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73BCF" w14:textId="439E265E" w:rsidR="00EE2D70" w:rsidRPr="00EE2D70" w:rsidRDefault="00EE2D70" w:rsidP="00EE2D70">
      <w:pPr>
        <w:ind w:left="720" w:hanging="36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Market Concentration </w:t>
      </w:r>
    </w:p>
    <w:p w14:paraId="1D6575D0" w14:textId="2026C32E" w:rsidR="00574692" w:rsidRDefault="00574692" w:rsidP="00574692">
      <w:pPr>
        <w:pStyle w:val="ListParagraph"/>
        <w:numPr>
          <w:ilvl w:val="0"/>
          <w:numId w:val="1"/>
        </w:numPr>
      </w:pPr>
      <w:r>
        <w:t>Digitalisation potentially increased economies of scale due to network effects. Big publishers are big platforms which can reach more customers</w:t>
      </w:r>
      <w:r w:rsidR="00D4754A">
        <w:t xml:space="preserve">. </w:t>
      </w:r>
    </w:p>
    <w:p w14:paraId="0A1A7E8D" w14:textId="15A9ABAC" w:rsidR="00D4754A" w:rsidRDefault="00D4754A" w:rsidP="00574692">
      <w:pPr>
        <w:pStyle w:val="ListParagraph"/>
        <w:numPr>
          <w:ilvl w:val="0"/>
          <w:numId w:val="1"/>
        </w:numPr>
      </w:pPr>
      <w:r>
        <w:t xml:space="preserve">Academical capital and reputational effects </w:t>
      </w:r>
    </w:p>
    <w:p w14:paraId="292BAF4A" w14:textId="2532B838" w:rsidR="00D4754A" w:rsidRPr="00CF3A0D" w:rsidRDefault="00D4754A" w:rsidP="00574692">
      <w:pPr>
        <w:pStyle w:val="ListParagraph"/>
        <w:numPr>
          <w:ilvl w:val="0"/>
          <w:numId w:val="1"/>
        </w:numPr>
        <w:rPr>
          <w:highlight w:val="yellow"/>
        </w:rPr>
      </w:pPr>
      <w:r w:rsidRPr="00CF3A0D">
        <w:rPr>
          <w:highlight w:val="yellow"/>
        </w:rPr>
        <w:t xml:space="preserve">Show LRAC and minimum efficient scale </w:t>
      </w:r>
    </w:p>
    <w:p w14:paraId="25D20E8B" w14:textId="648F553B" w:rsidR="00EE2D70" w:rsidRPr="00EE2D70" w:rsidRDefault="00EE2D70" w:rsidP="00EE2D70">
      <w:pPr>
        <w:jc w:val="center"/>
        <w:rPr>
          <w:sz w:val="36"/>
          <w:szCs w:val="36"/>
        </w:rPr>
      </w:pPr>
      <w:r w:rsidRPr="00EE2D70">
        <w:rPr>
          <w:sz w:val="36"/>
          <w:szCs w:val="36"/>
        </w:rPr>
        <w:t>Sustaining Market Power</w:t>
      </w:r>
    </w:p>
    <w:p w14:paraId="4632BE4F" w14:textId="77777777" w:rsidR="00574692" w:rsidRDefault="00574692" w:rsidP="00574692">
      <w:pPr>
        <w:pStyle w:val="ListParagraph"/>
        <w:numPr>
          <w:ilvl w:val="0"/>
          <w:numId w:val="1"/>
        </w:numPr>
      </w:pPr>
      <w:r>
        <w:t>Aggressive inorganic growth</w:t>
      </w:r>
    </w:p>
    <w:p w14:paraId="34086336" w14:textId="2023BB8E" w:rsidR="00574692" w:rsidRDefault="00574692" w:rsidP="00574692">
      <w:pPr>
        <w:pStyle w:val="ListParagraph"/>
        <w:numPr>
          <w:ilvl w:val="0"/>
          <w:numId w:val="1"/>
        </w:numPr>
      </w:pPr>
      <w:proofErr w:type="spellStart"/>
      <w:r>
        <w:t>Ingelfelds</w:t>
      </w:r>
      <w:proofErr w:type="spellEnd"/>
      <w:r>
        <w:t xml:space="preserve"> law and unique nature of each publication gives publisher a monopoly over that information </w:t>
      </w:r>
    </w:p>
    <w:p w14:paraId="15DEEFC2" w14:textId="3D8C44F9" w:rsidR="00574692" w:rsidRDefault="00574692" w:rsidP="00574692">
      <w:pPr>
        <w:pStyle w:val="ListParagraph"/>
        <w:numPr>
          <w:ilvl w:val="0"/>
          <w:numId w:val="1"/>
        </w:numPr>
      </w:pPr>
      <w:r>
        <w:t xml:space="preserve">Knowing this, they bundle journals </w:t>
      </w:r>
      <w:proofErr w:type="gramStart"/>
      <w:r>
        <w:t>together</w:t>
      </w:r>
      <w:proofErr w:type="gramEnd"/>
      <w:r>
        <w:t xml:space="preserve"> so libraries are forced to over spend </w:t>
      </w:r>
    </w:p>
    <w:p w14:paraId="493ED24F" w14:textId="15148F7E" w:rsidR="00D4754A" w:rsidRDefault="00D4754A" w:rsidP="00D4754A">
      <w:pPr>
        <w:pStyle w:val="ListParagraph"/>
        <w:numPr>
          <w:ilvl w:val="1"/>
          <w:numId w:val="1"/>
        </w:numPr>
      </w:pPr>
      <w:r>
        <w:t xml:space="preserve">Bundling made possible because of the negligible marginal costs of production </w:t>
      </w:r>
    </w:p>
    <w:p w14:paraId="50D19390" w14:textId="38D98B60" w:rsidR="00D4754A" w:rsidRDefault="00D4754A" w:rsidP="00D4754A">
      <w:pPr>
        <w:pStyle w:val="ListParagraph"/>
        <w:numPr>
          <w:ilvl w:val="1"/>
          <w:numId w:val="1"/>
        </w:numPr>
      </w:pPr>
      <w:r>
        <w:t xml:space="preserve">Bundling confers size-based advantages distinct from economies of scope, </w:t>
      </w:r>
      <w:proofErr w:type="gramStart"/>
      <w:r>
        <w:t>scale</w:t>
      </w:r>
      <w:proofErr w:type="gramEnd"/>
      <w:r>
        <w:t xml:space="preserve"> and network externalities </w:t>
      </w:r>
    </w:p>
    <w:p w14:paraId="0CC4A264" w14:textId="0A4B4746" w:rsidR="00CF3A0D" w:rsidRPr="00CF3A0D" w:rsidRDefault="00CF3A0D" w:rsidP="00CF3A0D">
      <w:pPr>
        <w:pStyle w:val="ListParagraph"/>
        <w:numPr>
          <w:ilvl w:val="0"/>
          <w:numId w:val="1"/>
        </w:numPr>
        <w:rPr>
          <w:highlight w:val="yellow"/>
        </w:rPr>
      </w:pPr>
      <w:r w:rsidRPr="00CF3A0D">
        <w:rPr>
          <w:highlight w:val="yellow"/>
        </w:rPr>
        <w:t xml:space="preserve">Oligopoly diagram, DWL, falling output and higher prices supported by empirical data </w:t>
      </w:r>
    </w:p>
    <w:p w14:paraId="5FE786CB" w14:textId="7CD56C08" w:rsidR="00EE2D70" w:rsidRPr="00EE2D70" w:rsidRDefault="00EE2D70" w:rsidP="00EE2D7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Policy Recommendations </w:t>
      </w:r>
    </w:p>
    <w:p w14:paraId="0721CF5C" w14:textId="6E36D2C3" w:rsidR="00CF3A0D" w:rsidRDefault="00574692" w:rsidP="00574692">
      <w:pPr>
        <w:pStyle w:val="ListParagraph"/>
        <w:numPr>
          <w:ilvl w:val="0"/>
          <w:numId w:val="1"/>
        </w:numPr>
      </w:pPr>
      <w:r>
        <w:t>Yes, academic institutions are being exploited</w:t>
      </w:r>
      <w:r w:rsidR="00CF3A0D">
        <w:t xml:space="preserve">, resulting in the DWL shown. </w:t>
      </w:r>
    </w:p>
    <w:p w14:paraId="0F2EDAF6" w14:textId="0F5B65E6" w:rsidR="00574692" w:rsidRDefault="00D4754A" w:rsidP="00CF3A0D">
      <w:pPr>
        <w:pStyle w:val="ListParagraph"/>
        <w:numPr>
          <w:ilvl w:val="1"/>
          <w:numId w:val="1"/>
        </w:numPr>
      </w:pPr>
      <w:r>
        <w:t xml:space="preserve"> </w:t>
      </w:r>
      <w:r w:rsidR="00CF3A0D">
        <w:t>P</w:t>
      </w:r>
      <w:r>
        <w:t>ositive externalities of education</w:t>
      </w:r>
      <w:r w:rsidR="00CF3A0D">
        <w:t xml:space="preserve"> strengthen the justification as its </w:t>
      </w:r>
      <w:r>
        <w:t xml:space="preserve">important to ensure universities </w:t>
      </w:r>
      <w:r w:rsidR="00CF3A0D">
        <w:t>can provide adequate information to students.</w:t>
      </w:r>
    </w:p>
    <w:p w14:paraId="4060F3C8" w14:textId="733708FB" w:rsidR="00CF3A0D" w:rsidRPr="00CF3A0D" w:rsidRDefault="00CF3A0D" w:rsidP="00CF3A0D">
      <w:pPr>
        <w:pStyle w:val="ListParagraph"/>
        <w:numPr>
          <w:ilvl w:val="1"/>
          <w:numId w:val="1"/>
        </w:numPr>
        <w:rPr>
          <w:highlight w:val="yellow"/>
        </w:rPr>
      </w:pPr>
      <w:r w:rsidRPr="00CF3A0D">
        <w:rPr>
          <w:highlight w:val="yellow"/>
        </w:rPr>
        <w:t>Could show this on the graph</w:t>
      </w:r>
    </w:p>
    <w:p w14:paraId="270D24B2" w14:textId="5109EB7C" w:rsidR="00574692" w:rsidRDefault="00574692" w:rsidP="00574692">
      <w:pPr>
        <w:pStyle w:val="ListParagraph"/>
        <w:numPr>
          <w:ilvl w:val="0"/>
          <w:numId w:val="1"/>
        </w:numPr>
      </w:pPr>
      <w:r>
        <w:t xml:space="preserve">Issue has been the barriers to entry are in a sense created by the </w:t>
      </w:r>
      <w:proofErr w:type="gramStart"/>
      <w:r>
        <w:t>market;</w:t>
      </w:r>
      <w:proofErr w:type="gramEnd"/>
      <w:r>
        <w:t xml:space="preserve"> reputational effects and network effects</w:t>
      </w:r>
      <w:r w:rsidR="00D4754A">
        <w:t>. Hard to tackle these</w:t>
      </w:r>
      <w:r w:rsidR="00CF3A0D">
        <w:t xml:space="preserve"> – how could we increase market contestability?</w:t>
      </w:r>
    </w:p>
    <w:p w14:paraId="049BDCE0" w14:textId="32F5CED3" w:rsidR="00CF3A0D" w:rsidRDefault="00CF3A0D" w:rsidP="00CF3A0D">
      <w:pPr>
        <w:pStyle w:val="ListParagraph"/>
        <w:numPr>
          <w:ilvl w:val="1"/>
          <w:numId w:val="1"/>
        </w:numPr>
      </w:pPr>
      <w:r>
        <w:t xml:space="preserve">Perhaps strengthen scientific institutions or accredit publishers and use carrot / stick approaches to get them to keep prices down </w:t>
      </w:r>
    </w:p>
    <w:p w14:paraId="1014EB44" w14:textId="30D49C28" w:rsidR="00CF3A0D" w:rsidRDefault="00CF3A0D" w:rsidP="00574692">
      <w:pPr>
        <w:pStyle w:val="ListParagraph"/>
        <w:numPr>
          <w:ilvl w:val="0"/>
          <w:numId w:val="1"/>
        </w:numPr>
      </w:pPr>
      <w:r>
        <w:t>Alternatively can just use direct price regulation</w:t>
      </w:r>
      <w:r w:rsidR="00CB5A70">
        <w:t xml:space="preserve">. Could also seek to combat bundling, though this could be limited by information on the issue </w:t>
      </w:r>
    </w:p>
    <w:p w14:paraId="745FE5AE" w14:textId="71B2B520" w:rsidR="00D4754A" w:rsidRDefault="00D4754A" w:rsidP="00574692">
      <w:pPr>
        <w:pStyle w:val="ListParagraph"/>
        <w:numPr>
          <w:ilvl w:val="0"/>
          <w:numId w:val="1"/>
        </w:numPr>
      </w:pPr>
      <w:r>
        <w:t xml:space="preserve">Can restrict publishers from acquiring other journals </w:t>
      </w:r>
    </w:p>
    <w:p w14:paraId="3CAA3E6C" w14:textId="0407B4A9" w:rsidR="00EE2D70" w:rsidRDefault="00EE2D70" w:rsidP="00EE2D70"/>
    <w:p w14:paraId="36AA6600" w14:textId="4217E717" w:rsidR="00EE2D70" w:rsidRDefault="00EE2D70" w:rsidP="00EE2D70"/>
    <w:p w14:paraId="2A093612" w14:textId="3E6C2CC7" w:rsidR="00EE2D70" w:rsidRDefault="00EE2D70" w:rsidP="00EE2D70"/>
    <w:p w14:paraId="56FE98C5" w14:textId="0037AC8A" w:rsidR="00EE2D70" w:rsidRDefault="00EE2D70" w:rsidP="00EE2D70"/>
    <w:p w14:paraId="72E2DDFB" w14:textId="046ADAB4" w:rsidR="00EE2D70" w:rsidRDefault="00EE2D70" w:rsidP="00EE2D70"/>
    <w:p w14:paraId="1254D847" w14:textId="5BF9C7B3" w:rsidR="00EE2D70" w:rsidRDefault="00EE2D70" w:rsidP="00EE2D70"/>
    <w:p w14:paraId="186F08CE" w14:textId="76B17417" w:rsidR="00EE2D70" w:rsidRDefault="00EE2D70" w:rsidP="00EE2D70"/>
    <w:p w14:paraId="10BF8B79" w14:textId="1F5650D7" w:rsidR="00EE2D70" w:rsidRDefault="00EE2D70" w:rsidP="00EE2D70"/>
    <w:p w14:paraId="4D67FE34" w14:textId="298FF047" w:rsidR="00EE2D70" w:rsidRDefault="00EE2D70" w:rsidP="00EE2D70"/>
    <w:p w14:paraId="1201900A" w14:textId="60FF849B" w:rsidR="00EE2D70" w:rsidRDefault="00EE2D70" w:rsidP="00EE2D70"/>
    <w:p w14:paraId="458F1842" w14:textId="1DA26FAD" w:rsidR="00EE2D70" w:rsidRDefault="00EE2D70" w:rsidP="00EE2D70"/>
    <w:p w14:paraId="7BA2EF33" w14:textId="34BF6FF0" w:rsidR="00EE2D70" w:rsidRDefault="00EE2D70" w:rsidP="00EE2D70"/>
    <w:p w14:paraId="2F362022" w14:textId="4A7B78F0" w:rsidR="00EE2D70" w:rsidRDefault="00EE2D70" w:rsidP="00EE2D70"/>
    <w:p w14:paraId="7DDB7F0D" w14:textId="68A61D31" w:rsidR="00EE2D70" w:rsidRDefault="00EE2D70" w:rsidP="00EE2D70"/>
    <w:p w14:paraId="47BACA3A" w14:textId="77777777" w:rsidR="00EE2D70" w:rsidRDefault="00EE2D70" w:rsidP="00EE2D70"/>
    <w:p w14:paraId="5382CA2A" w14:textId="229E799A" w:rsidR="00EE2D70" w:rsidRDefault="00EE2D70" w:rsidP="00EE2D70">
      <w:pPr>
        <w:jc w:val="center"/>
      </w:pPr>
      <w:r w:rsidRPr="00EE2D70">
        <w:rPr>
          <w:sz w:val="36"/>
          <w:szCs w:val="36"/>
        </w:rPr>
        <w:t>Bibliography</w:t>
      </w:r>
    </w:p>
    <w:p w14:paraId="4C5564D0" w14:textId="40123777" w:rsidR="00EE2D70" w:rsidRDefault="00EE2D70" w:rsidP="00EE2D70">
      <w:proofErr w:type="spellStart"/>
      <w:r>
        <w:t>Bakos</w:t>
      </w:r>
      <w:proofErr w:type="spellEnd"/>
      <w:r>
        <w:t xml:space="preserve">, Y. and Brynjolfsson, E. (1999). ‘Bundling Information Goods: Pricing, Profits and Efficiency’, </w:t>
      </w:r>
      <w:r w:rsidRPr="00EE2D70">
        <w:rPr>
          <w:i/>
          <w:iCs/>
        </w:rPr>
        <w:t>Management Science</w:t>
      </w:r>
      <w:r>
        <w:t>, 45 (12), pp. 1613-1630.</w:t>
      </w:r>
    </w:p>
    <w:p w14:paraId="15E69D8F" w14:textId="77777777" w:rsidR="00EE2D70" w:rsidRDefault="00EE2D70" w:rsidP="00EE2D70"/>
    <w:sectPr w:rsidR="00EE2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ED6993"/>
    <w:multiLevelType w:val="hybridMultilevel"/>
    <w:tmpl w:val="5B02CCBA"/>
    <w:lvl w:ilvl="0" w:tplc="DABA90E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92"/>
    <w:rsid w:val="00574692"/>
    <w:rsid w:val="006D22B8"/>
    <w:rsid w:val="00707C53"/>
    <w:rsid w:val="00C16E06"/>
    <w:rsid w:val="00C62284"/>
    <w:rsid w:val="00CB5A70"/>
    <w:rsid w:val="00CF3A0D"/>
    <w:rsid w:val="00D4754A"/>
    <w:rsid w:val="00EE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774B"/>
  <w15:chartTrackingRefBased/>
  <w15:docId w15:val="{E7E891C6-DB8C-4B97-9987-7824A47C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2021-05-01T16:58:00Z</dcterms:created>
  <dcterms:modified xsi:type="dcterms:W3CDTF">2021-05-01T18:23:00Z</dcterms:modified>
</cp:coreProperties>
</file>