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321C5" w14:textId="77777777" w:rsidR="00FB46CF" w:rsidRPr="009C0B96" w:rsidRDefault="00FB46CF" w:rsidP="00FB46CF">
      <w:pPr>
        <w:pStyle w:val="Heading3"/>
        <w:rPr>
          <w:rFonts w:ascii="Verdana" w:hAnsi="Verdana"/>
          <w:b/>
          <w:i/>
          <w:color w:val="000000" w:themeColor="text1"/>
          <w:sz w:val="24"/>
          <w:szCs w:val="24"/>
        </w:rPr>
      </w:pPr>
      <w:bookmarkStart w:id="0" w:name="_GoBack"/>
      <w:bookmarkEnd w:id="0"/>
      <w:r w:rsidRPr="009C0B96">
        <w:rPr>
          <w:rFonts w:ascii="Verdana" w:hAnsi="Verdana"/>
          <w:b/>
          <w:color w:val="000000" w:themeColor="text1"/>
          <w:sz w:val="24"/>
          <w:szCs w:val="24"/>
        </w:rPr>
        <w:t xml:space="preserve">MOS – GS4 </w:t>
      </w:r>
      <w:proofErr w:type="spellStart"/>
      <w:r w:rsidRPr="009C0B96">
        <w:rPr>
          <w:rFonts w:ascii="Verdana" w:hAnsi="Verdana"/>
          <w:b/>
          <w:color w:val="000000" w:themeColor="text1"/>
          <w:sz w:val="24"/>
          <w:szCs w:val="24"/>
        </w:rPr>
        <w:t>là</w:t>
      </w:r>
      <w:proofErr w:type="spellEnd"/>
      <w:r w:rsidRPr="009C0B9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spellStart"/>
      <w:r w:rsidRPr="009C0B96">
        <w:rPr>
          <w:rFonts w:ascii="Verdana" w:hAnsi="Verdana"/>
          <w:b/>
          <w:color w:val="000000" w:themeColor="text1"/>
          <w:sz w:val="24"/>
          <w:szCs w:val="24"/>
        </w:rPr>
        <w:t>gì</w:t>
      </w:r>
      <w:proofErr w:type="spellEnd"/>
      <w:r w:rsidRPr="009C0B96">
        <w:rPr>
          <w:rFonts w:ascii="Verdana" w:hAnsi="Verdana"/>
          <w:b/>
          <w:color w:val="000000" w:themeColor="text1"/>
          <w:sz w:val="24"/>
          <w:szCs w:val="24"/>
        </w:rPr>
        <w:t>?</w:t>
      </w:r>
    </w:p>
    <w:p w14:paraId="3D635CA1" w14:textId="77777777" w:rsidR="00FB46CF" w:rsidRPr="00F40379" w:rsidRDefault="00FB46CF" w:rsidP="00FB46CF">
      <w:pPr>
        <w:rPr>
          <w:rFonts w:ascii="Verdana" w:eastAsia="Times New Roman" w:hAnsi="Verdana"/>
          <w:sz w:val="20"/>
          <w:szCs w:val="20"/>
        </w:rPr>
      </w:pPr>
    </w:p>
    <w:p w14:paraId="27E57311" w14:textId="2344B1CE" w:rsidR="00FB46CF" w:rsidRDefault="00FB46CF" w:rsidP="00FB46CF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 w:rsidRPr="00F40379">
        <w:rPr>
          <w:rFonts w:ascii="Verdana" w:hAnsi="Verdana"/>
          <w:sz w:val="20"/>
          <w:szCs w:val="20"/>
        </w:rPr>
        <w:t>MOS (</w:t>
      </w:r>
      <w:proofErr w:type="spellStart"/>
      <w:r w:rsidRPr="00F40379">
        <w:rPr>
          <w:rFonts w:ascii="Verdana" w:hAnsi="Verdana"/>
          <w:sz w:val="20"/>
          <w:szCs w:val="20"/>
        </w:rPr>
        <w:t>viết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tắt</w:t>
      </w:r>
      <w:proofErr w:type="spellEnd"/>
      <w:r w:rsidRPr="00F40379">
        <w:rPr>
          <w:rFonts w:ascii="Verdana" w:hAnsi="Verdana"/>
          <w:sz w:val="20"/>
          <w:szCs w:val="20"/>
        </w:rPr>
        <w:t xml:space="preserve"> Digital Literacy Certification) </w:t>
      </w:r>
      <w:proofErr w:type="spellStart"/>
      <w:r w:rsidRPr="00F40379">
        <w:rPr>
          <w:rFonts w:ascii="Verdana" w:hAnsi="Verdana"/>
          <w:sz w:val="20"/>
          <w:szCs w:val="20"/>
        </w:rPr>
        <w:t>là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chững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chỉ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chứng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nhận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quốc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tế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về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sử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dụng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máy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tính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và</w:t>
      </w:r>
      <w:proofErr w:type="spellEnd"/>
      <w:r w:rsidRPr="00F40379">
        <w:rPr>
          <w:rFonts w:ascii="Verdana" w:hAnsi="Verdana"/>
          <w:sz w:val="20"/>
          <w:szCs w:val="20"/>
        </w:rPr>
        <w:t xml:space="preserve"> Internet do </w:t>
      </w:r>
      <w:proofErr w:type="spellStart"/>
      <w:r w:rsidRPr="00F40379">
        <w:rPr>
          <w:rFonts w:ascii="Verdana" w:hAnsi="Verdana"/>
          <w:sz w:val="20"/>
          <w:szCs w:val="20"/>
        </w:rPr>
        <w:t>Tổ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chức</w:t>
      </w:r>
      <w:proofErr w:type="spellEnd"/>
      <w:r w:rsidRPr="00F40379">
        <w:rPr>
          <w:rFonts w:ascii="Verdana" w:hAnsi="Verdana"/>
          <w:sz w:val="20"/>
          <w:szCs w:val="20"/>
        </w:rPr>
        <w:t xml:space="preserve"> Tin </w:t>
      </w:r>
      <w:proofErr w:type="spellStart"/>
      <w:r w:rsidRPr="00F40379">
        <w:rPr>
          <w:rFonts w:ascii="Verdana" w:hAnsi="Verdana"/>
          <w:sz w:val="20"/>
          <w:szCs w:val="20"/>
        </w:rPr>
        <w:t>học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thế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giới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Certiport</w:t>
      </w:r>
      <w:proofErr w:type="spellEnd"/>
      <w:r w:rsidRPr="00F40379">
        <w:rPr>
          <w:rFonts w:ascii="Verdana" w:hAnsi="Verdana"/>
          <w:sz w:val="20"/>
          <w:szCs w:val="20"/>
        </w:rPr>
        <w:t xml:space="preserve"> (</w:t>
      </w:r>
      <w:proofErr w:type="spellStart"/>
      <w:r w:rsidRPr="00F40379">
        <w:rPr>
          <w:rFonts w:ascii="Verdana" w:hAnsi="Verdana"/>
          <w:sz w:val="20"/>
          <w:szCs w:val="20"/>
        </w:rPr>
        <w:t>Hoa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Kỳ</w:t>
      </w:r>
      <w:proofErr w:type="spellEnd"/>
      <w:r w:rsidRPr="00F40379">
        <w:rPr>
          <w:rFonts w:ascii="Verdana" w:hAnsi="Verdana"/>
          <w:sz w:val="20"/>
          <w:szCs w:val="20"/>
        </w:rPr>
        <w:t xml:space="preserve">) </w:t>
      </w:r>
      <w:proofErr w:type="spellStart"/>
      <w:r w:rsidRPr="00F40379">
        <w:rPr>
          <w:rFonts w:ascii="Verdana" w:hAnsi="Verdana"/>
          <w:sz w:val="20"/>
          <w:szCs w:val="20"/>
        </w:rPr>
        <w:t>cấ</w:t>
      </w:r>
      <w:r w:rsidR="001609F5" w:rsidRPr="00F40379">
        <w:rPr>
          <w:rFonts w:ascii="Verdana" w:hAnsi="Verdana"/>
          <w:sz w:val="20"/>
          <w:szCs w:val="20"/>
        </w:rPr>
        <w:t>p</w:t>
      </w:r>
      <w:proofErr w:type="spellEnd"/>
      <w:r w:rsidR="001609F5" w:rsidRPr="00F40379">
        <w:rPr>
          <w:rFonts w:ascii="Verdana" w:hAnsi="Verdana"/>
          <w:sz w:val="20"/>
          <w:szCs w:val="20"/>
        </w:rPr>
        <w:t>.</w:t>
      </w:r>
      <w:r w:rsidR="008F3C3A"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Chứng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chỉ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MOS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là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thước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chuẩn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quốc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tế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về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mức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độ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sử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dụng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thành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thạo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máy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tính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được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công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nhận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trên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toàn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thế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giới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phổ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biến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thứ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hai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sau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chứng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chỉ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MOS. MOS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phản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ánh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đầy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đủ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kỹ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năng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nền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tảng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cần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thiết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giúp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thành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công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trong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hầu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hết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các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lĩnh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vực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học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tập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nghề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nghiệp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và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xã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hội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đòi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hỏi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sử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dụng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máy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tính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và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các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ứng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dụng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Internet.</w:t>
      </w:r>
      <w:r w:rsidR="0082156C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287C2034" w14:textId="77777777" w:rsidR="00F40379" w:rsidRPr="00F40379" w:rsidRDefault="00F40379" w:rsidP="00FB46CF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</w:p>
    <w:p w14:paraId="3CEC3A3D" w14:textId="77777777" w:rsidR="00FB46CF" w:rsidRPr="00F40379" w:rsidRDefault="00FB46CF" w:rsidP="00FB46CF">
      <w:pPr>
        <w:pStyle w:val="Heading3"/>
        <w:spacing w:line="360" w:lineRule="auto"/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proofErr w:type="gramStart"/>
      <w:r w:rsidRPr="00F40379">
        <w:rPr>
          <w:rStyle w:val="Strong"/>
          <w:rFonts w:ascii="Verdana" w:hAnsi="Verdana" w:cstheme="minorHAnsi"/>
          <w:color w:val="000000"/>
          <w:sz w:val="20"/>
          <w:szCs w:val="20"/>
          <w:shd w:val="clear" w:color="auto" w:fill="FFFFFF"/>
        </w:rPr>
        <w:t>GS4 (Global Standard 4)</w:t>
      </w:r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là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tiêu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chuẩn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toàn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cầu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về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năng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lực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sử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ứng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nghệ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thiết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bị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kỹ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thuật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số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mới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nhất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hiện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nay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nhận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bởi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tổ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chức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uy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tín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trên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toàn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thế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giới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GS4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xây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dựng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dựa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trên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tiêu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chuẩn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của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tổ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chức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 </w:t>
      </w:r>
      <w:r w:rsidRPr="00F40379">
        <w:rPr>
          <w:rStyle w:val="Strong"/>
          <w:rFonts w:ascii="Verdana" w:hAnsi="Verdana" w:cstheme="minorHAnsi"/>
          <w:color w:val="000000"/>
          <w:sz w:val="20"/>
          <w:szCs w:val="20"/>
          <w:shd w:val="clear" w:color="auto" w:fill="FFFFFF"/>
        </w:rPr>
        <w:t>International Society for Technology in Education, 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Hoa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Kỳ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. MOSGS4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là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phiên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bản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mới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nhất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hệ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thống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chứng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chỉ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MOSđược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thiết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kế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để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đánh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giá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kỹ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năng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cần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thiết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thời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đại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nghệ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số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đảm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bảo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cập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nhật</w:t>
      </w:r>
      <w:proofErr w:type="spellEnd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thay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mới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nhất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ứng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nghệ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và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thiết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bị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kỹ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thuật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số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hiện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đại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14:paraId="4D831DB6" w14:textId="77777777" w:rsidR="00FB46CF" w:rsidRPr="00F40379" w:rsidRDefault="00FB46CF" w:rsidP="00FB46CF">
      <w:pPr>
        <w:pStyle w:val="Heading3"/>
        <w:spacing w:line="360" w:lineRule="auto"/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Bài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MOS – GS4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bao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gồm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3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phần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(Module),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độc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lập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với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nhau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và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phân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biệt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thứ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tự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đạt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từng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Module.</w:t>
      </w:r>
      <w:proofErr w:type="gram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Khi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thí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sinh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đạt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cả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3 Module,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thí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sinh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sẽ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chính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thức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nhận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chứng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chỉ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MOS – GS4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cấp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từ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Certiport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Hoa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Kỳ</w:t>
      </w:r>
      <w:proofErr w:type="spellEnd"/>
      <w:r w:rsidRPr="00F4037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p w14:paraId="3A17AA02" w14:textId="77777777" w:rsidR="00FB46CF" w:rsidRDefault="00FB46CF" w:rsidP="00FB46CF">
      <w:pPr>
        <w:rPr>
          <w:rFonts w:ascii="Verdana" w:hAnsi="Verdana"/>
          <w:sz w:val="20"/>
          <w:szCs w:val="20"/>
        </w:rPr>
      </w:pPr>
    </w:p>
    <w:p w14:paraId="38E1CEDE" w14:textId="77777777" w:rsidR="00F40379" w:rsidRPr="00F40379" w:rsidRDefault="00F40379" w:rsidP="00FB46CF">
      <w:pPr>
        <w:rPr>
          <w:rFonts w:ascii="Verdana" w:hAnsi="Verdana"/>
          <w:sz w:val="20"/>
          <w:szCs w:val="20"/>
        </w:rPr>
      </w:pPr>
    </w:p>
    <w:p w14:paraId="49C9E0B5" w14:textId="77777777" w:rsidR="00FB46CF" w:rsidRPr="00F40379" w:rsidRDefault="00FB46CF" w:rsidP="00FB46CF">
      <w:pPr>
        <w:pStyle w:val="Heading4"/>
        <w:rPr>
          <w:rFonts w:ascii="Verdana" w:hAnsi="Verdana"/>
          <w:color w:val="auto"/>
          <w:sz w:val="20"/>
          <w:szCs w:val="20"/>
        </w:rPr>
      </w:pPr>
      <w:r w:rsidRPr="00F40379">
        <w:rPr>
          <w:rFonts w:ascii="Verdana" w:hAnsi="Verdana"/>
          <w:color w:val="auto"/>
          <w:sz w:val="20"/>
          <w:szCs w:val="20"/>
        </w:rPr>
        <w:t>Module 1: Computing Fundamentals (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Máy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tính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căn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bản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>)</w:t>
      </w:r>
    </w:p>
    <w:p w14:paraId="60BE5339" w14:textId="77777777" w:rsidR="00FB46CF" w:rsidRPr="00F40379" w:rsidRDefault="00FB46CF" w:rsidP="00FB46CF">
      <w:pPr>
        <w:rPr>
          <w:rFonts w:ascii="Verdana" w:hAnsi="Verdana"/>
          <w:color w:val="000000" w:themeColor="text1"/>
          <w:sz w:val="20"/>
          <w:szCs w:val="20"/>
        </w:rPr>
      </w:pPr>
    </w:p>
    <w:p w14:paraId="008B98E3" w14:textId="77777777" w:rsidR="00FB46CF" w:rsidRPr="00F40379" w:rsidRDefault="00FB46CF" w:rsidP="00FB46CF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 w:rsidRPr="00F40379">
        <w:rPr>
          <w:rFonts w:ascii="Verdana" w:hAnsi="Verdana"/>
          <w:color w:val="000000" w:themeColor="text1"/>
          <w:sz w:val="20"/>
          <w:szCs w:val="20"/>
        </w:rPr>
        <w:t xml:space="preserve">Module 1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hướng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tới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những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nội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dung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cơ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bản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nhất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về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máy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tính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bao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gồm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hệ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điều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hành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các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thao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tác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thường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gặp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trong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hệ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điều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hành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phần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cứng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phần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mềm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và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xử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lý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sự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cố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>.</w:t>
      </w:r>
    </w:p>
    <w:p w14:paraId="0674F484" w14:textId="77777777" w:rsidR="00FB46CF" w:rsidRPr="00F40379" w:rsidRDefault="00FB46CF" w:rsidP="00FB46CF">
      <w:pPr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Bài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Module 1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bao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gồm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45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câu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hỏi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trong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50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phút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điểm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đạt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là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650/1000</w:t>
      </w:r>
    </w:p>
    <w:p w14:paraId="4FD51A56" w14:textId="77777777" w:rsidR="00FB46CF" w:rsidRDefault="00FB46CF" w:rsidP="00FB46CF">
      <w:pPr>
        <w:rPr>
          <w:rFonts w:ascii="Verdana" w:hAnsi="Verdana"/>
          <w:color w:val="000000" w:themeColor="text1"/>
          <w:sz w:val="20"/>
          <w:szCs w:val="20"/>
        </w:rPr>
      </w:pPr>
    </w:p>
    <w:p w14:paraId="3D6024ED" w14:textId="77777777" w:rsidR="00F40379" w:rsidRPr="00F40379" w:rsidRDefault="00F40379" w:rsidP="00FB46CF">
      <w:pPr>
        <w:rPr>
          <w:rFonts w:ascii="Verdana" w:hAnsi="Verdana"/>
          <w:color w:val="000000" w:themeColor="text1"/>
          <w:sz w:val="20"/>
          <w:szCs w:val="20"/>
        </w:rPr>
      </w:pPr>
    </w:p>
    <w:p w14:paraId="2C755DDB" w14:textId="77777777" w:rsidR="00FB46CF" w:rsidRPr="00F40379" w:rsidRDefault="00FB46CF" w:rsidP="00FB46CF">
      <w:pPr>
        <w:pStyle w:val="Heading4"/>
        <w:rPr>
          <w:rFonts w:ascii="Verdana" w:hAnsi="Verdana"/>
          <w:color w:val="auto"/>
          <w:sz w:val="20"/>
          <w:szCs w:val="20"/>
        </w:rPr>
      </w:pPr>
      <w:r w:rsidRPr="00F40379">
        <w:rPr>
          <w:rFonts w:ascii="Verdana" w:hAnsi="Verdana"/>
          <w:color w:val="auto"/>
          <w:sz w:val="20"/>
          <w:szCs w:val="20"/>
        </w:rPr>
        <w:t>Module 2: Key application (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các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ứng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dụng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chính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>)</w:t>
      </w:r>
    </w:p>
    <w:p w14:paraId="2D9E7885" w14:textId="77777777" w:rsidR="00FB46CF" w:rsidRPr="00F40379" w:rsidRDefault="00FB46CF" w:rsidP="00FB46CF">
      <w:pPr>
        <w:rPr>
          <w:rFonts w:ascii="Verdana" w:hAnsi="Verdana"/>
          <w:sz w:val="20"/>
          <w:szCs w:val="20"/>
        </w:rPr>
      </w:pPr>
    </w:p>
    <w:p w14:paraId="3382579D" w14:textId="77777777" w:rsidR="00FB46CF" w:rsidRPr="00F40379" w:rsidRDefault="00FB46CF" w:rsidP="00FB46CF">
      <w:p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F40379">
        <w:rPr>
          <w:rFonts w:ascii="Verdana" w:hAnsi="Verdana"/>
          <w:sz w:val="20"/>
          <w:szCs w:val="20"/>
        </w:rPr>
        <w:t>Trong</w:t>
      </w:r>
      <w:proofErr w:type="spellEnd"/>
      <w:r w:rsidRPr="00F40379">
        <w:rPr>
          <w:rFonts w:ascii="Verdana" w:hAnsi="Verdana"/>
          <w:sz w:val="20"/>
          <w:szCs w:val="20"/>
        </w:rPr>
        <w:t xml:space="preserve"> Module 2, </w:t>
      </w:r>
      <w:proofErr w:type="spellStart"/>
      <w:r w:rsidRPr="00F40379">
        <w:rPr>
          <w:rFonts w:ascii="Verdana" w:hAnsi="Verdana"/>
          <w:sz w:val="20"/>
          <w:szCs w:val="20"/>
        </w:rPr>
        <w:t>học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viên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sẽ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được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tìm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hiểu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về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các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phần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mềm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cơ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bản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nhất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trong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máy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tính</w:t>
      </w:r>
      <w:proofErr w:type="spellEnd"/>
      <w:r w:rsidRPr="00F40379">
        <w:rPr>
          <w:rFonts w:ascii="Verdana" w:hAnsi="Verdana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sz w:val="20"/>
          <w:szCs w:val="20"/>
        </w:rPr>
        <w:t>bao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gồm</w:t>
      </w:r>
      <w:proofErr w:type="spellEnd"/>
      <w:r w:rsidRPr="00F40379">
        <w:rPr>
          <w:rFonts w:ascii="Verdana" w:hAnsi="Verdana"/>
          <w:sz w:val="20"/>
          <w:szCs w:val="20"/>
        </w:rPr>
        <w:t xml:space="preserve"> 4 </w:t>
      </w:r>
      <w:proofErr w:type="spellStart"/>
      <w:r w:rsidRPr="00F40379">
        <w:rPr>
          <w:rFonts w:ascii="Verdana" w:hAnsi="Verdana"/>
          <w:sz w:val="20"/>
          <w:szCs w:val="20"/>
        </w:rPr>
        <w:t>phần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mềm</w:t>
      </w:r>
      <w:proofErr w:type="spellEnd"/>
      <w:r w:rsidRPr="00F40379">
        <w:rPr>
          <w:rFonts w:ascii="Verdana" w:hAnsi="Verdana"/>
          <w:sz w:val="20"/>
          <w:szCs w:val="20"/>
        </w:rPr>
        <w:t xml:space="preserve"> Office 2010 </w:t>
      </w:r>
      <w:proofErr w:type="spellStart"/>
      <w:r w:rsidRPr="00F40379">
        <w:rPr>
          <w:rFonts w:ascii="Verdana" w:hAnsi="Verdana"/>
          <w:sz w:val="20"/>
          <w:szCs w:val="20"/>
        </w:rPr>
        <w:t>thông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dụng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nhất</w:t>
      </w:r>
      <w:proofErr w:type="spellEnd"/>
      <w:r w:rsidRPr="00F40379">
        <w:rPr>
          <w:rFonts w:ascii="Verdana" w:hAnsi="Verdana"/>
          <w:sz w:val="20"/>
          <w:szCs w:val="20"/>
        </w:rPr>
        <w:t xml:space="preserve">: Word, Excel, PowerPoint </w:t>
      </w:r>
      <w:proofErr w:type="spellStart"/>
      <w:r w:rsidRPr="00F40379">
        <w:rPr>
          <w:rFonts w:ascii="Verdana" w:hAnsi="Verdana"/>
          <w:sz w:val="20"/>
          <w:szCs w:val="20"/>
        </w:rPr>
        <w:t>và</w:t>
      </w:r>
      <w:proofErr w:type="spellEnd"/>
      <w:r w:rsidRPr="00F40379">
        <w:rPr>
          <w:rFonts w:ascii="Verdana" w:hAnsi="Verdana"/>
          <w:sz w:val="20"/>
          <w:szCs w:val="20"/>
        </w:rPr>
        <w:t xml:space="preserve"> Access (Outlook </w:t>
      </w:r>
      <w:proofErr w:type="spellStart"/>
      <w:r w:rsidRPr="00F40379">
        <w:rPr>
          <w:rFonts w:ascii="Verdana" w:hAnsi="Verdana"/>
          <w:sz w:val="20"/>
          <w:szCs w:val="20"/>
        </w:rPr>
        <w:t>sẽ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là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phần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mềm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thứ</w:t>
      </w:r>
      <w:proofErr w:type="spellEnd"/>
      <w:r w:rsidRPr="00F40379">
        <w:rPr>
          <w:rFonts w:ascii="Verdana" w:hAnsi="Verdana"/>
          <w:sz w:val="20"/>
          <w:szCs w:val="20"/>
        </w:rPr>
        <w:t xml:space="preserve"> 5 </w:t>
      </w:r>
      <w:proofErr w:type="spellStart"/>
      <w:r w:rsidRPr="00F40379">
        <w:rPr>
          <w:rFonts w:ascii="Verdana" w:hAnsi="Verdana"/>
          <w:sz w:val="20"/>
          <w:szCs w:val="20"/>
        </w:rPr>
        <w:t>học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viên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được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tìm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hiểu</w:t>
      </w:r>
      <w:proofErr w:type="spellEnd"/>
      <w:r w:rsidRPr="00F40379">
        <w:rPr>
          <w:rFonts w:ascii="Verdana" w:hAnsi="Verdana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sz w:val="20"/>
          <w:szCs w:val="20"/>
        </w:rPr>
        <w:t>thông</w:t>
      </w:r>
      <w:proofErr w:type="spellEnd"/>
      <w:r w:rsidRPr="00F40379">
        <w:rPr>
          <w:rFonts w:ascii="Verdana" w:hAnsi="Verdana"/>
          <w:sz w:val="20"/>
          <w:szCs w:val="20"/>
        </w:rPr>
        <w:t xml:space="preserve"> qua 4 </w:t>
      </w:r>
      <w:proofErr w:type="spellStart"/>
      <w:r w:rsidRPr="00F40379">
        <w:rPr>
          <w:rFonts w:ascii="Verdana" w:hAnsi="Verdana"/>
          <w:sz w:val="20"/>
          <w:szCs w:val="20"/>
        </w:rPr>
        <w:t>phần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mềm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chính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kể</w:t>
      </w:r>
      <w:proofErr w:type="spellEnd"/>
      <w:r w:rsidRPr="00F40379">
        <w:rPr>
          <w:rFonts w:ascii="Verdana" w:hAnsi="Verdana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sz w:val="20"/>
          <w:szCs w:val="20"/>
        </w:rPr>
        <w:t>trên</w:t>
      </w:r>
      <w:proofErr w:type="spellEnd"/>
      <w:r w:rsidRPr="00F40379">
        <w:rPr>
          <w:rFonts w:ascii="Verdana" w:hAnsi="Verdana"/>
          <w:sz w:val="20"/>
          <w:szCs w:val="20"/>
        </w:rPr>
        <w:t>)</w:t>
      </w:r>
    </w:p>
    <w:p w14:paraId="2A67FEF3" w14:textId="77777777" w:rsidR="00FB46CF" w:rsidRPr="00F40379" w:rsidRDefault="00FB46CF" w:rsidP="00FB46CF">
      <w:pPr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Bài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Module 2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bao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gồm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43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câu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hỏi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trong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50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phút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điểm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đạt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là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720/1000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6680"/>
      </w:tblGrid>
      <w:tr w:rsidR="00F40379" w:rsidRPr="00F40379" w14:paraId="07D4FF71" w14:textId="77777777" w:rsidTr="0038310B">
        <w:tc>
          <w:tcPr>
            <w:tcW w:w="2695" w:type="dxa"/>
          </w:tcPr>
          <w:p w14:paraId="72AC6CBE" w14:textId="77777777" w:rsidR="00F40379" w:rsidRPr="00F40379" w:rsidRDefault="00F40379" w:rsidP="0038310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lastRenderedPageBreak/>
              <w:t>Outline</w:t>
            </w:r>
          </w:p>
        </w:tc>
        <w:tc>
          <w:tcPr>
            <w:tcW w:w="7231" w:type="dxa"/>
          </w:tcPr>
          <w:p w14:paraId="5BD4A544" w14:textId="77777777" w:rsidR="00F40379" w:rsidRPr="00F40379" w:rsidRDefault="00F40379" w:rsidP="0038310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Nội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dung chi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tiết</w:t>
            </w:r>
            <w:proofErr w:type="spellEnd"/>
          </w:p>
        </w:tc>
      </w:tr>
      <w:tr w:rsidR="00F40379" w:rsidRPr="00F40379" w14:paraId="4DF6575E" w14:textId="77777777" w:rsidTr="0038310B">
        <w:tc>
          <w:tcPr>
            <w:tcW w:w="2695" w:type="dxa"/>
          </w:tcPr>
          <w:p w14:paraId="11584E72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Tìm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hiểu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chung</w:t>
            </w:r>
            <w:proofErr w:type="spellEnd"/>
          </w:p>
        </w:tc>
        <w:tc>
          <w:tcPr>
            <w:tcW w:w="7231" w:type="dxa"/>
          </w:tcPr>
          <w:p w14:paraId="03C62E54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Khái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quát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phần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mềm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Office,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tìm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hiểu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giao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diện</w:t>
            </w:r>
            <w:proofErr w:type="spellEnd"/>
          </w:p>
          <w:p w14:paraId="64EC07DB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phím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tắt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thông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dụng</w:t>
            </w:r>
            <w:proofErr w:type="spellEnd"/>
          </w:p>
        </w:tc>
      </w:tr>
      <w:tr w:rsidR="00F40379" w:rsidRPr="00F40379" w14:paraId="293D6C19" w14:textId="77777777" w:rsidTr="0038310B">
        <w:tc>
          <w:tcPr>
            <w:tcW w:w="2695" w:type="dxa"/>
          </w:tcPr>
          <w:p w14:paraId="7E827FD2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>MS Word 2010</w:t>
            </w:r>
          </w:p>
        </w:tc>
        <w:tc>
          <w:tcPr>
            <w:tcW w:w="7231" w:type="dxa"/>
          </w:tcPr>
          <w:p w14:paraId="6F6E90D9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Lưu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chia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sẻ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file,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thiết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lập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in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ấn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(Tab File)</w:t>
            </w:r>
          </w:p>
          <w:p w14:paraId="7FB7D4E2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Định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dạng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văn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bản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: font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màu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dòng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đoạn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>, paragraph marks (Tab Home)</w:t>
            </w:r>
          </w:p>
          <w:p w14:paraId="4A6ECC46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Lề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trang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bố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cục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và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cỡ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giấy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parapraph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(Tab Page Layout)</w:t>
            </w:r>
          </w:p>
          <w:p w14:paraId="179F821B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Chèn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tiêu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đề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trang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số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trang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bảng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biểu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và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cài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đặt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nâng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(Tab Insert)</w:t>
            </w:r>
          </w:p>
          <w:p w14:paraId="5D4F1621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comment, track changes (Tab Review)</w:t>
            </w:r>
          </w:p>
          <w:p w14:paraId="3E10E567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Thay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đổi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chế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độ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hiển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thị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trang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giấy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(Tab View)</w:t>
            </w:r>
          </w:p>
        </w:tc>
      </w:tr>
      <w:tr w:rsidR="00F40379" w:rsidRPr="00F40379" w14:paraId="186B36CB" w14:textId="77777777" w:rsidTr="0038310B">
        <w:tc>
          <w:tcPr>
            <w:tcW w:w="2695" w:type="dxa"/>
          </w:tcPr>
          <w:p w14:paraId="3468C018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>MS Access 2010</w:t>
            </w:r>
          </w:p>
        </w:tc>
        <w:tc>
          <w:tcPr>
            <w:tcW w:w="7231" w:type="dxa"/>
          </w:tcPr>
          <w:p w14:paraId="319E175C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Giao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diện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Access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và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Protect View – Enable Editing</w:t>
            </w:r>
          </w:p>
          <w:p w14:paraId="18F2F892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thiệu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đối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tượng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trong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Access: table, form, </w:t>
            </w:r>
            <w:proofErr w:type="gramStart"/>
            <w:r w:rsidRPr="00F40379">
              <w:rPr>
                <w:rFonts w:ascii="Verdana" w:hAnsi="Verdana"/>
                <w:sz w:val="20"/>
                <w:szCs w:val="20"/>
              </w:rPr>
              <w:t>report, …</w:t>
            </w:r>
            <w:proofErr w:type="gramEnd"/>
          </w:p>
          <w:p w14:paraId="3C36ABD7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Thiết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lập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chế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độ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xem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in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trong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Access,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và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đối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tượng</w:t>
            </w:r>
            <w:proofErr w:type="spellEnd"/>
          </w:p>
        </w:tc>
      </w:tr>
      <w:tr w:rsidR="00F40379" w:rsidRPr="00F40379" w14:paraId="6302233D" w14:textId="77777777" w:rsidTr="0038310B">
        <w:tc>
          <w:tcPr>
            <w:tcW w:w="2695" w:type="dxa"/>
          </w:tcPr>
          <w:p w14:paraId="6421BB7F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>MS Excel 2010</w:t>
            </w:r>
          </w:p>
        </w:tc>
        <w:tc>
          <w:tcPr>
            <w:tcW w:w="7231" w:type="dxa"/>
          </w:tcPr>
          <w:p w14:paraId="7D22E85A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Đóng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mở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file Excel</w:t>
            </w:r>
          </w:p>
          <w:p w14:paraId="3F38B025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ô,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vùng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cột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dòng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>, worksheet.</w:t>
            </w:r>
          </w:p>
          <w:p w14:paraId="7CCA4132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Lưu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và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chia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sẻ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file Excel (Tab Home)</w:t>
            </w:r>
          </w:p>
          <w:p w14:paraId="76341F7C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Định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dạng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liệu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trong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excel, wrap text, Merge,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Alligment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(Tab Home)</w:t>
            </w:r>
          </w:p>
          <w:p w14:paraId="48A8CFDB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đối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tượng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>: table, chart (Tab Insert)</w:t>
            </w:r>
          </w:p>
          <w:p w14:paraId="0F3AEF7C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Tính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toán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hàm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>: SUM, MAX, MIN, AVERAGE</w:t>
            </w:r>
          </w:p>
        </w:tc>
      </w:tr>
      <w:tr w:rsidR="00F40379" w:rsidRPr="00F40379" w14:paraId="5D2E9A12" w14:textId="77777777" w:rsidTr="0038310B">
        <w:tc>
          <w:tcPr>
            <w:tcW w:w="2695" w:type="dxa"/>
          </w:tcPr>
          <w:p w14:paraId="640EC807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>MS PowerPoint 2010</w:t>
            </w:r>
          </w:p>
        </w:tc>
        <w:tc>
          <w:tcPr>
            <w:tcW w:w="7231" w:type="dxa"/>
          </w:tcPr>
          <w:p w14:paraId="261CB1D3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Lưu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trữ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chia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sẻ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file PowerPoint,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thiết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lập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in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ấn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(PowerPoint)</w:t>
            </w:r>
          </w:p>
          <w:p w14:paraId="35DEBA1A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Thêm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mới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chỉnh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sửa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bố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cục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slide (Tab Home)</w:t>
            </w:r>
          </w:p>
          <w:p w14:paraId="3C96581A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Format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kiểu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font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màu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chữ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(Tab Home)</w:t>
            </w:r>
          </w:p>
          <w:p w14:paraId="6EBEC36C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đối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tượng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hình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ảnh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âm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thanh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>, video (Tab Insert)</w:t>
            </w:r>
          </w:p>
          <w:p w14:paraId="275BE83E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Thao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với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chế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độ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hiển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thị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Slide (Tab View)</w:t>
            </w:r>
          </w:p>
          <w:p w14:paraId="0BE95C7B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Áp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dụng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hiệu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ứng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đối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tượng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>, slide (Tab Animation)</w:t>
            </w:r>
          </w:p>
          <w:p w14:paraId="128D98E1" w14:textId="77777777" w:rsidR="00F40379" w:rsidRPr="00F40379" w:rsidRDefault="00F40379" w:rsidP="0038310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40379">
              <w:rPr>
                <w:rFonts w:ascii="Verdana" w:hAnsi="Verdana"/>
                <w:sz w:val="20"/>
                <w:szCs w:val="20"/>
              </w:rPr>
              <w:t xml:space="preserve">-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Áp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dụng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chuyển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động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giữa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40379">
              <w:rPr>
                <w:rFonts w:ascii="Verdana" w:hAnsi="Verdana"/>
                <w:sz w:val="20"/>
                <w:szCs w:val="20"/>
              </w:rPr>
              <w:t>các</w:t>
            </w:r>
            <w:proofErr w:type="spellEnd"/>
            <w:r w:rsidRPr="00F40379">
              <w:rPr>
                <w:rFonts w:ascii="Verdana" w:hAnsi="Verdana"/>
                <w:sz w:val="20"/>
                <w:szCs w:val="20"/>
              </w:rPr>
              <w:t xml:space="preserve"> slide (Tab Transition)</w:t>
            </w:r>
          </w:p>
        </w:tc>
      </w:tr>
    </w:tbl>
    <w:p w14:paraId="5FD9966E" w14:textId="77777777" w:rsidR="00FB46CF" w:rsidRPr="00F40379" w:rsidRDefault="00FB46CF" w:rsidP="00FB46CF">
      <w:pPr>
        <w:rPr>
          <w:rFonts w:ascii="Verdana" w:hAnsi="Verdana"/>
          <w:sz w:val="20"/>
          <w:szCs w:val="20"/>
        </w:rPr>
      </w:pPr>
    </w:p>
    <w:p w14:paraId="396CD766" w14:textId="77777777" w:rsidR="00FB46CF" w:rsidRPr="00F40379" w:rsidRDefault="00FB46CF" w:rsidP="00FB46CF">
      <w:pPr>
        <w:pStyle w:val="Heading4"/>
        <w:rPr>
          <w:rFonts w:ascii="Verdana" w:hAnsi="Verdana"/>
          <w:color w:val="auto"/>
          <w:sz w:val="20"/>
          <w:szCs w:val="20"/>
        </w:rPr>
      </w:pPr>
      <w:commentRangeStart w:id="1"/>
      <w:r w:rsidRPr="00F40379">
        <w:rPr>
          <w:rFonts w:ascii="Verdana" w:hAnsi="Verdana"/>
          <w:color w:val="auto"/>
          <w:sz w:val="20"/>
          <w:szCs w:val="20"/>
        </w:rPr>
        <w:t>Module 3: Living online (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cuộc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sống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trực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auto"/>
          <w:sz w:val="20"/>
          <w:szCs w:val="20"/>
        </w:rPr>
        <w:t>tuyến</w:t>
      </w:r>
      <w:proofErr w:type="spellEnd"/>
      <w:r w:rsidRPr="00F40379">
        <w:rPr>
          <w:rFonts w:ascii="Verdana" w:hAnsi="Verdana"/>
          <w:color w:val="auto"/>
          <w:sz w:val="20"/>
          <w:szCs w:val="20"/>
        </w:rPr>
        <w:t>)</w:t>
      </w:r>
      <w:commentRangeEnd w:id="1"/>
      <w:r w:rsidR="00D558F5">
        <w:rPr>
          <w:rStyle w:val="CommentReference"/>
          <w:rFonts w:asciiTheme="minorHAnsi" w:eastAsiaTheme="minorEastAsia" w:hAnsiTheme="minorHAnsi" w:cstheme="minorBidi"/>
          <w:i w:val="0"/>
          <w:iCs w:val="0"/>
          <w:color w:val="auto"/>
        </w:rPr>
        <w:commentReference w:id="1"/>
      </w:r>
    </w:p>
    <w:p w14:paraId="1F902AF0" w14:textId="77777777" w:rsidR="00DD6939" w:rsidRPr="0005506B" w:rsidRDefault="00FB46CF" w:rsidP="00FB46CF">
      <w:pPr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Bài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thi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Module 3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bao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gồm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45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câu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hỏi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trong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50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phút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,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điểm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đạt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F40379">
        <w:rPr>
          <w:rFonts w:ascii="Verdana" w:hAnsi="Verdana"/>
          <w:color w:val="000000" w:themeColor="text1"/>
          <w:sz w:val="20"/>
          <w:szCs w:val="20"/>
        </w:rPr>
        <w:t>là</w:t>
      </w:r>
      <w:proofErr w:type="spellEnd"/>
      <w:r w:rsidRPr="00F40379">
        <w:rPr>
          <w:rFonts w:ascii="Verdana" w:hAnsi="Verdana"/>
          <w:color w:val="000000" w:themeColor="text1"/>
          <w:sz w:val="20"/>
          <w:szCs w:val="20"/>
        </w:rPr>
        <w:t xml:space="preserve"> 620/1000</w:t>
      </w:r>
    </w:p>
    <w:sectPr w:rsidR="00DD6939" w:rsidRPr="0005506B" w:rsidSect="009C0B96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din" w:date="2018-08-17T12:21:00Z" w:initials="a">
    <w:p w14:paraId="62FEC50F" w14:textId="77777777" w:rsidR="00D558F5" w:rsidRDefault="00D558F5">
      <w:pPr>
        <w:pStyle w:val="CommentText"/>
      </w:pPr>
      <w:r>
        <w:rPr>
          <w:rStyle w:val="CommentReference"/>
        </w:rPr>
        <w:annotationRef/>
      </w:r>
      <w:r>
        <w:t>Module 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FEC5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0BC12" w14:textId="77777777" w:rsidR="001005F5" w:rsidRDefault="001005F5" w:rsidP="00DD6939">
      <w:pPr>
        <w:spacing w:after="0" w:line="240" w:lineRule="auto"/>
      </w:pPr>
      <w:r>
        <w:separator/>
      </w:r>
    </w:p>
  </w:endnote>
  <w:endnote w:type="continuationSeparator" w:id="0">
    <w:p w14:paraId="0C2B3AA8" w14:textId="77777777" w:rsidR="001005F5" w:rsidRDefault="001005F5" w:rsidP="00DD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DC87" w14:textId="77777777" w:rsidR="00D558F5" w:rsidRDefault="00D558F5">
    <w:pPr>
      <w:pStyle w:val="Footer"/>
    </w:pPr>
  </w:p>
  <w:p w14:paraId="7BCC2EE2" w14:textId="77777777" w:rsidR="00D558F5" w:rsidRDefault="00D558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30280" w14:textId="77777777" w:rsidR="001005F5" w:rsidRDefault="001005F5" w:rsidP="00DD6939">
      <w:pPr>
        <w:spacing w:after="0" w:line="240" w:lineRule="auto"/>
      </w:pPr>
      <w:r>
        <w:separator/>
      </w:r>
    </w:p>
  </w:footnote>
  <w:footnote w:type="continuationSeparator" w:id="0">
    <w:p w14:paraId="24486D22" w14:textId="77777777" w:rsidR="001005F5" w:rsidRDefault="001005F5" w:rsidP="00DD69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din">
    <w15:presenceInfo w15:providerId="None" w15:userId="amd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031B"/>
    <w:rsid w:val="0001031B"/>
    <w:rsid w:val="0005506B"/>
    <w:rsid w:val="001005F5"/>
    <w:rsid w:val="00102578"/>
    <w:rsid w:val="001267AD"/>
    <w:rsid w:val="001609F5"/>
    <w:rsid w:val="002C3942"/>
    <w:rsid w:val="00562102"/>
    <w:rsid w:val="006B65C9"/>
    <w:rsid w:val="0082156C"/>
    <w:rsid w:val="008F3C3A"/>
    <w:rsid w:val="00985F70"/>
    <w:rsid w:val="009C0B96"/>
    <w:rsid w:val="00AE1456"/>
    <w:rsid w:val="00C06894"/>
    <w:rsid w:val="00C617E1"/>
    <w:rsid w:val="00D558F5"/>
    <w:rsid w:val="00DD6939"/>
    <w:rsid w:val="00EF5E71"/>
    <w:rsid w:val="00F40379"/>
    <w:rsid w:val="00FB4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3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39"/>
  </w:style>
  <w:style w:type="paragraph" w:styleId="Heading1">
    <w:name w:val="heading 1"/>
    <w:basedOn w:val="Normal"/>
    <w:next w:val="Normal"/>
    <w:link w:val="Heading1Char"/>
    <w:uiPriority w:val="9"/>
    <w:qFormat/>
    <w:rsid w:val="00DD6939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6939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D693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39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D69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39"/>
    <w:rPr>
      <w:rFonts w:asciiTheme="minorHAnsi" w:eastAsiaTheme="minorEastAsia" w:hAnsiTheme="minorHAnsi"/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DD69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39"/>
    <w:rPr>
      <w:rFonts w:asciiTheme="minorHAnsi" w:eastAsiaTheme="minorEastAsia" w:hAnsiTheme="minorHAnsi"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DD69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39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39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3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39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39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39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9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9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9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39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D6939"/>
    <w:rPr>
      <w:i/>
      <w:iCs/>
      <w:color w:val="000000" w:themeColor="text1"/>
    </w:rPr>
  </w:style>
  <w:style w:type="paragraph" w:styleId="NoSpacing">
    <w:name w:val="No Spacing"/>
    <w:uiPriority w:val="1"/>
    <w:qFormat/>
    <w:rsid w:val="00DD69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9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9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39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3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9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939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D69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9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9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939"/>
    <w:pPr>
      <w:outlineLvl w:val="9"/>
    </w:pPr>
  </w:style>
  <w:style w:type="table" w:styleId="TableGrid">
    <w:name w:val="Table Grid"/>
    <w:basedOn w:val="TableNormal"/>
    <w:uiPriority w:val="39"/>
    <w:rsid w:val="00F40379"/>
    <w:pPr>
      <w:spacing w:after="0" w:line="240" w:lineRule="auto"/>
    </w:pPr>
    <w:rPr>
      <w:rFonts w:eastAsiaTheme="minorHAnsi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5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8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8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4600-EA50-469D-BFF1-CA5C3A55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</cp:revision>
  <dcterms:created xsi:type="dcterms:W3CDTF">2018-05-10T05:40:00Z</dcterms:created>
  <dcterms:modified xsi:type="dcterms:W3CDTF">2018-12-02T02:59:00Z</dcterms:modified>
</cp:coreProperties>
</file>