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0A6A8" w14:textId="77777777" w:rsidR="007F0D3F" w:rsidRDefault="002C41B7">
      <w:pPr>
        <w:pStyle w:val="1"/>
        <w:numPr>
          <w:ilvl w:val="0"/>
          <w:numId w:val="2"/>
        </w:numPr>
      </w:pPr>
      <w:r>
        <w:rPr>
          <w:rFonts w:hint="eastAsia"/>
        </w:rPr>
        <w:t>国民经济统计记录时间与方式</w:t>
      </w:r>
    </w:p>
    <w:p w14:paraId="24D63D58" w14:textId="77777777" w:rsidR="007F0D3F" w:rsidRDefault="002C41B7">
      <w:pPr>
        <w:pStyle w:val="a9"/>
        <w:ind w:firstLineChars="0" w:firstLine="0"/>
      </w:pPr>
      <w:r>
        <w:rPr>
          <w:rFonts w:hint="eastAsia"/>
          <w:b/>
          <w:bCs/>
        </w:rPr>
        <w:t>方式：</w:t>
      </w:r>
      <w:r>
        <w:t>复式记账，每一笔交易必须被记录两次，一次是作为来源（或负债变</w:t>
      </w:r>
      <w:r>
        <w:rPr>
          <w:rFonts w:hint="eastAsia"/>
        </w:rPr>
        <w:t>化），记录在账户的右端；另一次是作为使用（或资产变化），记录在账户的左端；或者在账户的同一端记录两次，但两次的符号相反。</w:t>
      </w:r>
      <w:r>
        <w:t>大部分交易是涉及两个机构单位，所以对同一个交易是由双方同时记账</w:t>
      </w:r>
      <w:r>
        <w:rPr>
          <w:rFonts w:hint="eastAsia"/>
        </w:rPr>
        <w:t>的，而每一方又都要进行复式记账。国民经济核算把交易双方都纳入核算框架之中，会涉及两个单位各自的复式记录，每一个交易实际上是被记录了四次，这就是所谓的“四式记账”，四式记账有助于保证账户的平衡与一致。</w:t>
      </w:r>
    </w:p>
    <w:p w14:paraId="49FC294B" w14:textId="77777777" w:rsidR="007F0D3F" w:rsidRDefault="002C41B7">
      <w:r>
        <w:rPr>
          <w:rFonts w:hint="eastAsia"/>
          <w:b/>
          <w:bCs/>
        </w:rPr>
        <w:t>时间：</w:t>
      </w:r>
      <w:r>
        <w:t>国民经济核算要求对各种交易的记录规定一个统一的时点，通常有两种记录原则：</w:t>
      </w:r>
    </w:p>
    <w:p w14:paraId="69C8F14B" w14:textId="77777777" w:rsidR="007F0D3F" w:rsidRDefault="002C41B7">
      <w:r>
        <w:rPr>
          <w:rFonts w:hint="eastAsia"/>
        </w:rPr>
        <w:t>•</w:t>
      </w:r>
      <w:r>
        <w:t xml:space="preserve"> </w:t>
      </w:r>
      <w:r>
        <w:t>一是</w:t>
      </w:r>
      <w:r>
        <w:rPr>
          <w:color w:val="FF0000"/>
        </w:rPr>
        <w:t>权责发生制原则</w:t>
      </w:r>
      <w:r>
        <w:t>，指对经济活动中机构单位之间的交易按照其债权债务发生的时间，</w:t>
      </w:r>
      <w:r>
        <w:rPr>
          <w:rFonts w:hint="eastAsia"/>
        </w:rPr>
        <w:t>或生产活动中价值转移或新价值形成或取消的时间进行统计；</w:t>
      </w:r>
    </w:p>
    <w:p w14:paraId="5CDDBC49" w14:textId="77777777" w:rsidR="007F0D3F" w:rsidRDefault="002C41B7">
      <w:r>
        <w:rPr>
          <w:rFonts w:hint="eastAsia"/>
        </w:rPr>
        <w:t>•</w:t>
      </w:r>
      <w:r>
        <w:t xml:space="preserve"> </w:t>
      </w:r>
      <w:r>
        <w:t>一是</w:t>
      </w:r>
      <w:r>
        <w:rPr>
          <w:color w:val="FF0000"/>
        </w:rPr>
        <w:t>收付实现制原则</w:t>
      </w:r>
      <w:r>
        <w:t>，指机构单位之间的交易按照实际收到或支付款项的时间进行统计。</w:t>
      </w:r>
    </w:p>
    <w:p w14:paraId="418D27E4" w14:textId="77777777" w:rsidR="007F0D3F" w:rsidRDefault="002C41B7">
      <w:pPr>
        <w:rPr>
          <w:rFonts w:ascii="宋体" w:eastAsia="宋体" w:hAnsi="宋体"/>
          <w:sz w:val="24"/>
          <w:szCs w:val="24"/>
        </w:rPr>
      </w:pPr>
      <w:r>
        <w:rPr>
          <w:rFonts w:hint="eastAsia"/>
        </w:rPr>
        <w:t>•</w:t>
      </w:r>
      <w:r>
        <w:t xml:space="preserve"> </w:t>
      </w:r>
      <w:r>
        <w:rPr>
          <w:color w:val="FF0000"/>
        </w:rPr>
        <w:t>国民经</w:t>
      </w:r>
      <w:r>
        <w:rPr>
          <w:color w:val="FF0000"/>
        </w:rPr>
        <w:t>济核算遵循的是权责发生制原则，即凡是本期实际发生的权益和债务变化，都作</w:t>
      </w:r>
      <w:r>
        <w:rPr>
          <w:rFonts w:hint="eastAsia"/>
          <w:color w:val="FF0000"/>
        </w:rPr>
        <w:t>为本期的实际交易加以核算，而不论款项是否在本期收付。</w:t>
      </w:r>
      <w:r>
        <w:rPr>
          <w:rFonts w:hint="eastAsia"/>
        </w:rPr>
        <w:t>国民经济核算遵循的是权责发生制原则，即凡是本期实际发生的权益和债务变化，都作为本期的实际交易加以核算，而不论款项是否在本期收付。</w:t>
      </w:r>
    </w:p>
    <w:p w14:paraId="0B4A2603" w14:textId="77777777" w:rsidR="007F0D3F" w:rsidRDefault="002C41B7">
      <w:pPr>
        <w:pStyle w:val="1"/>
        <w:numPr>
          <w:ilvl w:val="0"/>
          <w:numId w:val="2"/>
        </w:numPr>
      </w:pPr>
      <w:r>
        <w:rPr>
          <w:rFonts w:hint="eastAsia"/>
        </w:rPr>
        <w:t>资产及其分类</w:t>
      </w:r>
    </w:p>
    <w:p w14:paraId="36A0F6F7" w14:textId="77777777" w:rsidR="007F0D3F" w:rsidRDefault="002C41B7">
      <w:pPr>
        <w:pStyle w:val="2"/>
        <w:numPr>
          <w:ilvl w:val="1"/>
          <w:numId w:val="0"/>
        </w:numPr>
        <w:rPr>
          <w:sz w:val="21"/>
          <w:szCs w:val="21"/>
        </w:rPr>
      </w:pPr>
      <w:r>
        <w:rPr>
          <w:rFonts w:hint="eastAsia"/>
          <w:sz w:val="21"/>
          <w:szCs w:val="21"/>
        </w:rPr>
        <w:t>定义</w:t>
      </w:r>
    </w:p>
    <w:p w14:paraId="582F2C35" w14:textId="77777777" w:rsidR="007F0D3F" w:rsidRDefault="002C41B7">
      <w:pPr>
        <w:ind w:firstLine="420"/>
      </w:pPr>
      <w:r>
        <w:rPr>
          <w:rFonts w:hint="eastAsia"/>
        </w:rPr>
        <w:t>•</w:t>
      </w:r>
      <w:r>
        <w:t xml:space="preserve"> </w:t>
      </w:r>
      <w:r>
        <w:t>目前，对于资产的含义存在着多种阐述，但普遍都强调资产实体的有</w:t>
      </w:r>
      <w:r>
        <w:rPr>
          <w:rFonts w:hint="eastAsia"/>
        </w:rPr>
        <w:t>用性，即资产必须具有价值。事实上，有用性只是判断“资产”的必要条件，并不是充分条件。比如，空气对于任何人来说都是有用的，但它不是一项资产。那么到底什么是资产呢？</w:t>
      </w:r>
    </w:p>
    <w:p w14:paraId="24BFDC3A" w14:textId="77777777" w:rsidR="007F0D3F" w:rsidRDefault="002C41B7">
      <w:pPr>
        <w:ind w:firstLine="420"/>
      </w:pPr>
      <w:r>
        <w:rPr>
          <w:rFonts w:hint="eastAsia"/>
        </w:rPr>
        <w:t>•</w:t>
      </w:r>
      <w:r>
        <w:t xml:space="preserve"> </w:t>
      </w:r>
      <w:r>
        <w:t>经济学者从资产的经济本质出发，给出了资产的定义：</w:t>
      </w:r>
      <w:r>
        <w:t>“</w:t>
      </w:r>
      <w:r>
        <w:t>由企业或个</w:t>
      </w:r>
      <w:r>
        <w:rPr>
          <w:rFonts w:hint="eastAsia"/>
        </w:rPr>
        <w:t>人所拥有和控制并具有价值的有</w:t>
      </w:r>
      <w:r>
        <w:rPr>
          <w:rFonts w:hint="eastAsia"/>
        </w:rPr>
        <w:t>形的财产和无形的权利。资产之所以对物主有用，或者是由于它是未来事业的源泉，或者是由于它可以用于取得未来的收益。”</w:t>
      </w:r>
    </w:p>
    <w:p w14:paraId="6F7050EB" w14:textId="77777777" w:rsidR="007F0D3F" w:rsidRDefault="002C41B7">
      <w:pPr>
        <w:ind w:firstLine="420"/>
      </w:pPr>
      <w:r>
        <w:rPr>
          <w:rFonts w:hint="eastAsia"/>
        </w:rPr>
        <w:t>•</w:t>
      </w:r>
      <w:r>
        <w:t xml:space="preserve"> </w:t>
      </w:r>
      <w:r>
        <w:t>在国民经济核算中，资产是一种价值贮备，反映经济所有者在一段时</w:t>
      </w:r>
      <w:r>
        <w:rPr>
          <w:rFonts w:hint="eastAsia"/>
        </w:rPr>
        <w:t>期内通过持有或使用该实体所生成的一次性或连续性经济利益。它是价值从一个核算期转移到另一个核算期的载体。</w:t>
      </w:r>
      <w:r>
        <w:t>SNA</w:t>
      </w:r>
      <w:r>
        <w:t>里的所有资产都</w:t>
      </w:r>
      <w:r>
        <w:rPr>
          <w:rFonts w:hint="eastAsia"/>
        </w:rPr>
        <w:t>是经济资产。</w:t>
      </w:r>
    </w:p>
    <w:p w14:paraId="42DD3BE2" w14:textId="77777777" w:rsidR="007F0D3F" w:rsidRDefault="002C41B7">
      <w:pPr>
        <w:ind w:firstLine="420"/>
      </w:pPr>
      <w:r>
        <w:rPr>
          <w:rFonts w:hint="eastAsia"/>
        </w:rPr>
        <w:t>•</w:t>
      </w:r>
      <w:r>
        <w:t xml:space="preserve"> </w:t>
      </w:r>
      <w:r>
        <w:t>为了更好地理解资产的定义，有必要先区分法定所有者的法定所有权与经</w:t>
      </w:r>
      <w:r>
        <w:rPr>
          <w:rFonts w:hint="eastAsia"/>
        </w:rPr>
        <w:t>济所有者的经济所有权。</w:t>
      </w:r>
    </w:p>
    <w:p w14:paraId="3C4F3853" w14:textId="77777777" w:rsidR="007F0D3F" w:rsidRDefault="002C41B7">
      <w:pPr>
        <w:ind w:firstLine="420"/>
      </w:pPr>
      <w:r>
        <w:rPr>
          <w:rFonts w:hint="eastAsia"/>
        </w:rPr>
        <w:t>•</w:t>
      </w:r>
      <w:r>
        <w:t xml:space="preserve"> </w:t>
      </w:r>
      <w:r>
        <w:t>法定所有者，是指在法律上有权并能持续获得这些相关实体之利益的</w:t>
      </w:r>
      <w:r>
        <w:rPr>
          <w:rFonts w:hint="eastAsia"/>
        </w:rPr>
        <w:t>机构单位。</w:t>
      </w:r>
    </w:p>
    <w:p w14:paraId="46309F38" w14:textId="77777777" w:rsidR="007F0D3F" w:rsidRDefault="002C41B7">
      <w:pPr>
        <w:ind w:firstLine="420"/>
      </w:pPr>
      <w:r>
        <w:rPr>
          <w:rFonts w:hint="eastAsia"/>
        </w:rPr>
        <w:t>•</w:t>
      </w:r>
      <w:r>
        <w:t xml:space="preserve"> </w:t>
      </w:r>
      <w:r>
        <w:t>经济所有者，是指由于承担了</w:t>
      </w:r>
      <w:r>
        <w:t>相关风险而有权享有该实体在经济活动</w:t>
      </w:r>
      <w:r>
        <w:rPr>
          <w:rFonts w:hint="eastAsia"/>
        </w:rPr>
        <w:t>期间内运作带来的经济利益的机构单位。</w:t>
      </w:r>
    </w:p>
    <w:p w14:paraId="525903BB" w14:textId="77777777" w:rsidR="007F0D3F" w:rsidRDefault="002C41B7">
      <w:pPr>
        <w:ind w:firstLine="420"/>
      </w:pPr>
      <w:r>
        <w:rPr>
          <w:rFonts w:hint="eastAsia"/>
        </w:rPr>
        <w:t>•</w:t>
      </w:r>
      <w:r>
        <w:t xml:space="preserve"> SNA2008</w:t>
      </w:r>
      <w:r>
        <w:t>强调经济所有者的经济所有权，根据经济所有权来界定经济资产。</w:t>
      </w:r>
    </w:p>
    <w:p w14:paraId="3BF0F559" w14:textId="77777777" w:rsidR="007F0D3F" w:rsidRDefault="002C41B7">
      <w:pPr>
        <w:ind w:firstLine="420"/>
      </w:pPr>
      <w:r>
        <w:rPr>
          <w:rFonts w:hint="eastAsia"/>
        </w:rPr>
        <w:t>•</w:t>
      </w:r>
      <w:r>
        <w:t xml:space="preserve"> </w:t>
      </w:r>
      <w:r>
        <w:t>总之，要判断某项资源是否属于经济资产，必须同时具备三个基本条件：</w:t>
      </w:r>
    </w:p>
    <w:p w14:paraId="26013E10" w14:textId="77777777" w:rsidR="007F0D3F" w:rsidRDefault="002C41B7">
      <w:pPr>
        <w:ind w:firstLine="420"/>
      </w:pPr>
      <w:r>
        <w:rPr>
          <w:rFonts w:hint="eastAsia"/>
        </w:rPr>
        <w:t>•</w:t>
      </w:r>
      <w:r>
        <w:t xml:space="preserve"> ① </w:t>
      </w:r>
      <w:r>
        <w:t>资产的经济所有权已经界定；</w:t>
      </w:r>
    </w:p>
    <w:p w14:paraId="18B6A06A" w14:textId="77777777" w:rsidR="007F0D3F" w:rsidRDefault="002C41B7">
      <w:pPr>
        <w:ind w:firstLine="420"/>
      </w:pPr>
      <w:r>
        <w:rPr>
          <w:rFonts w:hint="eastAsia"/>
        </w:rPr>
        <w:t>•</w:t>
      </w:r>
      <w:r>
        <w:t xml:space="preserve"> ② </w:t>
      </w:r>
      <w:r>
        <w:t>资产所有者能够在一定时间内持有、使用或处置，即能对其拥有的资产</w:t>
      </w:r>
      <w:r>
        <w:rPr>
          <w:rFonts w:hint="eastAsia"/>
        </w:rPr>
        <w:t>进行有效控制；</w:t>
      </w:r>
    </w:p>
    <w:p w14:paraId="3134C99E" w14:textId="77777777" w:rsidR="007F0D3F" w:rsidRDefault="002C41B7">
      <w:pPr>
        <w:ind w:firstLine="420"/>
      </w:pPr>
      <w:r>
        <w:rPr>
          <w:rFonts w:hint="eastAsia"/>
        </w:rPr>
        <w:t>•</w:t>
      </w:r>
      <w:r>
        <w:t xml:space="preserve"> ③ </w:t>
      </w:r>
      <w:r>
        <w:t>资产所有者可以通过持有它们或在</w:t>
      </w:r>
      <w:r>
        <w:t>SNA</w:t>
      </w:r>
      <w:r>
        <w:t>所定义的经济活动中使用它们而</w:t>
      </w:r>
      <w:r>
        <w:rPr>
          <w:rFonts w:hint="eastAsia"/>
        </w:rPr>
        <w:t>取得经济收益。</w:t>
      </w:r>
    </w:p>
    <w:p w14:paraId="51277456" w14:textId="77777777" w:rsidR="007F0D3F" w:rsidRDefault="002C41B7">
      <w:pPr>
        <w:ind w:firstLine="420"/>
      </w:pPr>
      <w:r>
        <w:rPr>
          <w:rFonts w:hint="eastAsia"/>
        </w:rPr>
        <w:t>•</w:t>
      </w:r>
      <w:r>
        <w:t xml:space="preserve"> </w:t>
      </w:r>
      <w:r>
        <w:t>依据这三个条件，我们就很容易判断，资产范围中不包括诸如空气或公海等</w:t>
      </w:r>
      <w:r>
        <w:rPr>
          <w:rFonts w:hint="eastAsia"/>
        </w:rPr>
        <w:t>无法有效行使所有权的自然资源与环境，以及尚未发现或不适合开采的矿藏和能源储备，因为在现有技术条件和相对价格下，这些资源无法为其所有者带来任何经济利益。公海里的鱼因为无法界定它们的所有权，不能作为资产对待，而池塘里养的鱼很容易界定所有权，所以可以看作是经济资产。诸如声誉、技能等通常被认为是资产，但</w:t>
      </w:r>
      <w:r>
        <w:t>SNA</w:t>
      </w:r>
      <w:r>
        <w:t>基于所有权视角，不予认可，因为</w:t>
      </w:r>
      <w:r>
        <w:rPr>
          <w:rFonts w:hint="eastAsia"/>
        </w:rPr>
        <w:t>它们在本质上没有经济意义。</w:t>
      </w:r>
    </w:p>
    <w:p w14:paraId="71A6DB16" w14:textId="77777777" w:rsidR="007F0D3F" w:rsidRDefault="002C41B7">
      <w:pPr>
        <w:pStyle w:val="a9"/>
        <w:ind w:firstLineChars="0" w:firstLine="0"/>
        <w:rPr>
          <w:b/>
          <w:bCs/>
        </w:rPr>
      </w:pPr>
      <w:r>
        <w:rPr>
          <w:rFonts w:hint="eastAsia"/>
          <w:b/>
          <w:bCs/>
        </w:rPr>
        <w:t>分类</w:t>
      </w:r>
    </w:p>
    <w:p w14:paraId="292FBEA6" w14:textId="77777777" w:rsidR="007F0D3F" w:rsidRDefault="002C41B7">
      <w:pPr>
        <w:pStyle w:val="a9"/>
      </w:pPr>
      <w:r>
        <w:rPr>
          <w:rFonts w:hint="eastAsia"/>
        </w:rPr>
        <w:t>金融资产与负债</w:t>
      </w:r>
    </w:p>
    <w:p w14:paraId="27B1B043" w14:textId="77777777" w:rsidR="007F0D3F" w:rsidRDefault="002C41B7">
      <w:pPr>
        <w:ind w:firstLine="420"/>
      </w:pPr>
      <w:r>
        <w:rPr>
          <w:rFonts w:hint="eastAsia"/>
        </w:rPr>
        <w:t>•</w:t>
      </w:r>
      <w:r>
        <w:rPr>
          <w:rFonts w:hint="eastAsia"/>
        </w:rPr>
        <w:t xml:space="preserve"> </w:t>
      </w:r>
      <w:r>
        <w:rPr>
          <w:rFonts w:hint="eastAsia"/>
        </w:rPr>
        <w:t>为了反映中国经济总体的资产与负债规模以及与国外的资本往来，中国的国民</w:t>
      </w:r>
    </w:p>
    <w:p w14:paraId="66C3B887" w14:textId="77777777" w:rsidR="007F0D3F" w:rsidRDefault="002C41B7">
      <w:pPr>
        <w:ind w:firstLine="420"/>
      </w:pPr>
      <w:r>
        <w:rPr>
          <w:rFonts w:hint="eastAsia"/>
        </w:rPr>
        <w:t>经济核算体系</w:t>
      </w:r>
      <w:r>
        <w:rPr>
          <w:rFonts w:hint="eastAsia"/>
          <w:color w:val="FF0000"/>
        </w:rPr>
        <w:t>将金融资产分为国内金融资产、国外金融资产和储备资产三类</w:t>
      </w:r>
      <w:r>
        <w:rPr>
          <w:rFonts w:hint="eastAsia"/>
        </w:rPr>
        <w:t>。</w:t>
      </w:r>
    </w:p>
    <w:p w14:paraId="7D8B0A1A" w14:textId="77777777" w:rsidR="007F0D3F" w:rsidRDefault="002C41B7">
      <w:pPr>
        <w:ind w:firstLine="420"/>
      </w:pPr>
      <w:r>
        <w:rPr>
          <w:rFonts w:hint="eastAsia"/>
        </w:rPr>
        <w:t>•</w:t>
      </w:r>
      <w:r>
        <w:rPr>
          <w:rFonts w:hint="eastAsia"/>
        </w:rPr>
        <w:t xml:space="preserve"> </w:t>
      </w:r>
      <w:r>
        <w:rPr>
          <w:rFonts w:hint="eastAsia"/>
          <w:color w:val="FF0000"/>
        </w:rPr>
        <w:t>国内金融资产</w:t>
      </w:r>
      <w:r>
        <w:rPr>
          <w:rFonts w:hint="eastAsia"/>
        </w:rPr>
        <w:t>按金融手段流动性和法律特征的不同又可进一步分为：①</w:t>
      </w:r>
      <w:r>
        <w:rPr>
          <w:rFonts w:hint="eastAsia"/>
        </w:rPr>
        <w:t xml:space="preserve"> </w:t>
      </w:r>
      <w:r>
        <w:rPr>
          <w:rFonts w:hint="eastAsia"/>
        </w:rPr>
        <w:t>通货；②</w:t>
      </w:r>
      <w:r>
        <w:rPr>
          <w:rFonts w:hint="eastAsia"/>
        </w:rPr>
        <w:t xml:space="preserve"> </w:t>
      </w:r>
      <w:r>
        <w:rPr>
          <w:rFonts w:hint="eastAsia"/>
        </w:rPr>
        <w:t>存款；③</w:t>
      </w:r>
      <w:r>
        <w:rPr>
          <w:rFonts w:hint="eastAsia"/>
        </w:rPr>
        <w:t xml:space="preserve"> </w:t>
      </w:r>
      <w:r>
        <w:rPr>
          <w:rFonts w:hint="eastAsia"/>
        </w:rPr>
        <w:t>贷款；④</w:t>
      </w:r>
      <w:r>
        <w:rPr>
          <w:rFonts w:hint="eastAsia"/>
        </w:rPr>
        <w:t xml:space="preserve"> </w:t>
      </w:r>
      <w:r>
        <w:rPr>
          <w:rFonts w:hint="eastAsia"/>
        </w:rPr>
        <w:t>证券（不含股票）；⑤</w:t>
      </w:r>
      <w:r>
        <w:rPr>
          <w:rFonts w:hint="eastAsia"/>
        </w:rPr>
        <w:t xml:space="preserve"> </w:t>
      </w:r>
      <w:r>
        <w:rPr>
          <w:rFonts w:hint="eastAsia"/>
        </w:rPr>
        <w:t>股票及其他股权；⑥</w:t>
      </w:r>
      <w:r>
        <w:rPr>
          <w:rFonts w:hint="eastAsia"/>
        </w:rPr>
        <w:t xml:space="preserve"> </w:t>
      </w:r>
      <w:r>
        <w:rPr>
          <w:rFonts w:hint="eastAsia"/>
        </w:rPr>
        <w:t>保险准备金；⑦</w:t>
      </w:r>
      <w:r>
        <w:rPr>
          <w:rFonts w:hint="eastAsia"/>
        </w:rPr>
        <w:t xml:space="preserve"> </w:t>
      </w:r>
      <w:r>
        <w:rPr>
          <w:rFonts w:hint="eastAsia"/>
        </w:rPr>
        <w:t>其他。</w:t>
      </w:r>
    </w:p>
    <w:p w14:paraId="5A0F7956" w14:textId="77777777" w:rsidR="007F0D3F" w:rsidRDefault="002C41B7">
      <w:pPr>
        <w:ind w:firstLine="420"/>
      </w:pPr>
      <w:r>
        <w:rPr>
          <w:rFonts w:hint="eastAsia"/>
        </w:rPr>
        <w:t>•</w:t>
      </w:r>
      <w:r>
        <w:rPr>
          <w:rFonts w:hint="eastAsia"/>
        </w:rPr>
        <w:t xml:space="preserve"> </w:t>
      </w:r>
      <w:r>
        <w:rPr>
          <w:rFonts w:hint="eastAsia"/>
          <w:color w:val="FF0000"/>
        </w:rPr>
        <w:t>国外金融资产</w:t>
      </w:r>
      <w:r>
        <w:rPr>
          <w:rFonts w:hint="eastAsia"/>
        </w:rPr>
        <w:t>又进一步分为：①</w:t>
      </w:r>
      <w:r>
        <w:rPr>
          <w:rFonts w:hint="eastAsia"/>
        </w:rPr>
        <w:t xml:space="preserve"> </w:t>
      </w:r>
      <w:r>
        <w:rPr>
          <w:rFonts w:hint="eastAsia"/>
        </w:rPr>
        <w:t>直接投资；②</w:t>
      </w:r>
      <w:r>
        <w:rPr>
          <w:rFonts w:hint="eastAsia"/>
        </w:rPr>
        <w:t xml:space="preserve"> </w:t>
      </w:r>
      <w:r>
        <w:rPr>
          <w:rFonts w:hint="eastAsia"/>
        </w:rPr>
        <w:t>证券投资；③</w:t>
      </w:r>
      <w:r>
        <w:rPr>
          <w:rFonts w:hint="eastAsia"/>
        </w:rPr>
        <w:t xml:space="preserve"> </w:t>
      </w:r>
      <w:r>
        <w:rPr>
          <w:rFonts w:hint="eastAsia"/>
        </w:rPr>
        <w:t>其他投资。国内和国外金融资产项目分别对应相应的负债项目。储备资产是用于国际支付或弥补、调节国际收支的储备资金。</w:t>
      </w:r>
    </w:p>
    <w:p w14:paraId="1EAEB5AE" w14:textId="77777777" w:rsidR="007F0D3F" w:rsidRDefault="002C41B7">
      <w:pPr>
        <w:pStyle w:val="a9"/>
      </w:pPr>
      <w:r>
        <w:rPr>
          <w:rFonts w:hint="eastAsia"/>
        </w:rPr>
        <w:t>非金融资产</w:t>
      </w:r>
    </w:p>
    <w:p w14:paraId="2F7C9B18" w14:textId="77777777" w:rsidR="007F0D3F" w:rsidRDefault="002C41B7">
      <w:pPr>
        <w:ind w:firstLine="420"/>
      </w:pPr>
      <w:r>
        <w:rPr>
          <w:rFonts w:hint="eastAsia"/>
        </w:rPr>
        <w:t>•</w:t>
      </w:r>
      <w:r>
        <w:rPr>
          <w:rFonts w:hint="eastAsia"/>
        </w:rPr>
        <w:t xml:space="preserve"> </w:t>
      </w:r>
      <w:r>
        <w:rPr>
          <w:rFonts w:hint="eastAsia"/>
        </w:rPr>
        <w:t>非金融资产主要形成</w:t>
      </w:r>
      <w:r>
        <w:rPr>
          <w:rFonts w:hint="eastAsia"/>
        </w:rPr>
        <w:t>于实物交易过程。在ＳＮＡ２００８中，按照产生方式的不同，非金融资产可分为生产</w:t>
      </w:r>
      <w:r>
        <w:rPr>
          <w:rFonts w:hint="eastAsia"/>
        </w:rPr>
        <w:lastRenderedPageBreak/>
        <w:t>资产和非生产资产两类。生产资产是ＳＮＡ</w:t>
      </w:r>
      <w:r>
        <w:rPr>
          <w:rFonts w:hint="eastAsia"/>
        </w:rPr>
        <w:t xml:space="preserve"> </w:t>
      </w:r>
      <w:r>
        <w:rPr>
          <w:rFonts w:hint="eastAsia"/>
        </w:rPr>
        <w:t>生产范围内作为生产过程的产出而形成的非金融资产；非生产资产是通过生产过程以外的方式形成的非金融资产。</w:t>
      </w:r>
    </w:p>
    <w:p w14:paraId="5A56BB1D" w14:textId="77777777" w:rsidR="007F0D3F" w:rsidRDefault="002C41B7">
      <w:pPr>
        <w:ind w:firstLine="420"/>
      </w:pPr>
      <w:r>
        <w:rPr>
          <w:rFonts w:hint="eastAsia"/>
        </w:rPr>
        <w:t>•</w:t>
      </w:r>
      <w:r>
        <w:rPr>
          <w:rFonts w:hint="eastAsia"/>
        </w:rPr>
        <w:t xml:space="preserve"> 1.</w:t>
      </w:r>
      <w:r>
        <w:rPr>
          <w:rFonts w:hint="eastAsia"/>
        </w:rPr>
        <w:t>生产资产</w:t>
      </w:r>
    </w:p>
    <w:p w14:paraId="4C5527BE" w14:textId="77777777" w:rsidR="007F0D3F" w:rsidRDefault="002C41B7">
      <w:pPr>
        <w:ind w:firstLine="420"/>
      </w:pPr>
      <w:r>
        <w:rPr>
          <w:rFonts w:hint="eastAsia"/>
        </w:rPr>
        <w:t>•</w:t>
      </w:r>
      <w:r>
        <w:rPr>
          <w:rFonts w:hint="eastAsia"/>
        </w:rPr>
        <w:t xml:space="preserve"> </w:t>
      </w:r>
      <w:r>
        <w:rPr>
          <w:rFonts w:hint="eastAsia"/>
        </w:rPr>
        <w:t>生产资产根据其持有者和持有目的，可以分为三类：固定资产、存货和贵重物品。固定资产和存货是只有生产者才持有的、以生产为目的的资产。贵重物品可以被任何机构单位持有，主要作为价值贮藏手段，包括贵金属和宝石、古董与其他艺术品及其他贵重物品。</w:t>
      </w:r>
    </w:p>
    <w:p w14:paraId="79E2868D" w14:textId="77777777" w:rsidR="007F0D3F" w:rsidRDefault="002C41B7">
      <w:pPr>
        <w:ind w:firstLine="420"/>
      </w:pPr>
      <w:r>
        <w:rPr>
          <w:rFonts w:hint="eastAsia"/>
        </w:rPr>
        <w:t>•</w:t>
      </w:r>
      <w:r>
        <w:rPr>
          <w:rFonts w:hint="eastAsia"/>
        </w:rPr>
        <w:t xml:space="preserve"> </w:t>
      </w:r>
      <w:r>
        <w:rPr>
          <w:rFonts w:hint="eastAsia"/>
        </w:rPr>
        <w:t>（１）固定资产</w:t>
      </w:r>
    </w:p>
    <w:p w14:paraId="0250C9F6" w14:textId="77777777" w:rsidR="007F0D3F" w:rsidRDefault="002C41B7">
      <w:pPr>
        <w:ind w:firstLine="420"/>
      </w:pPr>
      <w:r>
        <w:rPr>
          <w:rFonts w:hint="eastAsia"/>
        </w:rPr>
        <w:t>•</w:t>
      </w:r>
      <w:r>
        <w:rPr>
          <w:rFonts w:hint="eastAsia"/>
        </w:rPr>
        <w:t xml:space="preserve"> </w:t>
      </w:r>
      <w:r>
        <w:rPr>
          <w:rFonts w:hint="eastAsia"/>
        </w:rPr>
        <w:t>固定资产是生产</w:t>
      </w:r>
      <w:r>
        <w:rPr>
          <w:rFonts w:hint="eastAsia"/>
        </w:rPr>
        <w:t>过程中被反复或连续使用一年以上的生产资产。固定资产的显著特征并不在于其具备某种物理意义上的耐用性，而是它可以在一段超过一年的长时期里反复或连续地用于生产。某些货物（比如煤）从物理上来说可能是非常耐用的，但它们不是固定资产，因为它们只能被使用一次。换言之，耐用消费品不能视作固定资产。而小型工器具购买频繁且支出少，不作为固定资产，只做中间消耗处理。</w:t>
      </w:r>
    </w:p>
    <w:p w14:paraId="706083DC" w14:textId="77777777" w:rsidR="007F0D3F" w:rsidRDefault="002C41B7">
      <w:pPr>
        <w:ind w:firstLine="420"/>
      </w:pPr>
      <w:r>
        <w:rPr>
          <w:rFonts w:hint="eastAsia"/>
        </w:rPr>
        <w:t>•</w:t>
      </w:r>
      <w:r>
        <w:rPr>
          <w:rFonts w:hint="eastAsia"/>
        </w:rPr>
        <w:t xml:space="preserve"> </w:t>
      </w:r>
      <w:r>
        <w:rPr>
          <w:rFonts w:hint="eastAsia"/>
        </w:rPr>
        <w:t>固定资产不仅包括构筑物、机器和设备，也包括可反复或连续用于生产水果或奶制品等其他产品的树木或牲畜等育得资产。固定资产还包括在生产中使用的无形资产，比如研究和开发</w:t>
      </w:r>
      <w:r>
        <w:rPr>
          <w:rFonts w:hint="eastAsia"/>
        </w:rPr>
        <w:t>的成果、矿藏勘探和评估、计算机软件和数据库以及娱乐、文学或艺术品原件等知识产权产品。</w:t>
      </w:r>
    </w:p>
    <w:p w14:paraId="41AF702E" w14:textId="77777777" w:rsidR="007F0D3F" w:rsidRDefault="002C41B7">
      <w:pPr>
        <w:ind w:firstLine="420"/>
      </w:pPr>
      <w:r>
        <w:rPr>
          <w:rFonts w:hint="eastAsia"/>
        </w:rPr>
        <w:t>•</w:t>
      </w:r>
      <w:r>
        <w:rPr>
          <w:rFonts w:hint="eastAsia"/>
        </w:rPr>
        <w:t xml:space="preserve"> </w:t>
      </w:r>
      <w:r>
        <w:rPr>
          <w:rFonts w:hint="eastAsia"/>
        </w:rPr>
        <w:t>（２）存货</w:t>
      </w:r>
    </w:p>
    <w:p w14:paraId="026F7CCA" w14:textId="77777777" w:rsidR="007F0D3F" w:rsidRDefault="002C41B7">
      <w:pPr>
        <w:ind w:firstLine="420"/>
      </w:pPr>
      <w:r>
        <w:rPr>
          <w:rFonts w:hint="eastAsia"/>
        </w:rPr>
        <w:t>•</w:t>
      </w:r>
      <w:r>
        <w:rPr>
          <w:rFonts w:hint="eastAsia"/>
        </w:rPr>
        <w:t xml:space="preserve"> </w:t>
      </w:r>
      <w:r>
        <w:rPr>
          <w:rFonts w:hint="eastAsia"/>
        </w:rPr>
        <w:t>①</w:t>
      </w:r>
      <w:r>
        <w:rPr>
          <w:rFonts w:hint="eastAsia"/>
        </w:rPr>
        <w:t xml:space="preserve"> </w:t>
      </w:r>
      <w:r>
        <w:rPr>
          <w:rFonts w:hint="eastAsia"/>
        </w:rPr>
        <w:t>存货的界定。存货由货物和服务组成，这些货物和服务是在当期或者较早时期产生的，持有存货的目的是用于销售、在生产中使用或者在后期作其他用途。货物存货包括在进行进一步加工、出售、交付其他单位或以其他方式使用之前仍然被其生产单位持有的产出存量，以及从其他单位获得的准备用于中间消耗或不经过进一步加工就转卖的产品存量。服务存货包括在制品或成品，例如未完成的建筑图纸或已完成正等待依此来开始建造的建筑图纸。在资产账</w:t>
      </w:r>
      <w:r>
        <w:rPr>
          <w:rFonts w:hint="eastAsia"/>
        </w:rPr>
        <w:t>户记录中存货被细分为材料和用品、在制品、制成品、军事存货和供转售的货物。</w:t>
      </w:r>
    </w:p>
    <w:p w14:paraId="0A131054" w14:textId="77777777" w:rsidR="007F0D3F" w:rsidRDefault="002C41B7">
      <w:pPr>
        <w:ind w:firstLine="420"/>
      </w:pPr>
      <w:r>
        <w:rPr>
          <w:rFonts w:hint="eastAsia"/>
        </w:rPr>
        <w:t>•</w:t>
      </w:r>
      <w:r>
        <w:rPr>
          <w:rFonts w:hint="eastAsia"/>
        </w:rPr>
        <w:t xml:space="preserve"> </w:t>
      </w:r>
      <w:r>
        <w:rPr>
          <w:rFonts w:hint="eastAsia"/>
        </w:rPr>
        <w:t>②</w:t>
      </w:r>
      <w:r>
        <w:rPr>
          <w:rFonts w:hint="eastAsia"/>
        </w:rPr>
        <w:t xml:space="preserve"> </w:t>
      </w:r>
      <w:r>
        <w:rPr>
          <w:rFonts w:hint="eastAsia"/>
        </w:rPr>
        <w:t>与固定资产的区别。固定资产与存货在生产过程中，都是必不可少的，但固定资产在生产过程中一般作劳动手段，它可以表明一单位的生产能力，存货则可视为生产中的劳动对象。二者的区别主要在于其耐用性：固定资产使用期限在一年以上，同时还考虑其他一些因素。</w:t>
      </w:r>
    </w:p>
    <w:p w14:paraId="186609D0" w14:textId="77777777" w:rsidR="007F0D3F" w:rsidRDefault="002C41B7">
      <w:pPr>
        <w:ind w:firstLine="420"/>
      </w:pPr>
      <w:r>
        <w:rPr>
          <w:rFonts w:hint="eastAsia"/>
        </w:rPr>
        <w:t>•</w:t>
      </w:r>
      <w:r>
        <w:rPr>
          <w:rFonts w:hint="eastAsia"/>
        </w:rPr>
        <w:t xml:space="preserve"> </w:t>
      </w:r>
      <w:r>
        <w:rPr>
          <w:rFonts w:hint="eastAsia"/>
        </w:rPr>
        <w:t>固定资产都是耐用性资本物，但耐用品不都是固定资产，也有的被作为存货。例如，小型的、简单的或价值较低的耐用品；不是运用于生产过程产生或转化为其他货物和服务的耐用品；未完成的和未出售被使用者</w:t>
      </w:r>
      <w:r>
        <w:rPr>
          <w:rFonts w:hint="eastAsia"/>
        </w:rPr>
        <w:t>掌握的耐用品，但如果该资产是自制自用的或为特定用户生产的则可作为固定资产。</w:t>
      </w:r>
    </w:p>
    <w:p w14:paraId="1D9329E0" w14:textId="77777777" w:rsidR="007F0D3F" w:rsidRDefault="002C41B7">
      <w:pPr>
        <w:ind w:firstLine="420"/>
      </w:pPr>
      <w:r>
        <w:rPr>
          <w:rFonts w:hint="eastAsia"/>
        </w:rPr>
        <w:t>•</w:t>
      </w:r>
      <w:r>
        <w:rPr>
          <w:rFonts w:hint="eastAsia"/>
        </w:rPr>
        <w:t xml:space="preserve"> </w:t>
      </w:r>
      <w:r>
        <w:rPr>
          <w:rFonts w:hint="eastAsia"/>
        </w:rPr>
        <w:t>一国国民经济的正常运行，要求必须有一定数量的存货以及存货的不断流动作为保证。但是值得注意的是，存货总量并非越大越好，过大的存货数量会占用资本，造成资本运营效率低下。</w:t>
      </w:r>
    </w:p>
    <w:p w14:paraId="31BA3F3E" w14:textId="77777777" w:rsidR="007F0D3F" w:rsidRDefault="002C41B7">
      <w:pPr>
        <w:ind w:firstLine="420"/>
      </w:pPr>
      <w:r>
        <w:rPr>
          <w:rFonts w:hint="eastAsia"/>
        </w:rPr>
        <w:t>•</w:t>
      </w:r>
      <w:r>
        <w:rPr>
          <w:rFonts w:hint="eastAsia"/>
        </w:rPr>
        <w:t xml:space="preserve"> </w:t>
      </w:r>
      <w:r>
        <w:rPr>
          <w:rFonts w:hint="eastAsia"/>
        </w:rPr>
        <w:t>（３）贵重物品</w:t>
      </w:r>
    </w:p>
    <w:p w14:paraId="51190CF2" w14:textId="77777777" w:rsidR="007F0D3F" w:rsidRDefault="002C41B7">
      <w:pPr>
        <w:ind w:firstLine="420"/>
      </w:pPr>
      <w:r>
        <w:rPr>
          <w:rFonts w:hint="eastAsia"/>
        </w:rPr>
        <w:t>•</w:t>
      </w:r>
      <w:r>
        <w:rPr>
          <w:rFonts w:hint="eastAsia"/>
        </w:rPr>
        <w:t xml:space="preserve"> </w:t>
      </w:r>
      <w:r>
        <w:rPr>
          <w:rFonts w:hint="eastAsia"/>
        </w:rPr>
        <w:t>贵重物品，是指具有可观价值的生产品，主要不是用于生产或消费之目的，而是长期作为价值贮藏手段持有。贵重物品包括贵金属和宝石、古董与其他艺术品以及其他贵重物品。然而并不是所有满足上述描述的物品都必须包括在所有者之资产负债表的贵重物品里。</w:t>
      </w:r>
    </w:p>
    <w:p w14:paraId="491272D2" w14:textId="77777777" w:rsidR="007F0D3F" w:rsidRDefault="002C41B7">
      <w:pPr>
        <w:ind w:firstLine="420"/>
      </w:pPr>
      <w:r>
        <w:rPr>
          <w:rFonts w:hint="eastAsia"/>
        </w:rPr>
        <w:t>•</w:t>
      </w:r>
      <w:r>
        <w:rPr>
          <w:rFonts w:hint="eastAsia"/>
        </w:rPr>
        <w:t xml:space="preserve"> </w:t>
      </w:r>
      <w:r>
        <w:rPr>
          <w:rFonts w:hint="eastAsia"/>
        </w:rPr>
        <w:t>贵重</w:t>
      </w:r>
      <w:r>
        <w:rPr>
          <w:rFonts w:hint="eastAsia"/>
        </w:rPr>
        <w:t>物品有两个重要的特征：</w:t>
      </w:r>
    </w:p>
    <w:p w14:paraId="63CBCEC9" w14:textId="77777777" w:rsidR="007F0D3F" w:rsidRDefault="002C41B7">
      <w:pPr>
        <w:ind w:firstLine="420"/>
      </w:pPr>
      <w:r>
        <w:rPr>
          <w:rFonts w:hint="eastAsia"/>
        </w:rPr>
        <w:t>•</w:t>
      </w:r>
      <w:r>
        <w:rPr>
          <w:rFonts w:hint="eastAsia"/>
        </w:rPr>
        <w:t xml:space="preserve"> </w:t>
      </w:r>
      <w:r>
        <w:rPr>
          <w:rFonts w:hint="eastAsia"/>
        </w:rPr>
        <w:t>一是贵重物品是非天然的自然资源，它是经过生产加工后的产物。例如金矿、钻石矿等，都是自然矿产资源，都不是生产资产，因此它们不属于贵重物品，其价值不应核算在贵重物品中，应核算在非生产资产中。</w:t>
      </w:r>
      <w:r>
        <w:rPr>
          <w:rFonts w:hint="eastAsia"/>
        </w:rPr>
        <w:t xml:space="preserve"> </w:t>
      </w:r>
      <w:r>
        <w:rPr>
          <w:rFonts w:hint="eastAsia"/>
        </w:rPr>
        <w:t>二是贵重物品的价值具有非常高的保值和升值期望。</w:t>
      </w:r>
    </w:p>
    <w:p w14:paraId="1CC8CF76" w14:textId="77777777" w:rsidR="007F0D3F" w:rsidRDefault="002C41B7">
      <w:pPr>
        <w:ind w:firstLine="420"/>
      </w:pPr>
      <w:r>
        <w:rPr>
          <w:rFonts w:hint="eastAsia"/>
        </w:rPr>
        <w:t>•</w:t>
      </w:r>
      <w:r>
        <w:rPr>
          <w:rFonts w:hint="eastAsia"/>
        </w:rPr>
        <w:t xml:space="preserve"> </w:t>
      </w:r>
      <w:r>
        <w:rPr>
          <w:rFonts w:hint="eastAsia"/>
        </w:rPr>
        <w:t>２</w:t>
      </w:r>
      <w:r>
        <w:rPr>
          <w:rFonts w:hint="eastAsia"/>
        </w:rPr>
        <w:t>.</w:t>
      </w:r>
      <w:r>
        <w:rPr>
          <w:rFonts w:hint="eastAsia"/>
        </w:rPr>
        <w:t>非生产资产</w:t>
      </w:r>
    </w:p>
    <w:p w14:paraId="5ECB9E8F" w14:textId="77777777" w:rsidR="007F0D3F" w:rsidRDefault="002C41B7">
      <w:pPr>
        <w:ind w:firstLine="420"/>
      </w:pPr>
      <w:r>
        <w:rPr>
          <w:rFonts w:hint="eastAsia"/>
        </w:rPr>
        <w:t>•</w:t>
      </w:r>
      <w:r>
        <w:rPr>
          <w:rFonts w:hint="eastAsia"/>
        </w:rPr>
        <w:t xml:space="preserve"> </w:t>
      </w:r>
      <w:r>
        <w:rPr>
          <w:rFonts w:hint="eastAsia"/>
        </w:rPr>
        <w:t>非生产资产为自然发生的，或者是以生产范围以外的方式由人发明的资产，非生产资产也包括三类：</w:t>
      </w:r>
      <w:r>
        <w:rPr>
          <w:rFonts w:hint="eastAsia"/>
          <w:color w:val="FF0000"/>
        </w:rPr>
        <w:t>自然资源；合约、租约和许可；外购商誉和营销资产</w:t>
      </w:r>
      <w:r>
        <w:rPr>
          <w:rFonts w:hint="eastAsia"/>
        </w:rPr>
        <w:t>。其中，自然资源是自然形成的资产，如具有经济价值的土地、水资源、非育得森林和矿藏。</w:t>
      </w:r>
      <w:r>
        <w:rPr>
          <w:rFonts w:hint="eastAsia"/>
        </w:rPr>
        <w:t>2008</w:t>
      </w:r>
      <w:r>
        <w:rPr>
          <w:rFonts w:hint="eastAsia"/>
        </w:rPr>
        <w:t>年</w:t>
      </w:r>
      <w:r>
        <w:rPr>
          <w:rFonts w:hint="eastAsia"/>
        </w:rPr>
        <w:t>SNA</w:t>
      </w:r>
      <w:r>
        <w:rPr>
          <w:rFonts w:hint="eastAsia"/>
        </w:rPr>
        <w:t>重新审视了资产的一般定义，将包括矿产及能源资源在内的部分自然资源纳入到国民经济账户的框架之中，从而完善了相关非生产性非金融资产的处理。并不是所有的合约、租约和许可都算作非生产资产，</w:t>
      </w:r>
      <w:r>
        <w:rPr>
          <w:rFonts w:hint="eastAsia"/>
        </w:rPr>
        <w:t>SNA2008</w:t>
      </w:r>
      <w:r>
        <w:rPr>
          <w:rFonts w:hint="eastAsia"/>
        </w:rPr>
        <w:t>只是规定将可交易的经营租赁、自然资源使用许可、从事特定活动的许可、货物和服务的未来排他性权利视作非生产资产。</w:t>
      </w:r>
    </w:p>
    <w:p w14:paraId="448EB2BC" w14:textId="77777777" w:rsidR="007F0D3F" w:rsidRDefault="002C41B7">
      <w:pPr>
        <w:ind w:firstLine="420"/>
      </w:pPr>
      <w:r>
        <w:rPr>
          <w:rFonts w:hint="eastAsia"/>
        </w:rPr>
        <w:t xml:space="preserve"> </w:t>
      </w:r>
      <w:r>
        <w:rPr>
          <w:rFonts w:hint="eastAsia"/>
        </w:rPr>
        <w:t>当合约、租约和许可规定了使用资产或提供服务的价格，该价格不同于缺乏合约、租约、许可时遵循的价格，并且契约的一方必须能够合法和现实地实现这个价格差异，该合约、租约和许可被纳入在非生产资产。换言之，不满足条件的合约、租约和许可不算是资产。</w:t>
      </w:r>
      <w:r>
        <w:rPr>
          <w:rFonts w:hint="eastAsia"/>
        </w:rPr>
        <w:t xml:space="preserve"> SNA2008</w:t>
      </w:r>
      <w:r>
        <w:rPr>
          <w:rFonts w:hint="eastAsia"/>
        </w:rPr>
        <w:t>中将四类合约、租约和许可视为资产，它们分别是可交易的经营租赁、自然资源使用许可、从事特定活动的许可、货物和服务的未来排他性权利。</w:t>
      </w:r>
    </w:p>
    <w:p w14:paraId="316BA785" w14:textId="77777777" w:rsidR="007F0D3F" w:rsidRDefault="002C41B7">
      <w:pPr>
        <w:ind w:firstLine="420"/>
      </w:pPr>
      <w:r>
        <w:rPr>
          <w:rFonts w:hint="eastAsia"/>
        </w:rPr>
        <w:t>•</w:t>
      </w:r>
      <w:r>
        <w:rPr>
          <w:rFonts w:hint="eastAsia"/>
        </w:rPr>
        <w:t xml:space="preserve"> </w:t>
      </w:r>
      <w:r>
        <w:rPr>
          <w:rFonts w:hint="eastAsia"/>
        </w:rPr>
        <w:t>外购商誉和营销资产反映了一个机构单位的全部或部分净值。只有当一个机构单位被整体购买或者一项可识别的营销资产被售予另一机构单位时</w:t>
      </w:r>
      <w:r>
        <w:rPr>
          <w:rFonts w:hint="eastAsia"/>
        </w:rPr>
        <w:t>，才记录外购商誉和营销资产。</w:t>
      </w:r>
    </w:p>
    <w:p w14:paraId="0A066F43" w14:textId="77777777" w:rsidR="007F0D3F" w:rsidRDefault="002C41B7">
      <w:pPr>
        <w:pStyle w:val="a9"/>
        <w:spacing w:line="336" w:lineRule="auto"/>
        <w:ind w:firstLineChars="0" w:firstLine="0"/>
        <w:jc w:val="center"/>
        <w:rPr>
          <w:rFonts w:ascii="宋体" w:eastAsia="宋体" w:hAnsi="宋体"/>
          <w:sz w:val="24"/>
          <w:szCs w:val="24"/>
        </w:rPr>
      </w:pPr>
      <w:r>
        <w:rPr>
          <w:noProof/>
        </w:rPr>
        <w:lastRenderedPageBreak/>
        <w:drawing>
          <wp:inline distT="0" distB="0" distL="0" distR="0" wp14:anchorId="23B07221" wp14:editId="4317269E">
            <wp:extent cx="2452370" cy="1523365"/>
            <wp:effectExtent l="0" t="0" r="1143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rcRect l="32407" t="19369" r="21076" b="29256"/>
                    <a:stretch>
                      <a:fillRect/>
                    </a:stretch>
                  </pic:blipFill>
                  <pic:spPr>
                    <a:xfrm>
                      <a:off x="0" y="0"/>
                      <a:ext cx="2453455" cy="1524162"/>
                    </a:xfrm>
                    <a:prstGeom prst="rect">
                      <a:avLst/>
                    </a:prstGeom>
                    <a:ln>
                      <a:noFill/>
                    </a:ln>
                  </pic:spPr>
                </pic:pic>
              </a:graphicData>
            </a:graphic>
          </wp:inline>
        </w:drawing>
      </w:r>
    </w:p>
    <w:p w14:paraId="33E71DEE" w14:textId="77777777" w:rsidR="007F0D3F" w:rsidRDefault="002C41B7">
      <w:pPr>
        <w:pStyle w:val="1"/>
        <w:numPr>
          <w:ilvl w:val="0"/>
          <w:numId w:val="2"/>
        </w:numPr>
      </w:pPr>
      <w:r>
        <w:rPr>
          <w:rFonts w:hint="eastAsia"/>
        </w:rPr>
        <w:t>流量与存量</w:t>
      </w:r>
    </w:p>
    <w:p w14:paraId="4473FCF7" w14:textId="77777777" w:rsidR="007F0D3F" w:rsidRDefault="002C41B7">
      <w:pPr>
        <w:ind w:firstLine="482"/>
        <w:rPr>
          <w:rFonts w:ascii="宋体" w:hAnsi="宋体"/>
          <w:szCs w:val="21"/>
        </w:rPr>
      </w:pPr>
      <w:r>
        <w:rPr>
          <w:rFonts w:ascii="宋体" w:hAnsi="宋体"/>
          <w:szCs w:val="21"/>
        </w:rPr>
        <w:t>经济存量反映某一时点的资产和负债的状况。</w:t>
      </w:r>
    </w:p>
    <w:p w14:paraId="30BC70D7" w14:textId="77777777" w:rsidR="007F0D3F" w:rsidRDefault="002C41B7">
      <w:pPr>
        <w:ind w:firstLine="482"/>
        <w:rPr>
          <w:rFonts w:ascii="宋体" w:hAnsi="宋体"/>
          <w:szCs w:val="21"/>
        </w:rPr>
      </w:pPr>
      <w:r>
        <w:rPr>
          <w:rFonts w:ascii="宋体" w:hAnsi="宋体" w:hint="eastAsia"/>
          <w:szCs w:val="21"/>
        </w:rPr>
        <w:t>•</w:t>
      </w:r>
      <w:r>
        <w:rPr>
          <w:rFonts w:ascii="宋体" w:hAnsi="宋体"/>
          <w:szCs w:val="21"/>
        </w:rPr>
        <w:t xml:space="preserve"> </w:t>
      </w:r>
      <w:r>
        <w:rPr>
          <w:rFonts w:ascii="宋体" w:hAnsi="宋体"/>
          <w:color w:val="FF0000"/>
          <w:szCs w:val="21"/>
        </w:rPr>
        <w:t>在国民经济核算中，经济存量主要是期初和期末的资产、负债和净值的持有量。</w:t>
      </w:r>
      <w:r>
        <w:rPr>
          <w:rFonts w:ascii="宋体" w:hAnsi="宋体"/>
          <w:szCs w:val="21"/>
        </w:rPr>
        <w:t>资产包括金融资产和非</w:t>
      </w:r>
      <w:r>
        <w:rPr>
          <w:rFonts w:ascii="宋体" w:hAnsi="宋体" w:hint="eastAsia"/>
          <w:szCs w:val="21"/>
        </w:rPr>
        <w:t>金融资产。金融资产是机构单位或部门拥有的金融债权。非金融资产是指拥有的固定资产、流动资产、土地和无形资产等。负债是机构单位或部门持有的金融债务。净值，在会计核算上也称所有者权益，它是所有资产减去负债所余的平衡项。</w:t>
      </w:r>
      <w:r>
        <w:rPr>
          <w:rFonts w:ascii="宋体" w:hAnsi="宋体" w:hint="eastAsia"/>
          <w:color w:val="FF0000"/>
          <w:szCs w:val="21"/>
        </w:rPr>
        <w:t>经济存量与经济流量相联系，经济存量是以前经济交易和其他经济流量的积累，它们随着交易和其他经济流量而变化。</w:t>
      </w:r>
    </w:p>
    <w:p w14:paraId="4841AB2B" w14:textId="77777777" w:rsidR="007F0D3F" w:rsidRDefault="002C41B7">
      <w:pPr>
        <w:ind w:firstLine="482"/>
        <w:rPr>
          <w:rFonts w:ascii="宋体" w:hAnsi="宋体"/>
          <w:szCs w:val="21"/>
        </w:rPr>
      </w:pPr>
      <w:r>
        <w:rPr>
          <w:rFonts w:ascii="宋体" w:hAnsi="宋体" w:hint="eastAsia"/>
          <w:szCs w:val="21"/>
        </w:rPr>
        <w:t>•</w:t>
      </w:r>
      <w:r>
        <w:rPr>
          <w:rFonts w:ascii="宋体" w:hAnsi="宋体"/>
          <w:szCs w:val="21"/>
        </w:rPr>
        <w:t xml:space="preserve"> </w:t>
      </w:r>
      <w:r>
        <w:rPr>
          <w:rFonts w:ascii="宋体" w:hAnsi="宋体"/>
          <w:color w:val="FF0000"/>
          <w:szCs w:val="21"/>
        </w:rPr>
        <w:t>经济流量反映一定时期内所有经济活动变化的价值数量</w:t>
      </w:r>
      <w:r>
        <w:rPr>
          <w:rFonts w:ascii="宋体" w:hAnsi="宋体" w:hint="eastAsia"/>
          <w:color w:val="FF0000"/>
          <w:szCs w:val="21"/>
        </w:rPr>
        <w:t>。</w:t>
      </w:r>
      <w:r>
        <w:rPr>
          <w:rFonts w:ascii="宋体" w:hAnsi="宋体"/>
          <w:szCs w:val="21"/>
        </w:rPr>
        <w:t>包括生产、分配和再分配（或转移）、交换、使用，以及资产和负债、物量和物价的变化的价值量。经</w:t>
      </w:r>
      <w:r>
        <w:rPr>
          <w:rFonts w:ascii="宋体" w:hAnsi="宋体" w:hint="eastAsia"/>
          <w:szCs w:val="21"/>
        </w:rPr>
        <w:t>济流量是时期的变化量，即流量值与时期长短有关。</w:t>
      </w:r>
      <w:r>
        <w:rPr>
          <w:rFonts w:ascii="宋体" w:hAnsi="宋体" w:hint="eastAsia"/>
          <w:color w:val="FF0000"/>
          <w:szCs w:val="21"/>
        </w:rPr>
        <w:t>它分为两大类：一是经济交易流量，另一个是非经济交易流量，即“其他经济流量”。</w:t>
      </w:r>
    </w:p>
    <w:p w14:paraId="1A5059E7" w14:textId="77777777" w:rsidR="007F0D3F" w:rsidRDefault="002C41B7">
      <w:pPr>
        <w:ind w:firstLine="482"/>
        <w:rPr>
          <w:rFonts w:ascii="宋体" w:hAnsi="宋体"/>
          <w:szCs w:val="21"/>
        </w:rPr>
      </w:pPr>
      <w:r>
        <w:rPr>
          <w:rFonts w:ascii="宋体" w:hAnsi="宋体" w:hint="eastAsia"/>
          <w:szCs w:val="21"/>
        </w:rPr>
        <w:t>•</w:t>
      </w:r>
      <w:r>
        <w:rPr>
          <w:rFonts w:ascii="宋体" w:hAnsi="宋体"/>
          <w:szCs w:val="21"/>
        </w:rPr>
        <w:t xml:space="preserve"> </w:t>
      </w:r>
      <w:r>
        <w:rPr>
          <w:rFonts w:ascii="宋体" w:hAnsi="宋体"/>
          <w:szCs w:val="21"/>
        </w:rPr>
        <w:t>国民经济核算包括流量核算和存量核算。单纯区分流量与存量概念，可以从时间特征上</w:t>
      </w:r>
      <w:r>
        <w:rPr>
          <w:rFonts w:ascii="宋体" w:hAnsi="宋体" w:hint="eastAsia"/>
          <w:szCs w:val="21"/>
        </w:rPr>
        <w:t>进行：流量是指某一核算期内的经济行为和所产生的效果，存量是指经济行为在该核算期末这一特定时点的历史累积状况。</w:t>
      </w:r>
    </w:p>
    <w:p w14:paraId="1795BF1F" w14:textId="77777777" w:rsidR="007F0D3F" w:rsidRDefault="002C41B7">
      <w:pPr>
        <w:ind w:firstLine="482"/>
        <w:rPr>
          <w:rFonts w:ascii="宋体" w:hAnsi="宋体"/>
          <w:szCs w:val="21"/>
        </w:rPr>
      </w:pPr>
      <w:r>
        <w:rPr>
          <w:rFonts w:ascii="宋体" w:hAnsi="宋体" w:hint="eastAsia"/>
          <w:szCs w:val="21"/>
        </w:rPr>
        <w:t>•</w:t>
      </w:r>
      <w:r>
        <w:rPr>
          <w:rFonts w:ascii="宋体" w:hAnsi="宋体"/>
          <w:szCs w:val="21"/>
        </w:rPr>
        <w:t xml:space="preserve"> </w:t>
      </w:r>
      <w:r>
        <w:rPr>
          <w:rFonts w:ascii="宋体" w:hAnsi="宋体"/>
          <w:szCs w:val="21"/>
        </w:rPr>
        <w:t>期初存量＋期内流量变化</w:t>
      </w:r>
      <w:r>
        <w:rPr>
          <w:rFonts w:ascii="宋体" w:hAnsi="宋体"/>
          <w:szCs w:val="21"/>
        </w:rPr>
        <w:t>=</w:t>
      </w:r>
      <w:r>
        <w:rPr>
          <w:rFonts w:ascii="宋体" w:hAnsi="宋体"/>
          <w:szCs w:val="21"/>
        </w:rPr>
        <w:t>期末存量</w:t>
      </w:r>
    </w:p>
    <w:p w14:paraId="66D1D7AF" w14:textId="77777777" w:rsidR="007F0D3F" w:rsidRDefault="002C41B7">
      <w:pPr>
        <w:ind w:firstLine="482"/>
        <w:rPr>
          <w:rFonts w:ascii="宋体" w:eastAsia="宋体" w:hAnsi="宋体"/>
          <w:szCs w:val="21"/>
        </w:rPr>
      </w:pPr>
      <w:r>
        <w:rPr>
          <w:rFonts w:ascii="宋体" w:hAnsi="宋体" w:hint="eastAsia"/>
          <w:szCs w:val="21"/>
        </w:rPr>
        <w:t>•</w:t>
      </w:r>
      <w:r>
        <w:rPr>
          <w:rFonts w:ascii="宋体" w:hAnsi="宋体"/>
          <w:szCs w:val="21"/>
        </w:rPr>
        <w:t xml:space="preserve"> </w:t>
      </w:r>
      <w:r>
        <w:rPr>
          <w:rFonts w:ascii="宋体" w:hAnsi="宋体"/>
          <w:szCs w:val="21"/>
        </w:rPr>
        <w:t>期末存量－期初存</w:t>
      </w:r>
      <w:r>
        <w:rPr>
          <w:rFonts w:ascii="宋体" w:hAnsi="宋体"/>
          <w:szCs w:val="21"/>
        </w:rPr>
        <w:t>量</w:t>
      </w:r>
      <w:r>
        <w:rPr>
          <w:rFonts w:ascii="宋体" w:hAnsi="宋体"/>
          <w:szCs w:val="21"/>
        </w:rPr>
        <w:t>=</w:t>
      </w:r>
      <w:r>
        <w:rPr>
          <w:rFonts w:ascii="宋体" w:hAnsi="宋体"/>
          <w:szCs w:val="21"/>
        </w:rPr>
        <w:t>期内流量变化</w:t>
      </w:r>
      <w:r>
        <w:rPr>
          <w:rFonts w:ascii="宋体" w:hAnsi="宋体"/>
          <w:szCs w:val="21"/>
        </w:rPr>
        <w:t>=</w:t>
      </w:r>
      <w:r>
        <w:rPr>
          <w:rFonts w:ascii="宋体" w:hAnsi="宋体"/>
          <w:szCs w:val="21"/>
        </w:rPr>
        <w:t>期内流量增加－期内流量减少</w:t>
      </w:r>
    </w:p>
    <w:p w14:paraId="1B4C4319" w14:textId="77777777" w:rsidR="007F0D3F" w:rsidRDefault="002C41B7">
      <w:pPr>
        <w:pStyle w:val="1"/>
        <w:numPr>
          <w:ilvl w:val="0"/>
          <w:numId w:val="2"/>
        </w:numPr>
      </w:pPr>
      <w:r>
        <w:rPr>
          <w:rFonts w:hint="eastAsia"/>
        </w:rPr>
        <w:t>就业率与失业率</w:t>
      </w:r>
    </w:p>
    <w:p w14:paraId="57B6C67C" w14:textId="77777777" w:rsidR="007F0D3F" w:rsidRDefault="002C41B7">
      <w:pPr>
        <w:ind w:firstLine="420"/>
      </w:pPr>
      <w:r>
        <w:rPr>
          <w:color w:val="FF0000"/>
        </w:rPr>
        <w:t>就业人口</w:t>
      </w:r>
      <w:r>
        <w:t>，又称为从业人口或在业人口，是指所有年龄在</w:t>
      </w:r>
      <w:r>
        <w:t>16</w:t>
      </w:r>
      <w:r>
        <w:t>岁及以</w:t>
      </w:r>
      <w:r>
        <w:rPr>
          <w:rFonts w:hint="eastAsia"/>
        </w:rPr>
        <w:t>上，在一定时期内从事一定社会劳动并取得劳动报酬或经营收入的人口。</w:t>
      </w:r>
    </w:p>
    <w:p w14:paraId="19E969ED" w14:textId="77777777" w:rsidR="007F0D3F" w:rsidRDefault="002C41B7">
      <w:pPr>
        <w:ind w:firstLine="420"/>
      </w:pPr>
      <w:r>
        <w:rPr>
          <w:color w:val="FF0000"/>
        </w:rPr>
        <w:t>失业人口</w:t>
      </w:r>
      <w:r>
        <w:t>是指所有年龄在</w:t>
      </w:r>
      <w:r>
        <w:t>16</w:t>
      </w:r>
      <w:r>
        <w:t>岁及上有劳动能力，在一定时期内没有</w:t>
      </w:r>
      <w:r>
        <w:rPr>
          <w:rFonts w:hint="eastAsia"/>
        </w:rPr>
        <w:t>工作、有就业愿望并积极寻找工作的人口。</w:t>
      </w:r>
    </w:p>
    <w:p w14:paraId="2A916BA3" w14:textId="77777777" w:rsidR="007F0D3F" w:rsidRDefault="002C41B7">
      <w:pPr>
        <w:ind w:firstLine="420"/>
      </w:pPr>
      <w:r>
        <w:rPr>
          <w:noProof/>
        </w:rPr>
        <w:drawing>
          <wp:inline distT="0" distB="0" distL="0" distR="0" wp14:anchorId="6A3151F0" wp14:editId="01215C87">
            <wp:extent cx="3475355" cy="1781175"/>
            <wp:effectExtent l="0" t="0" r="444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srcRect l="12247" t="21528" r="21847" b="18420"/>
                    <a:stretch>
                      <a:fillRect/>
                    </a:stretch>
                  </pic:blipFill>
                  <pic:spPr>
                    <a:xfrm>
                      <a:off x="0" y="0"/>
                      <a:ext cx="3476099" cy="1781556"/>
                    </a:xfrm>
                    <a:prstGeom prst="rect">
                      <a:avLst/>
                    </a:prstGeom>
                    <a:ln>
                      <a:noFill/>
                    </a:ln>
                  </pic:spPr>
                </pic:pic>
              </a:graphicData>
            </a:graphic>
          </wp:inline>
        </w:drawing>
      </w:r>
    </w:p>
    <w:p w14:paraId="27DB0B15" w14:textId="77777777" w:rsidR="007F0D3F" w:rsidRDefault="002C41B7">
      <w:pPr>
        <w:ind w:firstLine="420"/>
      </w:pPr>
      <w:r>
        <w:rPr>
          <w:rFonts w:hint="eastAsia"/>
        </w:rPr>
        <w:t>•</w:t>
      </w:r>
      <w:r>
        <w:t xml:space="preserve"> </w:t>
      </w:r>
      <w:r>
        <w:t>国际上通用的</w:t>
      </w:r>
      <w:r>
        <w:t>“</w:t>
      </w:r>
      <w:r>
        <w:t>就业人口</w:t>
      </w:r>
      <w:r>
        <w:t>”</w:t>
      </w:r>
      <w:r>
        <w:t>，是指一定年龄以上，特定时期内为工资</w:t>
      </w:r>
      <w:r>
        <w:rPr>
          <w:rFonts w:hint="eastAsia"/>
        </w:rPr>
        <w:t>或利润等报酬而从事工作的经济活动人口，它包括所有被雇用或自我雇用的人，主要有：</w:t>
      </w:r>
    </w:p>
    <w:p w14:paraId="1944E751" w14:textId="77777777" w:rsidR="007F0D3F" w:rsidRDefault="002C41B7">
      <w:pPr>
        <w:ind w:firstLine="420"/>
      </w:pPr>
      <w:r>
        <w:rPr>
          <w:rFonts w:hint="eastAsia"/>
        </w:rPr>
        <w:t>•</w:t>
      </w:r>
      <w:r>
        <w:t xml:space="preserve"> </w:t>
      </w:r>
      <w:r>
        <w:t>（１）在规定的时期内正在从事有收入的职业工作者；</w:t>
      </w:r>
    </w:p>
    <w:p w14:paraId="036ADB3B" w14:textId="77777777" w:rsidR="007F0D3F" w:rsidRDefault="002C41B7">
      <w:pPr>
        <w:ind w:firstLine="420"/>
      </w:pPr>
      <w:r>
        <w:rPr>
          <w:rFonts w:hint="eastAsia"/>
        </w:rPr>
        <w:t>•</w:t>
      </w:r>
      <w:r>
        <w:t xml:space="preserve"> </w:t>
      </w:r>
      <w:r>
        <w:t>（２）有职业但临时</w:t>
      </w:r>
      <w:r>
        <w:t>没有工作的人，如由于疾病、事故、劳动争议、</w:t>
      </w:r>
      <w:r>
        <w:rPr>
          <w:rFonts w:hint="eastAsia"/>
        </w:rPr>
        <w:t>休假、旷工或气候不良等原因而临时停工者；</w:t>
      </w:r>
    </w:p>
    <w:p w14:paraId="356920E1" w14:textId="77777777" w:rsidR="007F0D3F" w:rsidRDefault="002C41B7">
      <w:pPr>
        <w:ind w:firstLine="420"/>
      </w:pPr>
      <w:r>
        <w:rPr>
          <w:rFonts w:hint="eastAsia"/>
        </w:rPr>
        <w:t>•</w:t>
      </w:r>
      <w:r>
        <w:t xml:space="preserve"> </w:t>
      </w:r>
      <w:r>
        <w:t>（３）雇主和自营人员，或正在协助家庭经营企业或农场而不领取报</w:t>
      </w:r>
      <w:r>
        <w:rPr>
          <w:rFonts w:hint="eastAsia"/>
        </w:rPr>
        <w:t>酬的家属成员，在规定时期内，从事正常工作时间</w:t>
      </w:r>
      <w:r>
        <w:t>1/3</w:t>
      </w:r>
      <w:r>
        <w:t>以上者。</w:t>
      </w:r>
    </w:p>
    <w:p w14:paraId="1D1F254B" w14:textId="77777777" w:rsidR="007F0D3F" w:rsidRDefault="002C41B7">
      <w:pPr>
        <w:ind w:firstLine="420"/>
      </w:pPr>
      <w:r>
        <w:t>需要注</w:t>
      </w:r>
      <w:r>
        <w:rPr>
          <w:rFonts w:hint="eastAsia"/>
        </w:rPr>
        <w:t>意的是，不是有工作的人口都被统计为本国的就业人口，比如</w:t>
      </w:r>
      <w:r>
        <w:t>NA2008</w:t>
      </w:r>
      <w:r>
        <w:rPr>
          <w:rFonts w:hint="eastAsia"/>
        </w:rPr>
        <w:t>认为，在国外经营的渔船、其他船只、飞机和浮动平台上工作的船员；在国际组织或外国政府机构及外国科研基地工作的人员都不应纳入本国就业</w:t>
      </w:r>
      <w:r>
        <w:rPr>
          <w:rFonts w:hint="eastAsia"/>
        </w:rPr>
        <w:lastRenderedPageBreak/>
        <w:t>人口范围。</w:t>
      </w:r>
    </w:p>
    <w:p w14:paraId="4EE661A5" w14:textId="77777777" w:rsidR="007F0D3F" w:rsidRDefault="002C41B7">
      <w:r>
        <w:rPr>
          <w:rFonts w:hint="eastAsia"/>
          <w:b/>
          <w:bCs/>
        </w:rPr>
        <w:t>就业统计</w:t>
      </w:r>
      <w:r>
        <w:rPr>
          <w:rFonts w:hint="eastAsia"/>
          <w:b/>
          <w:bCs/>
        </w:rPr>
        <w:t>-</w:t>
      </w:r>
      <w:r>
        <w:rPr>
          <w:b/>
          <w:bCs/>
        </w:rPr>
        <w:t>就业和就业率</w:t>
      </w:r>
    </w:p>
    <w:p w14:paraId="773CE801" w14:textId="77777777" w:rsidR="007F0D3F" w:rsidRDefault="002C41B7">
      <w:pPr>
        <w:ind w:firstLine="420"/>
      </w:pPr>
      <w:r>
        <w:rPr>
          <w:rFonts w:hint="eastAsia"/>
        </w:rPr>
        <w:t>•</w:t>
      </w:r>
      <w:r>
        <w:t xml:space="preserve"> </w:t>
      </w:r>
      <w:r>
        <w:rPr>
          <w:color w:val="FF0000"/>
        </w:rPr>
        <w:t>就业人口主要由为常住机构单位工作的常住居民和雇主组成</w:t>
      </w:r>
      <w:r>
        <w:t>，但还应该包括以</w:t>
      </w:r>
      <w:r>
        <w:rPr>
          <w:rFonts w:hint="eastAsia"/>
        </w:rPr>
        <w:t>下在是否属于常住性方面具有疑问的类别。</w:t>
      </w:r>
    </w:p>
    <w:p w14:paraId="769D723C" w14:textId="77777777" w:rsidR="007F0D3F" w:rsidRDefault="002C41B7">
      <w:pPr>
        <w:ind w:firstLine="420"/>
      </w:pPr>
      <w:r>
        <w:rPr>
          <w:rFonts w:hint="eastAsia"/>
        </w:rPr>
        <w:t>•</w:t>
      </w:r>
      <w:r>
        <w:t xml:space="preserve"> </w:t>
      </w:r>
      <w:r>
        <w:t>（</w:t>
      </w:r>
      <w:r>
        <w:t>1</w:t>
      </w:r>
      <w:r>
        <w:t>）非常住边界工人，即每天跨越国界在该经济领土内工作的人；</w:t>
      </w:r>
    </w:p>
    <w:p w14:paraId="11345C04" w14:textId="77777777" w:rsidR="007F0D3F" w:rsidRDefault="002C41B7">
      <w:pPr>
        <w:ind w:firstLine="420"/>
      </w:pPr>
      <w:r>
        <w:rPr>
          <w:rFonts w:hint="eastAsia"/>
        </w:rPr>
        <w:t>•</w:t>
      </w:r>
      <w:r>
        <w:t xml:space="preserve"> </w:t>
      </w:r>
      <w:r>
        <w:t>（</w:t>
      </w:r>
      <w:r>
        <w:t>2</w:t>
      </w:r>
      <w:r>
        <w:t>）非常住季节工人，即进入经济领土、为了在那些周期性需要额外劳动力</w:t>
      </w:r>
      <w:r>
        <w:rPr>
          <w:rFonts w:hint="eastAsia"/>
        </w:rPr>
        <w:t>的行业工作而在该国经济领土内停留不到</w:t>
      </w:r>
      <w:r>
        <w:t>1</w:t>
      </w:r>
      <w:r>
        <w:t>年的人；</w:t>
      </w:r>
    </w:p>
    <w:p w14:paraId="20BAAE71" w14:textId="77777777" w:rsidR="007F0D3F" w:rsidRDefault="002C41B7">
      <w:pPr>
        <w:ind w:firstLine="420"/>
      </w:pPr>
      <w:r>
        <w:rPr>
          <w:rFonts w:hint="eastAsia"/>
        </w:rPr>
        <w:t>•</w:t>
      </w:r>
      <w:r>
        <w:t xml:space="preserve"> </w:t>
      </w:r>
      <w:r>
        <w:t>（</w:t>
      </w:r>
      <w:r>
        <w:t>3</w:t>
      </w:r>
      <w:r>
        <w:t>）</w:t>
      </w:r>
      <w:r>
        <w:t xml:space="preserve"> </w:t>
      </w:r>
      <w:r>
        <w:t>驻守国外的国家武装部队；</w:t>
      </w:r>
    </w:p>
    <w:p w14:paraId="34C2E63D" w14:textId="77777777" w:rsidR="007F0D3F" w:rsidRDefault="002C41B7">
      <w:pPr>
        <w:ind w:firstLine="420"/>
      </w:pPr>
      <w:r>
        <w:rPr>
          <w:rFonts w:hint="eastAsia"/>
        </w:rPr>
        <w:t>•</w:t>
      </w:r>
      <w:r>
        <w:t xml:space="preserve"> </w:t>
      </w:r>
      <w:r>
        <w:t>（</w:t>
      </w:r>
      <w:r>
        <w:t>4</w:t>
      </w:r>
      <w:r>
        <w:t>）设置在国家地理领土之外的国家科研基地上的工作人员；</w:t>
      </w:r>
    </w:p>
    <w:p w14:paraId="34078D0D" w14:textId="77777777" w:rsidR="007F0D3F" w:rsidRDefault="002C41B7">
      <w:pPr>
        <w:ind w:firstLine="420"/>
      </w:pPr>
      <w:r>
        <w:rPr>
          <w:rFonts w:hint="eastAsia"/>
        </w:rPr>
        <w:t>•</w:t>
      </w:r>
      <w:r>
        <w:t xml:space="preserve"> </w:t>
      </w:r>
      <w:r>
        <w:t>（</w:t>
      </w:r>
      <w:r>
        <w:t>5</w:t>
      </w:r>
      <w:r>
        <w:t>）国外外交使团的工作人员；</w:t>
      </w:r>
    </w:p>
    <w:p w14:paraId="20BAEBDD" w14:textId="77777777" w:rsidR="007F0D3F" w:rsidRDefault="002C41B7">
      <w:pPr>
        <w:ind w:firstLine="420"/>
      </w:pPr>
      <w:r>
        <w:rPr>
          <w:rFonts w:hint="eastAsia"/>
        </w:rPr>
        <w:t>•</w:t>
      </w:r>
      <w:r>
        <w:t xml:space="preserve"> </w:t>
      </w:r>
      <w:r>
        <w:t>（</w:t>
      </w:r>
      <w:r>
        <w:t>6</w:t>
      </w:r>
      <w:r>
        <w:t>）在常住单位经营的渔船、其他船只、飞机和浮动平台上工作的船员；</w:t>
      </w:r>
    </w:p>
    <w:p w14:paraId="3DF74358" w14:textId="77777777" w:rsidR="007F0D3F" w:rsidRDefault="002C41B7">
      <w:pPr>
        <w:ind w:firstLine="420"/>
      </w:pPr>
      <w:r>
        <w:rPr>
          <w:rFonts w:hint="eastAsia"/>
        </w:rPr>
        <w:t>•</w:t>
      </w:r>
      <w:r>
        <w:t xml:space="preserve"> </w:t>
      </w:r>
      <w:r>
        <w:t>（</w:t>
      </w:r>
      <w:r>
        <w:t>7</w:t>
      </w:r>
      <w:r>
        <w:t>）在广义政府机构所处经济领土之外的政府雇员；</w:t>
      </w:r>
    </w:p>
    <w:p w14:paraId="51DF5A70" w14:textId="77777777" w:rsidR="007F0D3F" w:rsidRDefault="002C41B7">
      <w:pPr>
        <w:ind w:firstLine="420"/>
      </w:pPr>
      <w:r>
        <w:rPr>
          <w:rFonts w:hint="eastAsia"/>
        </w:rPr>
        <w:t>•</w:t>
      </w:r>
      <w:r>
        <w:t xml:space="preserve"> </w:t>
      </w:r>
      <w:r>
        <w:t>（</w:t>
      </w:r>
      <w:r>
        <w:t>8</w:t>
      </w:r>
      <w:r>
        <w:t>）从事工作的学生是否包括在其中，应根据常住居民或非常住居民的分类</w:t>
      </w:r>
      <w:r>
        <w:rPr>
          <w:rFonts w:hint="eastAsia"/>
        </w:rPr>
        <w:t>标准予以判断。</w:t>
      </w:r>
    </w:p>
    <w:p w14:paraId="009D61DE" w14:textId="77777777" w:rsidR="007F0D3F" w:rsidRDefault="002C41B7">
      <w:pPr>
        <w:ind w:firstLine="420"/>
      </w:pPr>
      <w:r>
        <w:rPr>
          <w:rFonts w:hint="eastAsia"/>
        </w:rPr>
        <w:t>•</w:t>
      </w:r>
      <w:r>
        <w:rPr>
          <w:rFonts w:hint="eastAsia"/>
        </w:rPr>
        <w:t xml:space="preserve"> </w:t>
      </w:r>
      <w:r>
        <w:t>以下类别的人口应</w:t>
      </w:r>
      <w:r>
        <w:rPr>
          <w:color w:val="FF0000"/>
        </w:rPr>
        <w:t>排除</w:t>
      </w:r>
      <w:r>
        <w:t>在就业人口之外：</w:t>
      </w:r>
    </w:p>
    <w:p w14:paraId="30C039B2" w14:textId="77777777" w:rsidR="007F0D3F" w:rsidRDefault="002C41B7">
      <w:pPr>
        <w:ind w:firstLine="420"/>
      </w:pPr>
      <w:r>
        <w:rPr>
          <w:rFonts w:hint="eastAsia"/>
        </w:rPr>
        <w:t>•</w:t>
      </w:r>
      <w:r>
        <w:t xml:space="preserve"> </w:t>
      </w:r>
      <w:r>
        <w:t>（</w:t>
      </w:r>
      <w:r>
        <w:t>1</w:t>
      </w:r>
      <w:r>
        <w:t>）</w:t>
      </w:r>
      <w:r>
        <w:t xml:space="preserve"> </w:t>
      </w:r>
      <w:r>
        <w:t>作为边界工人或季节工人在另一经济领土内工作的本国居民；</w:t>
      </w:r>
    </w:p>
    <w:p w14:paraId="59723668" w14:textId="77777777" w:rsidR="007F0D3F" w:rsidRDefault="002C41B7">
      <w:pPr>
        <w:ind w:firstLine="420"/>
      </w:pPr>
      <w:r>
        <w:rPr>
          <w:rFonts w:hint="eastAsia"/>
        </w:rPr>
        <w:t>•</w:t>
      </w:r>
      <w:r>
        <w:t xml:space="preserve"> </w:t>
      </w:r>
      <w:r>
        <w:t>（</w:t>
      </w:r>
      <w:r>
        <w:t>2</w:t>
      </w:r>
      <w:r>
        <w:t>）在非常住单位经营的渔船、其他船只、飞机和浮动平台上工</w:t>
      </w:r>
      <w:r>
        <w:rPr>
          <w:rFonts w:hint="eastAsia"/>
        </w:rPr>
        <w:t>作的船员；</w:t>
      </w:r>
    </w:p>
    <w:p w14:paraId="0D9E29D6" w14:textId="77777777" w:rsidR="007F0D3F" w:rsidRDefault="002C41B7">
      <w:pPr>
        <w:ind w:firstLine="420"/>
      </w:pPr>
      <w:r>
        <w:rPr>
          <w:rFonts w:hint="eastAsia"/>
        </w:rPr>
        <w:t>•</w:t>
      </w:r>
      <w:r>
        <w:t xml:space="preserve"> </w:t>
      </w:r>
      <w:r>
        <w:t>（</w:t>
      </w:r>
      <w:r>
        <w:t>3</w:t>
      </w:r>
      <w:r>
        <w:t>）作为本国地理领土上的外国政府机构雇佣的本国居民；</w:t>
      </w:r>
    </w:p>
    <w:p w14:paraId="07B79DB5" w14:textId="77777777" w:rsidR="007F0D3F" w:rsidRDefault="002C41B7">
      <w:pPr>
        <w:ind w:firstLine="420"/>
      </w:pPr>
      <w:r>
        <w:rPr>
          <w:rFonts w:hint="eastAsia"/>
        </w:rPr>
        <w:t>•</w:t>
      </w:r>
      <w:r>
        <w:t xml:space="preserve"> </w:t>
      </w:r>
      <w:r>
        <w:t>（</w:t>
      </w:r>
      <w:r>
        <w:t>4</w:t>
      </w:r>
      <w:r>
        <w:t>）位于本国地理领土内的国际民间组织职员</w:t>
      </w:r>
      <w:r>
        <w:t>(</w:t>
      </w:r>
      <w:r>
        <w:t>包括直接</w:t>
      </w:r>
      <w:r>
        <w:t>招募的本</w:t>
      </w:r>
      <w:r>
        <w:rPr>
          <w:rFonts w:hint="eastAsia"/>
        </w:rPr>
        <w:t>地雇员</w:t>
      </w:r>
      <w:r>
        <w:t>)</w:t>
      </w:r>
      <w:r>
        <w:t>；</w:t>
      </w:r>
    </w:p>
    <w:p w14:paraId="2A29ED9D" w14:textId="77777777" w:rsidR="007F0D3F" w:rsidRDefault="002C41B7">
      <w:pPr>
        <w:ind w:firstLine="420"/>
      </w:pPr>
      <w:r>
        <w:rPr>
          <w:rFonts w:hint="eastAsia"/>
        </w:rPr>
        <w:t>•</w:t>
      </w:r>
      <w:r>
        <w:t xml:space="preserve"> </w:t>
      </w:r>
      <w:r>
        <w:t>（</w:t>
      </w:r>
      <w:r>
        <w:t>5</w:t>
      </w:r>
      <w:r>
        <w:t>）与位于本国地理领土内的国际军事组织一起工作的军人；</w:t>
      </w:r>
    </w:p>
    <w:p w14:paraId="258D771B" w14:textId="77777777" w:rsidR="007F0D3F" w:rsidRDefault="002C41B7">
      <w:pPr>
        <w:ind w:firstLine="420"/>
      </w:pPr>
      <w:r>
        <w:rPr>
          <w:rFonts w:hint="eastAsia"/>
        </w:rPr>
        <w:t>•</w:t>
      </w:r>
      <w:r>
        <w:t xml:space="preserve"> </w:t>
      </w:r>
      <w:r>
        <w:t>（</w:t>
      </w:r>
      <w:r>
        <w:t>6</w:t>
      </w:r>
      <w:r>
        <w:t>）为在本国经济领土内设立的外国科研基地工作的本国居民。</w:t>
      </w:r>
    </w:p>
    <w:p w14:paraId="3F1EFCD5" w14:textId="77777777" w:rsidR="007F0D3F" w:rsidRDefault="002C41B7">
      <w:pPr>
        <w:ind w:firstLine="420"/>
      </w:pPr>
      <w:r>
        <w:rPr>
          <w:rFonts w:hint="eastAsia"/>
        </w:rPr>
        <w:t>•</w:t>
      </w:r>
      <w:r>
        <w:t xml:space="preserve"> </w:t>
      </w:r>
      <w:r>
        <w:t>我国人力资源和社会保障部将</w:t>
      </w:r>
      <w:r>
        <w:t>“</w:t>
      </w:r>
      <w:r>
        <w:rPr>
          <w:color w:val="FF0000"/>
        </w:rPr>
        <w:t>就业人口</w:t>
      </w:r>
      <w:r>
        <w:t>”</w:t>
      </w:r>
      <w:r>
        <w:t>具体解释为：</w:t>
      </w:r>
      <w:r>
        <w:t>16</w:t>
      </w:r>
      <w:r>
        <w:t>岁及以上，</w:t>
      </w:r>
      <w:r>
        <w:rPr>
          <w:rFonts w:hint="eastAsia"/>
        </w:rPr>
        <w:t>有劳动能力，从事一定社会劳动并取得劳动报酬或经营收入的人员。包括：</w:t>
      </w:r>
    </w:p>
    <w:p w14:paraId="22D64FCC" w14:textId="77777777" w:rsidR="007F0D3F" w:rsidRDefault="002C41B7">
      <w:pPr>
        <w:ind w:firstLine="420"/>
      </w:pPr>
      <w:r>
        <w:rPr>
          <w:rFonts w:hint="eastAsia"/>
        </w:rPr>
        <w:t>•</w:t>
      </w:r>
      <w:r>
        <w:t xml:space="preserve"> </w:t>
      </w:r>
      <w:r>
        <w:t>（１）为取得报酬或经营利润，调查周内从事了１</w:t>
      </w:r>
      <w:r>
        <w:t xml:space="preserve"> </w:t>
      </w:r>
      <w:r>
        <w:t>小时以上（含１</w:t>
      </w:r>
      <w:r>
        <w:rPr>
          <w:rFonts w:hint="eastAsia"/>
        </w:rPr>
        <w:t>小时）劳动的人员；</w:t>
      </w:r>
    </w:p>
    <w:p w14:paraId="12C0057A" w14:textId="77777777" w:rsidR="007F0D3F" w:rsidRDefault="002C41B7">
      <w:pPr>
        <w:ind w:firstLine="420"/>
      </w:pPr>
      <w:r>
        <w:rPr>
          <w:rFonts w:hint="eastAsia"/>
        </w:rPr>
        <w:t>•</w:t>
      </w:r>
      <w:r>
        <w:t xml:space="preserve"> </w:t>
      </w:r>
      <w:r>
        <w:t>（２）由于学习、休假等原因在调查周内暂时处于未工作状态，但有</w:t>
      </w:r>
      <w:r>
        <w:rPr>
          <w:rFonts w:hint="eastAsia"/>
        </w:rPr>
        <w:t>工作单位或场所的人员。</w:t>
      </w:r>
    </w:p>
    <w:p w14:paraId="6B9ECDEB" w14:textId="77777777" w:rsidR="007F0D3F" w:rsidRDefault="002C41B7">
      <w:pPr>
        <w:ind w:firstLine="420"/>
      </w:pPr>
      <w:r>
        <w:rPr>
          <w:rFonts w:hint="eastAsia"/>
        </w:rPr>
        <w:t>•</w:t>
      </w:r>
      <w:r>
        <w:t xml:space="preserve"> </w:t>
      </w:r>
      <w:r>
        <w:t>就业数据一般有三种来源，分别是住户调查（比如劳动力调查</w:t>
      </w:r>
      <w:r>
        <w:t>）、基</w:t>
      </w:r>
      <w:r>
        <w:rPr>
          <w:rFonts w:hint="eastAsia"/>
        </w:rPr>
        <w:t>层单位调查以及行政数据（如与工资所得税有关的就业数据）。当然，偶尔也能从人口普查获得数据。这些来源既可以单独使用，也可以结合起来使用。</w:t>
      </w:r>
    </w:p>
    <w:p w14:paraId="464E9DD7" w14:textId="77777777" w:rsidR="007F0D3F" w:rsidRDefault="002C41B7">
      <w:pPr>
        <w:ind w:firstLine="420"/>
      </w:pPr>
      <w:r>
        <w:rPr>
          <w:rFonts w:hint="eastAsia"/>
        </w:rPr>
        <w:t>•</w:t>
      </w:r>
      <w:r>
        <w:t xml:space="preserve"> </w:t>
      </w:r>
      <w:r>
        <w:t>目前，我国就业人员的统计资料来源主要有两个方面：</w:t>
      </w:r>
    </w:p>
    <w:p w14:paraId="510A297B" w14:textId="77777777" w:rsidR="007F0D3F" w:rsidRDefault="002C41B7">
      <w:pPr>
        <w:ind w:firstLine="420"/>
      </w:pPr>
      <w:r>
        <w:rPr>
          <w:rFonts w:hint="eastAsia"/>
        </w:rPr>
        <w:t>•</w:t>
      </w:r>
      <w:r>
        <w:t xml:space="preserve"> </w:t>
      </w:r>
      <w:r>
        <w:t>一方面是人口普查（约十年进行一次）、人口变动抽样调查（每年一次）和</w:t>
      </w:r>
      <w:r>
        <w:rPr>
          <w:rFonts w:hint="eastAsia"/>
        </w:rPr>
        <w:t>城镇劳动力抽样调查（一季度一次）等直接调查；</w:t>
      </w:r>
    </w:p>
    <w:p w14:paraId="0DE62E80" w14:textId="77777777" w:rsidR="007F0D3F" w:rsidRDefault="002C41B7">
      <w:pPr>
        <w:ind w:firstLine="420"/>
      </w:pPr>
      <w:r>
        <w:rPr>
          <w:rFonts w:hint="eastAsia"/>
        </w:rPr>
        <w:t>•</w:t>
      </w:r>
      <w:r>
        <w:t xml:space="preserve"> </w:t>
      </w:r>
      <w:r>
        <w:t>另一方面是定期统计报表制度。全国就业与失业人数每年统计一次，城镇就</w:t>
      </w:r>
      <w:r>
        <w:rPr>
          <w:rFonts w:hint="eastAsia"/>
        </w:rPr>
        <w:t>业与失业人数上半年和下半年各统计一次，就业统计数据在３</w:t>
      </w:r>
      <w:r>
        <w:t xml:space="preserve"> </w:t>
      </w:r>
      <w:r>
        <w:t>～</w:t>
      </w:r>
      <w:r>
        <w:t xml:space="preserve"> </w:t>
      </w:r>
      <w:r>
        <w:t>４</w:t>
      </w:r>
      <w:r>
        <w:t xml:space="preserve"> </w:t>
      </w:r>
      <w:r>
        <w:t>个月内</w:t>
      </w:r>
      <w:r>
        <w:rPr>
          <w:rFonts w:hint="eastAsia"/>
        </w:rPr>
        <w:t>可对外发布。定期报表中季度的数据，在季后２０</w:t>
      </w:r>
      <w:r>
        <w:t xml:space="preserve"> </w:t>
      </w:r>
      <w:r>
        <w:t>日左右可对外发</w:t>
      </w:r>
      <w:r>
        <w:t>布，全</w:t>
      </w:r>
      <w:r>
        <w:rPr>
          <w:rFonts w:hint="eastAsia"/>
        </w:rPr>
        <w:t>年度数据，在次年４</w:t>
      </w:r>
      <w:r>
        <w:t xml:space="preserve"> </w:t>
      </w:r>
      <w:r>
        <w:t>月公布。</w:t>
      </w:r>
    </w:p>
    <w:p w14:paraId="52929DAB" w14:textId="77777777" w:rsidR="007F0D3F" w:rsidRDefault="002C41B7">
      <w:pPr>
        <w:ind w:firstLine="420"/>
      </w:pPr>
      <w:r>
        <w:rPr>
          <w:rFonts w:hint="eastAsia"/>
        </w:rPr>
        <w:t>•</w:t>
      </w:r>
      <w:r>
        <w:t xml:space="preserve"> </w:t>
      </w:r>
      <w:r>
        <w:t>为了考察劳动力资源利用情况，国际劳工组织提出计算</w:t>
      </w:r>
      <w:r>
        <w:t>“</w:t>
      </w:r>
      <w:r>
        <w:t>就业率</w:t>
      </w:r>
      <w:r>
        <w:t>”</w:t>
      </w:r>
      <w:r>
        <w:rPr>
          <w:rFonts w:hint="eastAsia"/>
        </w:rPr>
        <w:t>这个相对指标，其公式</w:t>
      </w:r>
      <w:r>
        <w:t>如下：</w:t>
      </w:r>
      <w:r>
        <w:rPr>
          <w:noProof/>
        </w:rPr>
        <w:drawing>
          <wp:inline distT="0" distB="0" distL="0" distR="0" wp14:anchorId="77E74F93" wp14:editId="7FE4C4DE">
            <wp:extent cx="1447800" cy="304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rcRect l="26079" t="79014" r="46457" b="10707"/>
                    <a:stretch>
                      <a:fillRect/>
                    </a:stretch>
                  </pic:blipFill>
                  <pic:spPr>
                    <a:xfrm>
                      <a:off x="0" y="0"/>
                      <a:ext cx="1448496" cy="304946"/>
                    </a:xfrm>
                    <a:prstGeom prst="rect">
                      <a:avLst/>
                    </a:prstGeom>
                    <a:ln>
                      <a:noFill/>
                    </a:ln>
                  </pic:spPr>
                </pic:pic>
              </a:graphicData>
            </a:graphic>
          </wp:inline>
        </w:drawing>
      </w:r>
    </w:p>
    <w:p w14:paraId="5DB799A9" w14:textId="77777777" w:rsidR="007F0D3F" w:rsidRDefault="002C41B7">
      <w:pPr>
        <w:pStyle w:val="2"/>
        <w:numPr>
          <w:ilvl w:val="1"/>
          <w:numId w:val="0"/>
        </w:numPr>
        <w:rPr>
          <w:sz w:val="21"/>
          <w:szCs w:val="21"/>
        </w:rPr>
      </w:pPr>
      <w:r>
        <w:rPr>
          <w:rFonts w:hint="eastAsia"/>
          <w:sz w:val="21"/>
          <w:szCs w:val="21"/>
        </w:rPr>
        <w:t>失业统计</w:t>
      </w:r>
      <w:r>
        <w:rPr>
          <w:rFonts w:hint="eastAsia"/>
          <w:sz w:val="21"/>
          <w:szCs w:val="21"/>
        </w:rPr>
        <w:t>-</w:t>
      </w:r>
      <w:r>
        <w:rPr>
          <w:rFonts w:hint="eastAsia"/>
          <w:sz w:val="21"/>
          <w:szCs w:val="21"/>
        </w:rPr>
        <w:t>失业的含义</w:t>
      </w:r>
    </w:p>
    <w:p w14:paraId="678EE1DA" w14:textId="77777777" w:rsidR="007F0D3F" w:rsidRDefault="002C41B7">
      <w:pPr>
        <w:ind w:firstLine="420"/>
      </w:pPr>
      <w:r>
        <w:rPr>
          <w:rFonts w:hint="eastAsia"/>
        </w:rPr>
        <w:t>•</w:t>
      </w:r>
      <w:r>
        <w:rPr>
          <w:rFonts w:hint="eastAsia"/>
        </w:rPr>
        <w:t xml:space="preserve"> </w:t>
      </w:r>
      <w:r>
        <w:rPr>
          <w:rFonts w:hint="eastAsia"/>
        </w:rPr>
        <w:t>“失业人口”是指在劳动年龄内有劳动能力，目前无工作，并以某种方式正在寻找工作的经济活动人口，包括就业转失业的人员和新生劳动力中未实现就业的人员。</w:t>
      </w:r>
    </w:p>
    <w:p w14:paraId="6F7B52E4" w14:textId="77777777" w:rsidR="007F0D3F" w:rsidRDefault="002C41B7">
      <w:pPr>
        <w:ind w:firstLine="420"/>
      </w:pPr>
      <w:r>
        <w:rPr>
          <w:rFonts w:hint="eastAsia"/>
        </w:rPr>
        <w:t>造成</w:t>
      </w:r>
      <w:r>
        <w:rPr>
          <w:rFonts w:hint="eastAsia"/>
          <w:b/>
          <w:bCs/>
        </w:rPr>
        <w:t>失业的原因</w:t>
      </w:r>
      <w:r>
        <w:rPr>
          <w:rFonts w:hint="eastAsia"/>
        </w:rPr>
        <w:t>是多方面的，具体到不同国家或一个国家的不同时期，其主导因素并不完全相同。国际上一般将失业原因分为如下几类：</w:t>
      </w:r>
    </w:p>
    <w:p w14:paraId="6927E7D7" w14:textId="77777777" w:rsidR="007F0D3F" w:rsidRDefault="002C41B7">
      <w:pPr>
        <w:ind w:firstLine="420"/>
      </w:pPr>
      <w:r>
        <w:rPr>
          <w:rFonts w:hint="eastAsia"/>
        </w:rPr>
        <w:t>•</w:t>
      </w:r>
      <w:r>
        <w:rPr>
          <w:rFonts w:hint="eastAsia"/>
        </w:rPr>
        <w:t xml:space="preserve"> (1)</w:t>
      </w:r>
      <w:r>
        <w:rPr>
          <w:rFonts w:hint="eastAsia"/>
        </w:rPr>
        <w:t>摩擦性失业。摩擦性失业即由于求职的劳动者与需要提供的岗位之间存在着时间上的差异而导致的失业，如新生劳动力找不到工作，工人想转换工作岗位时出现的工作中断等。</w:t>
      </w:r>
    </w:p>
    <w:p w14:paraId="3AF61C6A" w14:textId="77777777" w:rsidR="007F0D3F" w:rsidRDefault="002C41B7">
      <w:pPr>
        <w:ind w:firstLine="420"/>
      </w:pPr>
      <w:r>
        <w:rPr>
          <w:rFonts w:hint="eastAsia"/>
        </w:rPr>
        <w:t>•</w:t>
      </w:r>
      <w:r>
        <w:rPr>
          <w:rFonts w:hint="eastAsia"/>
        </w:rPr>
        <w:t xml:space="preserve"> </w:t>
      </w:r>
      <w:r>
        <w:rPr>
          <w:rFonts w:hint="eastAsia"/>
        </w:rPr>
        <w:t>（</w:t>
      </w:r>
      <w:r>
        <w:rPr>
          <w:rFonts w:hint="eastAsia"/>
        </w:rPr>
        <w:t>2</w:t>
      </w:r>
      <w:r>
        <w:rPr>
          <w:rFonts w:hint="eastAsia"/>
        </w:rPr>
        <w:t>）季节性失业。季节性失业即由于某些行业生产条件或产品受气候条件、社会风俗或购买习惯的影响，使生产对劳动力的需求出现季节性变化而导致的失业。</w:t>
      </w:r>
    </w:p>
    <w:p w14:paraId="0EACEB46" w14:textId="77777777" w:rsidR="007F0D3F" w:rsidRDefault="002C41B7">
      <w:pPr>
        <w:ind w:firstLine="420"/>
      </w:pPr>
      <w:r>
        <w:rPr>
          <w:rFonts w:hint="eastAsia"/>
        </w:rPr>
        <w:t>•</w:t>
      </w:r>
      <w:r>
        <w:rPr>
          <w:rFonts w:hint="eastAsia"/>
        </w:rPr>
        <w:t xml:space="preserve"> </w:t>
      </w:r>
      <w:r>
        <w:rPr>
          <w:rFonts w:hint="eastAsia"/>
        </w:rPr>
        <w:t>（</w:t>
      </w:r>
      <w:r>
        <w:rPr>
          <w:rFonts w:hint="eastAsia"/>
        </w:rPr>
        <w:t>3</w:t>
      </w:r>
      <w:r>
        <w:rPr>
          <w:rFonts w:hint="eastAsia"/>
        </w:rPr>
        <w:t>）技术性失业。技术性失业即由于使用新机器设备和材料，采用新的生产工艺和新的生产管理</w:t>
      </w:r>
      <w:r>
        <w:rPr>
          <w:rFonts w:hint="eastAsia"/>
        </w:rPr>
        <w:t>方式，出现社会局部劳动力过剩而导致的失业。</w:t>
      </w:r>
    </w:p>
    <w:p w14:paraId="1ACA8AF6" w14:textId="77777777" w:rsidR="007F0D3F" w:rsidRDefault="002C41B7">
      <w:pPr>
        <w:ind w:firstLine="420"/>
      </w:pPr>
      <w:r>
        <w:rPr>
          <w:rFonts w:hint="eastAsia"/>
        </w:rPr>
        <w:t>•</w:t>
      </w:r>
      <w:r>
        <w:rPr>
          <w:rFonts w:hint="eastAsia"/>
        </w:rPr>
        <w:t xml:space="preserve"> </w:t>
      </w:r>
      <w:r>
        <w:rPr>
          <w:rFonts w:hint="eastAsia"/>
        </w:rPr>
        <w:t>（</w:t>
      </w:r>
      <w:r>
        <w:rPr>
          <w:rFonts w:hint="eastAsia"/>
        </w:rPr>
        <w:t>4</w:t>
      </w:r>
      <w:r>
        <w:rPr>
          <w:rFonts w:hint="eastAsia"/>
        </w:rPr>
        <w:t>）结构性失业。结构性失业即由于经济、产业结构变化以及生产形式、规模的变化，促使劳动力结构进行相应调整而导致的失业。</w:t>
      </w:r>
    </w:p>
    <w:p w14:paraId="6741D17D" w14:textId="77777777" w:rsidR="007F0D3F" w:rsidRDefault="002C41B7">
      <w:pPr>
        <w:ind w:firstLine="420"/>
      </w:pPr>
      <w:r>
        <w:rPr>
          <w:rFonts w:hint="eastAsia"/>
        </w:rPr>
        <w:t>•</w:t>
      </w:r>
      <w:r>
        <w:rPr>
          <w:rFonts w:hint="eastAsia"/>
        </w:rPr>
        <w:t xml:space="preserve"> </w:t>
      </w:r>
      <w:r>
        <w:rPr>
          <w:rFonts w:hint="eastAsia"/>
        </w:rPr>
        <w:t>（</w:t>
      </w:r>
      <w:r>
        <w:rPr>
          <w:rFonts w:hint="eastAsia"/>
        </w:rPr>
        <w:t>5</w:t>
      </w:r>
      <w:r>
        <w:rPr>
          <w:rFonts w:hint="eastAsia"/>
        </w:rPr>
        <w:t>）周期性失业。周期性失业即市场经济国家由于经济的周期性萎缩而导致的失业。</w:t>
      </w:r>
    </w:p>
    <w:p w14:paraId="630E853F" w14:textId="77777777" w:rsidR="007F0D3F" w:rsidRDefault="002C41B7">
      <w:pPr>
        <w:pStyle w:val="a9"/>
      </w:pPr>
      <w:r>
        <w:rPr>
          <w:rFonts w:hint="eastAsia"/>
        </w:rPr>
        <w:lastRenderedPageBreak/>
        <w:t>失业指标</w:t>
      </w:r>
    </w:p>
    <w:p w14:paraId="3F1A9DC0" w14:textId="77777777" w:rsidR="007F0D3F" w:rsidRDefault="002C41B7">
      <w:pPr>
        <w:ind w:firstLine="420"/>
      </w:pPr>
      <w:r>
        <w:rPr>
          <w:rFonts w:hint="eastAsia"/>
        </w:rPr>
        <w:t>•</w:t>
      </w:r>
      <w:r>
        <w:rPr>
          <w:rFonts w:hint="eastAsia"/>
        </w:rPr>
        <w:t xml:space="preserve"> </w:t>
      </w:r>
      <w:r>
        <w:rPr>
          <w:rFonts w:hint="eastAsia"/>
        </w:rPr>
        <w:t>１</w:t>
      </w:r>
      <w:r>
        <w:rPr>
          <w:rFonts w:hint="eastAsia"/>
        </w:rPr>
        <w:t>.</w:t>
      </w:r>
      <w:r>
        <w:rPr>
          <w:rFonts w:hint="eastAsia"/>
        </w:rPr>
        <w:t>失业持续期</w:t>
      </w:r>
    </w:p>
    <w:p w14:paraId="7B229CBF" w14:textId="77777777" w:rsidR="007F0D3F" w:rsidRDefault="002C41B7">
      <w:pPr>
        <w:ind w:firstLine="420"/>
      </w:pPr>
      <w:r>
        <w:rPr>
          <w:rFonts w:hint="eastAsia"/>
        </w:rPr>
        <w:t>•</w:t>
      </w:r>
      <w:r>
        <w:rPr>
          <w:rFonts w:hint="eastAsia"/>
        </w:rPr>
        <w:t xml:space="preserve"> </w:t>
      </w:r>
      <w:r>
        <w:rPr>
          <w:rFonts w:hint="eastAsia"/>
        </w:rPr>
        <w:t>失业持续期是绝对量指标，是指失业者处于失业状态的持续时间，一般以周（星期）为时间单位，计算平均失业持续期。其公式为：</w:t>
      </w:r>
    </w:p>
    <w:p w14:paraId="79E44EF5" w14:textId="77777777" w:rsidR="007F0D3F" w:rsidRDefault="002C41B7">
      <w:pPr>
        <w:ind w:firstLine="420"/>
      </w:pPr>
      <w:r>
        <w:rPr>
          <w:rFonts w:hint="eastAsia"/>
        </w:rPr>
        <w:t>•</w:t>
      </w:r>
      <w:r>
        <w:rPr>
          <w:rFonts w:hint="eastAsia"/>
        </w:rPr>
        <w:t xml:space="preserve"> </w:t>
      </w:r>
      <w:r>
        <w:rPr>
          <w:rFonts w:hint="eastAsia"/>
        </w:rPr>
        <w:t>２</w:t>
      </w:r>
      <w:r>
        <w:rPr>
          <w:rFonts w:hint="eastAsia"/>
        </w:rPr>
        <w:t>.</w:t>
      </w:r>
      <w:r>
        <w:rPr>
          <w:rFonts w:hint="eastAsia"/>
        </w:rPr>
        <w:t>失业率</w:t>
      </w:r>
    </w:p>
    <w:p w14:paraId="46B60BB5" w14:textId="77777777" w:rsidR="007F0D3F" w:rsidRDefault="002C41B7">
      <w:pPr>
        <w:ind w:firstLine="420"/>
      </w:pPr>
      <w:r>
        <w:rPr>
          <w:rFonts w:hint="eastAsia"/>
        </w:rPr>
        <w:t>•</w:t>
      </w:r>
      <w:r>
        <w:rPr>
          <w:rFonts w:hint="eastAsia"/>
        </w:rPr>
        <w:t xml:space="preserve"> </w:t>
      </w:r>
      <w:r>
        <w:rPr>
          <w:rFonts w:hint="eastAsia"/>
        </w:rPr>
        <w:t>失业率是政府、企业和住户都共同关心的一个经济敏感性指标，不仅直接反映社会劳动力的失业水平和供求状况，而且间接反映经济发展的景气情况。</w:t>
      </w:r>
    </w:p>
    <w:p w14:paraId="50EBFE96" w14:textId="77777777" w:rsidR="007F0D3F" w:rsidRDefault="002C41B7">
      <w:pPr>
        <w:ind w:firstLine="420"/>
      </w:pPr>
      <w:r>
        <w:rPr>
          <w:rFonts w:hint="eastAsia"/>
        </w:rPr>
        <w:t>失业率是相对量指标，是反映失业人口在经济活动人口中的占比情况，其公式为：</w:t>
      </w:r>
    </w:p>
    <w:p w14:paraId="0892A68C" w14:textId="77777777" w:rsidR="007F0D3F" w:rsidRDefault="002C41B7">
      <w:pPr>
        <w:ind w:firstLine="420"/>
      </w:pPr>
      <w:r>
        <w:rPr>
          <w:noProof/>
        </w:rPr>
        <w:drawing>
          <wp:inline distT="0" distB="0" distL="0" distR="0" wp14:anchorId="066177CE" wp14:editId="643DD6C0">
            <wp:extent cx="1532890" cy="36449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rcRect l="26826" t="66360" r="44090" b="21342"/>
                    <a:stretch>
                      <a:fillRect/>
                    </a:stretch>
                  </pic:blipFill>
                  <pic:spPr>
                    <a:xfrm>
                      <a:off x="0" y="0"/>
                      <a:ext cx="1533997" cy="364853"/>
                    </a:xfrm>
                    <a:prstGeom prst="rect">
                      <a:avLst/>
                    </a:prstGeom>
                    <a:ln>
                      <a:noFill/>
                    </a:ln>
                  </pic:spPr>
                </pic:pic>
              </a:graphicData>
            </a:graphic>
          </wp:inline>
        </w:drawing>
      </w:r>
    </w:p>
    <w:p w14:paraId="7D0C0B78" w14:textId="77777777" w:rsidR="007F0D3F" w:rsidRDefault="002C41B7">
      <w:pPr>
        <w:pStyle w:val="1"/>
        <w:numPr>
          <w:ilvl w:val="0"/>
          <w:numId w:val="2"/>
        </w:numPr>
      </w:pPr>
      <w:r>
        <w:rPr>
          <w:rFonts w:hint="eastAsia"/>
        </w:rPr>
        <w:t>GDP</w:t>
      </w:r>
      <w:r>
        <w:rPr>
          <w:rFonts w:hint="eastAsia"/>
        </w:rPr>
        <w:t>与</w:t>
      </w:r>
      <w:r>
        <w:rPr>
          <w:rFonts w:hint="eastAsia"/>
        </w:rPr>
        <w:t>GNI</w:t>
      </w:r>
    </w:p>
    <w:p w14:paraId="5220E6CA" w14:textId="77777777" w:rsidR="007F0D3F" w:rsidRDefault="002C41B7">
      <w:pPr>
        <w:ind w:firstLine="420"/>
        <w:rPr>
          <w:color w:val="FF0000"/>
        </w:rPr>
      </w:pPr>
      <w:r>
        <w:rPr>
          <w:rFonts w:hint="eastAsia"/>
          <w:color w:val="FF0000"/>
        </w:rPr>
        <w:t>国内生产总值是指一个国家或地区在一定时期内所生产和提供的最终产品的总价值。</w:t>
      </w:r>
    </w:p>
    <w:p w14:paraId="5342B84F" w14:textId="77777777" w:rsidR="007F0D3F" w:rsidRDefault="002C41B7">
      <w:pPr>
        <w:ind w:firstLine="420"/>
        <w:rPr>
          <w:color w:val="FF0000"/>
        </w:rPr>
      </w:pPr>
      <w:r>
        <w:rPr>
          <w:rFonts w:hint="eastAsia"/>
          <w:color w:val="FF0000"/>
        </w:rPr>
        <w:t>国民总收入可以定义为在一定时期内，一个国家或地区的国民在国民经济初次分</w:t>
      </w:r>
      <w:r>
        <w:rPr>
          <w:rFonts w:hint="eastAsia"/>
          <w:color w:val="FF0000"/>
        </w:rPr>
        <w:t>配中获得的原始收入总和。</w:t>
      </w:r>
    </w:p>
    <w:p w14:paraId="41A5A23D" w14:textId="77777777" w:rsidR="007F0D3F" w:rsidRDefault="002C41B7">
      <w:pPr>
        <w:ind w:firstLine="420"/>
      </w:pPr>
      <w:r>
        <w:rPr>
          <w:rFonts w:hint="eastAsia"/>
        </w:rPr>
        <w:t>国民总收入</w:t>
      </w:r>
      <w:r>
        <w:rPr>
          <w:rFonts w:hint="eastAsia"/>
        </w:rPr>
        <w:t>=</w:t>
      </w:r>
      <w:r>
        <w:rPr>
          <w:rFonts w:hint="eastAsia"/>
        </w:rPr>
        <w:t>国内生产总值</w:t>
      </w:r>
      <w:r>
        <w:rPr>
          <w:rFonts w:hint="eastAsia"/>
        </w:rPr>
        <w:t>+</w:t>
      </w:r>
      <w:r>
        <w:rPr>
          <w:rFonts w:hint="eastAsia"/>
        </w:rPr>
        <w:t>来自非常住单位的要素收入–非常住单位从本国获得的要素收入</w:t>
      </w:r>
      <w:r>
        <w:rPr>
          <w:rFonts w:hint="eastAsia"/>
        </w:rPr>
        <w:t>=</w:t>
      </w:r>
      <w:r>
        <w:rPr>
          <w:rFonts w:hint="eastAsia"/>
        </w:rPr>
        <w:t>国内生产总值</w:t>
      </w:r>
      <w:r>
        <w:rPr>
          <w:rFonts w:hint="eastAsia"/>
        </w:rPr>
        <w:t>+</w:t>
      </w:r>
      <w:r>
        <w:rPr>
          <w:rFonts w:hint="eastAsia"/>
        </w:rPr>
        <w:t>来自非常住单位的要素收入净额</w:t>
      </w:r>
      <w:r>
        <w:rPr>
          <w:rFonts w:hint="eastAsia"/>
        </w:rPr>
        <w:t xml:space="preserve">      </w:t>
      </w:r>
    </w:p>
    <w:p w14:paraId="0A4DDB73" w14:textId="77777777" w:rsidR="007F0D3F" w:rsidRDefault="002C41B7">
      <w:pPr>
        <w:ind w:firstLine="420"/>
        <w:rPr>
          <w:rFonts w:ascii="宋体" w:eastAsia="宋体" w:hAnsi="宋体"/>
          <w:sz w:val="24"/>
          <w:szCs w:val="24"/>
        </w:rPr>
      </w:pPr>
      <w:r>
        <w:rPr>
          <w:rFonts w:hint="eastAsia"/>
        </w:rPr>
        <w:t>一是概念不同。国民生产总值是收入概念，而不是生产概念，而国内生产总值才是生产概念，是反映常住单位生产活动的最终成果；二是核算内容不同，而在于一项是核算产出，一项是核算收入。</w:t>
      </w:r>
    </w:p>
    <w:p w14:paraId="67E883B9" w14:textId="77777777" w:rsidR="007F0D3F" w:rsidRDefault="002C41B7">
      <w:pPr>
        <w:pStyle w:val="1"/>
        <w:numPr>
          <w:ilvl w:val="0"/>
          <w:numId w:val="2"/>
        </w:numPr>
      </w:pPr>
      <w:r>
        <w:rPr>
          <w:rFonts w:hint="eastAsia"/>
        </w:rPr>
        <w:t>可支配收入</w:t>
      </w:r>
    </w:p>
    <w:p w14:paraId="5E122BD8" w14:textId="77777777" w:rsidR="007F0D3F" w:rsidRDefault="002C41B7">
      <w:r>
        <w:rPr>
          <w:rFonts w:hint="eastAsia"/>
        </w:rPr>
        <w:t>可支配收入（</w:t>
      </w:r>
      <w:r>
        <w:rPr>
          <w:rFonts w:hint="eastAsia"/>
        </w:rPr>
        <w:t>disposable income</w:t>
      </w:r>
      <w:r>
        <w:rPr>
          <w:rFonts w:hint="eastAsia"/>
        </w:rPr>
        <w:t>）是体现各经济主体参与收入初次分配和再分配最终结果的总量，是各经济主体当期用于收入使用的最大数额。可支配收入可分别</w:t>
      </w:r>
      <w:r>
        <w:rPr>
          <w:rFonts w:hint="eastAsia"/>
        </w:rPr>
        <w:t>按总额和净额计算，差别在于固定资本消耗，也可用于消费，消费之后的结余就是储蓄，形成投资资金来源。</w:t>
      </w:r>
    </w:p>
    <w:p w14:paraId="7A28DCED" w14:textId="77777777" w:rsidR="007F0D3F" w:rsidRDefault="002C41B7">
      <w:r>
        <w:rPr>
          <w:rFonts w:hint="eastAsia"/>
        </w:rPr>
        <w:t>可支配收入</w:t>
      </w:r>
      <w:r>
        <w:rPr>
          <w:rFonts w:hint="eastAsia"/>
        </w:rPr>
        <w:t>=</w:t>
      </w:r>
      <w:r>
        <w:rPr>
          <w:rFonts w:hint="eastAsia"/>
        </w:rPr>
        <w:t>原始收入</w:t>
      </w:r>
      <w:r>
        <w:rPr>
          <w:rFonts w:hint="eastAsia"/>
        </w:rPr>
        <w:t>+</w:t>
      </w:r>
      <w:r>
        <w:rPr>
          <w:rFonts w:hint="eastAsia"/>
        </w:rPr>
        <w:t>经常转移收入–经常转移支出</w:t>
      </w:r>
      <w:r>
        <w:rPr>
          <w:rFonts w:hint="eastAsia"/>
        </w:rPr>
        <w:t xml:space="preserve">       </w:t>
      </w:r>
    </w:p>
    <w:p w14:paraId="0CB059AD" w14:textId="77777777" w:rsidR="007F0D3F" w:rsidRDefault="002C41B7">
      <w:pPr>
        <w:rPr>
          <w:color w:val="FF0000"/>
        </w:rPr>
      </w:pPr>
      <w:r>
        <w:rPr>
          <w:rFonts w:hint="eastAsia"/>
          <w:color w:val="FF0000"/>
        </w:rPr>
        <w:t>国民可支配收入</w:t>
      </w:r>
      <w:r>
        <w:rPr>
          <w:rFonts w:hint="eastAsia"/>
          <w:color w:val="FF0000"/>
        </w:rPr>
        <w:t>=</w:t>
      </w:r>
      <w:r>
        <w:rPr>
          <w:rFonts w:hint="eastAsia"/>
          <w:color w:val="FF0000"/>
        </w:rPr>
        <w:t>国民总收入</w:t>
      </w:r>
      <w:r>
        <w:rPr>
          <w:rFonts w:hint="eastAsia"/>
          <w:color w:val="FF0000"/>
        </w:rPr>
        <w:t>+</w:t>
      </w:r>
      <w:r>
        <w:rPr>
          <w:rFonts w:hint="eastAsia"/>
          <w:color w:val="FF0000"/>
        </w:rPr>
        <w:t>来自非常住单位的经常转移净额</w:t>
      </w:r>
    </w:p>
    <w:p w14:paraId="646CF2C6" w14:textId="77777777" w:rsidR="007F0D3F" w:rsidRDefault="002C41B7">
      <w:pPr>
        <w:rPr>
          <w:color w:val="FF0000"/>
        </w:rPr>
      </w:pPr>
      <w:r>
        <w:rPr>
          <w:rFonts w:hint="eastAsia"/>
          <w:color w:val="FF0000"/>
        </w:rPr>
        <w:t>=</w:t>
      </w:r>
      <w:r>
        <w:rPr>
          <w:rFonts w:hint="eastAsia"/>
          <w:color w:val="FF0000"/>
        </w:rPr>
        <w:t>国内生产总值</w:t>
      </w:r>
      <w:r>
        <w:rPr>
          <w:rFonts w:hint="eastAsia"/>
          <w:color w:val="FF0000"/>
        </w:rPr>
        <w:t>+</w:t>
      </w:r>
      <w:r>
        <w:rPr>
          <w:rFonts w:hint="eastAsia"/>
          <w:color w:val="FF0000"/>
        </w:rPr>
        <w:t>来自非常住单位的要素收入净额</w:t>
      </w:r>
      <w:r>
        <w:rPr>
          <w:rFonts w:hint="eastAsia"/>
          <w:color w:val="FF0000"/>
        </w:rPr>
        <w:t>+</w:t>
      </w:r>
      <w:r>
        <w:rPr>
          <w:rFonts w:hint="eastAsia"/>
          <w:color w:val="FF0000"/>
        </w:rPr>
        <w:t>来自非常住单位的经常转移净额</w:t>
      </w:r>
    </w:p>
    <w:p w14:paraId="42AA8739" w14:textId="77777777" w:rsidR="007F0D3F" w:rsidRDefault="002C41B7">
      <w:pPr>
        <w:rPr>
          <w:b/>
          <w:bCs/>
        </w:rPr>
      </w:pPr>
      <w:r>
        <w:rPr>
          <w:rFonts w:hint="eastAsia"/>
          <w:b/>
          <w:bCs/>
        </w:rPr>
        <w:t>实物社会转移</w:t>
      </w:r>
    </w:p>
    <w:p w14:paraId="231261C3" w14:textId="77777777" w:rsidR="007F0D3F" w:rsidRDefault="002C41B7">
      <w:r>
        <w:rPr>
          <w:rFonts w:hint="eastAsia"/>
        </w:rPr>
        <w:t>在收入再分配阶段还存在着对居民部门的</w:t>
      </w:r>
      <w:r>
        <w:rPr>
          <w:rFonts w:hint="eastAsia"/>
          <w:color w:val="FF0000"/>
        </w:rPr>
        <w:t>实物社会转移</w:t>
      </w:r>
      <w:r>
        <w:rPr>
          <w:rFonts w:hint="eastAsia"/>
        </w:rPr>
        <w:t>，实物社会转移是由政府和为住户服务的非营利机构免费或者以没有显著经济意义的价格为特定居民群体所提供的货物和服务。这种货物和服务的支出由政府和为住户服务的非</w:t>
      </w:r>
      <w:r>
        <w:rPr>
          <w:rFonts w:hint="eastAsia"/>
        </w:rPr>
        <w:t>营利机构承担，实际由住户消费。</w:t>
      </w:r>
    </w:p>
    <w:p w14:paraId="133D3755" w14:textId="77777777" w:rsidR="007F0D3F" w:rsidRDefault="002C41B7">
      <w:r>
        <w:rPr>
          <w:rFonts w:hint="eastAsia"/>
        </w:rPr>
        <w:t>实物社会转移包括两部分内容，一是由政府和为住户服务的非营利机构本身提供的非市场性个人服务，二是由政府和为住户服务的非营利机构购买，并免费或以不具有经济意义的价格提供给住户的消费性货物和服务。</w:t>
      </w:r>
    </w:p>
    <w:p w14:paraId="2E8061EA" w14:textId="77777777" w:rsidR="007F0D3F" w:rsidRDefault="002C41B7">
      <w:r>
        <w:rPr>
          <w:rFonts w:hint="eastAsia"/>
        </w:rPr>
        <w:t>对它的处理方法则有不同的意见：一种是与现金社会福利一样记入收入再分配账户，另一种是不记入收入分配账户而是记入另外设立的实物收入再分配账户，作为各部门对住户部门的实物社会转移来记录，或作为消费直接记入各部门的收入使用账户。</w:t>
      </w:r>
    </w:p>
    <w:p w14:paraId="0E392407" w14:textId="77777777" w:rsidR="007F0D3F" w:rsidRDefault="002C41B7">
      <w:r>
        <w:rPr>
          <w:rFonts w:hint="eastAsia"/>
        </w:rPr>
        <w:t>两种方法的差异在于是否计入或何时计入住户可支配收入以及是否计入或何时计入居民消费。第一种处理方法的结果是在住户部门可支配收入中并不包括这部分内容，相应在后面的收入使用中也不计入住户部门的消费支出；第二种方法下，实物社会福利被计入住户部门可支配收入，在可支配收入的基础上，考虑了实物社会转移，就得到调整后的可支配收入。</w:t>
      </w:r>
    </w:p>
    <w:p w14:paraId="4127E81A" w14:textId="77777777" w:rsidR="007F0D3F" w:rsidRDefault="002C41B7">
      <w:pPr>
        <w:pStyle w:val="2"/>
        <w:numPr>
          <w:ilvl w:val="1"/>
          <w:numId w:val="0"/>
        </w:numPr>
        <w:rPr>
          <w:sz w:val="21"/>
          <w:szCs w:val="21"/>
        </w:rPr>
      </w:pPr>
      <w:r>
        <w:rPr>
          <w:rFonts w:hint="eastAsia"/>
          <w:sz w:val="21"/>
          <w:szCs w:val="21"/>
        </w:rPr>
        <w:t>调整后的可支配收入</w:t>
      </w:r>
    </w:p>
    <w:p w14:paraId="32FFF2D4" w14:textId="77777777" w:rsidR="007F0D3F" w:rsidRDefault="002C41B7">
      <w:r>
        <w:rPr>
          <w:rFonts w:hint="eastAsia"/>
        </w:rPr>
        <w:t>住户部门调整后的可支配收入</w:t>
      </w:r>
      <w:r>
        <w:rPr>
          <w:rFonts w:hint="eastAsia"/>
        </w:rPr>
        <w:t>=</w:t>
      </w:r>
      <w:r>
        <w:rPr>
          <w:rFonts w:hint="eastAsia"/>
        </w:rPr>
        <w:t>可支配收入</w:t>
      </w:r>
      <w:r>
        <w:rPr>
          <w:rFonts w:hint="eastAsia"/>
        </w:rPr>
        <w:t>+</w:t>
      </w:r>
      <w:r>
        <w:rPr>
          <w:rFonts w:hint="eastAsia"/>
        </w:rPr>
        <w:t>实物社会转移收入</w:t>
      </w:r>
      <w:r>
        <w:rPr>
          <w:rFonts w:hint="eastAsia"/>
        </w:rPr>
        <w:t xml:space="preserve">        </w:t>
      </w:r>
    </w:p>
    <w:p w14:paraId="20139080" w14:textId="77777777" w:rsidR="007F0D3F" w:rsidRDefault="002C41B7">
      <w:r>
        <w:rPr>
          <w:rFonts w:hint="eastAsia"/>
        </w:rPr>
        <w:t>政府部门调整后的可支配收入</w:t>
      </w:r>
      <w:r>
        <w:rPr>
          <w:rFonts w:hint="eastAsia"/>
        </w:rPr>
        <w:t>=</w:t>
      </w:r>
      <w:r>
        <w:rPr>
          <w:rFonts w:hint="eastAsia"/>
        </w:rPr>
        <w:t>可支配收入</w:t>
      </w:r>
      <w:r>
        <w:rPr>
          <w:rFonts w:hint="eastAsia"/>
        </w:rPr>
        <w:t>-</w:t>
      </w:r>
      <w:r>
        <w:rPr>
          <w:rFonts w:hint="eastAsia"/>
        </w:rPr>
        <w:t>实物社会转移支出</w:t>
      </w:r>
      <w:r>
        <w:rPr>
          <w:rFonts w:hint="eastAsia"/>
        </w:rPr>
        <w:t xml:space="preserve">         </w:t>
      </w:r>
    </w:p>
    <w:p w14:paraId="299B3E0A" w14:textId="77777777" w:rsidR="007F0D3F" w:rsidRDefault="002C41B7">
      <w:r>
        <w:rPr>
          <w:rFonts w:hint="eastAsia"/>
        </w:rPr>
        <w:t>为住户服务的非营利机构部</w:t>
      </w:r>
      <w:r>
        <w:rPr>
          <w:rFonts w:hint="eastAsia"/>
        </w:rPr>
        <w:t>门调整后的可支配收入</w:t>
      </w:r>
      <w:r>
        <w:rPr>
          <w:rFonts w:hint="eastAsia"/>
        </w:rPr>
        <w:t>=</w:t>
      </w:r>
      <w:r>
        <w:rPr>
          <w:rFonts w:hint="eastAsia"/>
        </w:rPr>
        <w:t>可支配收入</w:t>
      </w:r>
      <w:r>
        <w:rPr>
          <w:rFonts w:hint="eastAsia"/>
        </w:rPr>
        <w:t>-</w:t>
      </w:r>
      <w:r>
        <w:rPr>
          <w:rFonts w:hint="eastAsia"/>
        </w:rPr>
        <w:t>实物社会转移</w:t>
      </w:r>
      <w:r>
        <w:rPr>
          <w:rFonts w:hint="eastAsia"/>
        </w:rPr>
        <w:t xml:space="preserve">   </w:t>
      </w:r>
    </w:p>
    <w:p w14:paraId="43A7E0AC" w14:textId="77777777" w:rsidR="007F0D3F" w:rsidRDefault="002C41B7">
      <w:pPr>
        <w:pStyle w:val="1"/>
        <w:numPr>
          <w:ilvl w:val="0"/>
          <w:numId w:val="2"/>
        </w:numPr>
      </w:pPr>
      <w:r>
        <w:rPr>
          <w:rFonts w:hint="eastAsia"/>
        </w:rPr>
        <w:t>价格指数与</w:t>
      </w:r>
      <w:r>
        <w:rPr>
          <w:rFonts w:hint="eastAsia"/>
        </w:rPr>
        <w:t>GDP</w:t>
      </w:r>
      <w:r>
        <w:rPr>
          <w:rFonts w:hint="eastAsia"/>
        </w:rPr>
        <w:t>平减指数</w:t>
      </w:r>
      <w:r>
        <w:rPr>
          <w:rFonts w:hint="eastAsia"/>
        </w:rPr>
        <w:t xml:space="preserve"> </w:t>
      </w:r>
      <w:r>
        <w:rPr>
          <w:rFonts w:hint="eastAsia"/>
        </w:rPr>
        <w:t>第五章第一节</w:t>
      </w:r>
    </w:p>
    <w:p w14:paraId="1A62F490" w14:textId="77777777" w:rsidR="007F0D3F" w:rsidRDefault="002C41B7">
      <w:pPr>
        <w:pStyle w:val="2"/>
        <w:rPr>
          <w:sz w:val="21"/>
          <w:szCs w:val="21"/>
        </w:rPr>
      </w:pPr>
      <w:r>
        <w:rPr>
          <w:rFonts w:hint="eastAsia"/>
          <w:sz w:val="21"/>
          <w:szCs w:val="21"/>
        </w:rPr>
        <w:lastRenderedPageBreak/>
        <w:t>宏观价格指数统计的基本步骤</w:t>
      </w:r>
    </w:p>
    <w:p w14:paraId="614CF620" w14:textId="77777777" w:rsidR="007F0D3F" w:rsidRDefault="002C41B7">
      <w:r>
        <w:rPr>
          <w:rFonts w:hint="eastAsia"/>
        </w:rPr>
        <w:t>1</w:t>
      </w:r>
      <w:r>
        <w:rPr>
          <w:rFonts w:hint="eastAsia"/>
        </w:rPr>
        <w:t>确定价格类型及相应的商品类别</w:t>
      </w:r>
    </w:p>
    <w:p w14:paraId="608B2435" w14:textId="77777777" w:rsidR="007F0D3F" w:rsidRDefault="002C41B7">
      <w:r>
        <w:rPr>
          <w:rFonts w:hint="eastAsia"/>
        </w:rPr>
        <w:t>2</w:t>
      </w:r>
      <w:r>
        <w:rPr>
          <w:rFonts w:hint="eastAsia"/>
        </w:rPr>
        <w:t>选择商品样本</w:t>
      </w:r>
      <w:r>
        <w:rPr>
          <w:rFonts w:hint="eastAsia"/>
        </w:rPr>
        <w:t xml:space="preserve"> </w:t>
      </w:r>
      <w:r>
        <w:rPr>
          <w:rFonts w:hint="eastAsia"/>
        </w:rPr>
        <w:t>、</w:t>
      </w:r>
      <w:r>
        <w:rPr>
          <w:rFonts w:hint="eastAsia"/>
        </w:rPr>
        <w:t xml:space="preserve"> </w:t>
      </w:r>
      <w:r>
        <w:rPr>
          <w:rFonts w:hint="eastAsia"/>
        </w:rPr>
        <w:t>采价环节</w:t>
      </w:r>
      <w:r>
        <w:rPr>
          <w:rFonts w:hint="eastAsia"/>
        </w:rPr>
        <w:t xml:space="preserve"> </w:t>
      </w:r>
      <w:r>
        <w:rPr>
          <w:rFonts w:hint="eastAsia"/>
        </w:rPr>
        <w:t>、</w:t>
      </w:r>
      <w:r>
        <w:rPr>
          <w:rFonts w:hint="eastAsia"/>
        </w:rPr>
        <w:t xml:space="preserve"> </w:t>
      </w:r>
      <w:r>
        <w:rPr>
          <w:rFonts w:hint="eastAsia"/>
        </w:rPr>
        <w:t>调查对象</w:t>
      </w:r>
    </w:p>
    <w:p w14:paraId="54F8E563" w14:textId="77777777" w:rsidR="007F0D3F" w:rsidRDefault="002C41B7">
      <w:r>
        <w:rPr>
          <w:rFonts w:hint="eastAsia"/>
        </w:rPr>
        <w:t>3</w:t>
      </w:r>
      <w:r>
        <w:rPr>
          <w:rFonts w:hint="eastAsia"/>
        </w:rPr>
        <w:t>依据设计的抽样框</w:t>
      </w:r>
      <w:r>
        <w:rPr>
          <w:rFonts w:hint="eastAsia"/>
        </w:rPr>
        <w:t xml:space="preserve"> </w:t>
      </w:r>
      <w:r>
        <w:rPr>
          <w:rFonts w:hint="eastAsia"/>
        </w:rPr>
        <w:t>，</w:t>
      </w:r>
      <w:r>
        <w:rPr>
          <w:rFonts w:hint="eastAsia"/>
        </w:rPr>
        <w:t xml:space="preserve"> </w:t>
      </w:r>
      <w:r>
        <w:rPr>
          <w:rFonts w:hint="eastAsia"/>
        </w:rPr>
        <w:t>采集样本商品的价格</w:t>
      </w:r>
    </w:p>
    <w:p w14:paraId="6B84E286" w14:textId="77777777" w:rsidR="007F0D3F" w:rsidRDefault="002C41B7">
      <w:r>
        <w:rPr>
          <w:rFonts w:hint="eastAsia"/>
        </w:rPr>
        <w:t>4</w:t>
      </w:r>
      <w:r>
        <w:rPr>
          <w:rFonts w:hint="eastAsia"/>
        </w:rPr>
        <w:t>计算基本分类价格指数</w:t>
      </w:r>
    </w:p>
    <w:p w14:paraId="63F32D88" w14:textId="77777777" w:rsidR="007F0D3F" w:rsidRDefault="002C41B7">
      <w:r>
        <w:rPr>
          <w:rFonts w:hint="eastAsia"/>
        </w:rPr>
        <w:t>5</w:t>
      </w:r>
      <w:r>
        <w:rPr>
          <w:rFonts w:hint="eastAsia"/>
        </w:rPr>
        <w:t>计算分类价格指数和总指数</w:t>
      </w:r>
    </w:p>
    <w:p w14:paraId="0326A82E" w14:textId="77777777" w:rsidR="007F0D3F" w:rsidRDefault="002C41B7">
      <w:pPr>
        <w:pStyle w:val="2"/>
        <w:rPr>
          <w:sz w:val="21"/>
          <w:szCs w:val="21"/>
        </w:rPr>
      </w:pPr>
      <w:r>
        <w:rPr>
          <w:rFonts w:hint="eastAsia"/>
          <w:sz w:val="21"/>
          <w:szCs w:val="21"/>
        </w:rPr>
        <w:t>宏观价格指数统计中的关键细节</w:t>
      </w:r>
    </w:p>
    <w:p w14:paraId="7D0EA428" w14:textId="77777777" w:rsidR="007F0D3F" w:rsidRDefault="002C41B7">
      <w:pPr>
        <w:pStyle w:val="a9"/>
      </w:pPr>
      <w:r>
        <w:rPr>
          <w:rFonts w:hint="eastAsia"/>
        </w:rPr>
        <w:t>商品样本的选择问题</w:t>
      </w:r>
    </w:p>
    <w:p w14:paraId="35BC7C42" w14:textId="77777777" w:rsidR="007F0D3F" w:rsidRDefault="002C41B7">
      <w:pPr>
        <w:ind w:left="300" w:firstLine="420"/>
      </w:pPr>
      <w:r>
        <w:rPr>
          <w:rFonts w:hint="eastAsia"/>
        </w:rPr>
        <w:t>从样本科学性角度考虑，从大量商品中选择代表规格品应遵循以下两条原则</w:t>
      </w:r>
      <w:r>
        <w:rPr>
          <w:rFonts w:hint="eastAsia"/>
        </w:rPr>
        <w:t>:</w:t>
      </w:r>
    </w:p>
    <w:p w14:paraId="1AF7C5C6" w14:textId="77777777" w:rsidR="007F0D3F" w:rsidRDefault="002C41B7">
      <w:pPr>
        <w:ind w:firstLine="420"/>
      </w:pPr>
      <w:r>
        <w:rPr>
          <w:rFonts w:hint="eastAsia"/>
        </w:rPr>
        <w:t>第一，代表性；第二，可比性。</w:t>
      </w:r>
    </w:p>
    <w:p w14:paraId="2E6AEF95" w14:textId="77777777" w:rsidR="007F0D3F" w:rsidRDefault="002C41B7">
      <w:pPr>
        <w:pStyle w:val="a9"/>
      </w:pPr>
      <w:r>
        <w:rPr>
          <w:rFonts w:hint="eastAsia"/>
        </w:rPr>
        <w:t>低层加总方法的选择问题</w:t>
      </w:r>
    </w:p>
    <w:p w14:paraId="5775F8E0" w14:textId="77777777" w:rsidR="007F0D3F" w:rsidRDefault="002C41B7">
      <w:pPr>
        <w:ind w:left="238"/>
      </w:pPr>
      <w:r>
        <w:rPr>
          <w:rFonts w:hint="eastAsia"/>
        </w:rPr>
        <w:t>低层加总主要针对同质产品，仅仅利用获得的价格信息来估算最低层级的价格指数，</w:t>
      </w:r>
    </w:p>
    <w:p w14:paraId="63D989BB" w14:textId="77777777" w:rsidR="007F0D3F" w:rsidRDefault="002C41B7">
      <w:pPr>
        <w:ind w:firstLine="420"/>
      </w:pPr>
      <w:r>
        <w:rPr>
          <w:rFonts w:hint="eastAsia"/>
        </w:rPr>
        <w:t>也就是基本分类价格指数。低层加总的三种常用方法有</w:t>
      </w:r>
      <w:r>
        <w:rPr>
          <w:rFonts w:hint="eastAsia"/>
        </w:rPr>
        <w:t xml:space="preserve">:Carli </w:t>
      </w:r>
      <w:r>
        <w:rPr>
          <w:rFonts w:hint="eastAsia"/>
        </w:rPr>
        <w:t>指数、</w:t>
      </w:r>
      <w:r>
        <w:rPr>
          <w:rFonts w:hint="eastAsia"/>
        </w:rPr>
        <w:t xml:space="preserve">Dutot </w:t>
      </w:r>
      <w:r>
        <w:rPr>
          <w:rFonts w:hint="eastAsia"/>
        </w:rPr>
        <w:t>指数、</w:t>
      </w:r>
    </w:p>
    <w:p w14:paraId="2B85BB67" w14:textId="77777777" w:rsidR="007F0D3F" w:rsidRDefault="002C41B7">
      <w:pPr>
        <w:ind w:firstLine="420"/>
      </w:pPr>
      <w:r>
        <w:rPr>
          <w:rFonts w:hint="eastAsia"/>
        </w:rPr>
        <w:t xml:space="preserve">Jevons </w:t>
      </w:r>
      <w:r>
        <w:rPr>
          <w:rFonts w:hint="eastAsia"/>
        </w:rPr>
        <w:t>指数。</w:t>
      </w:r>
    </w:p>
    <w:p w14:paraId="44732A8C" w14:textId="77777777" w:rsidR="007F0D3F" w:rsidRDefault="002C41B7">
      <w:pPr>
        <w:pStyle w:val="a9"/>
      </w:pPr>
      <w:r>
        <w:rPr>
          <w:rFonts w:hint="eastAsia"/>
        </w:rPr>
        <w:t>高层加总方法和权重数据的选择问题</w:t>
      </w:r>
    </w:p>
    <w:p w14:paraId="11340551" w14:textId="77777777" w:rsidR="007F0D3F" w:rsidRDefault="002C41B7">
      <w:pPr>
        <w:ind w:left="300" w:firstLine="420"/>
      </w:pPr>
      <w:r>
        <w:rPr>
          <w:rFonts w:hint="eastAsia"/>
        </w:rPr>
        <w:t>宏观价格指数的高层加总是将基本分类价格指数实现层层汇总以得出更高层次</w:t>
      </w:r>
    </w:p>
    <w:p w14:paraId="13BCC0B5" w14:textId="77777777" w:rsidR="007F0D3F" w:rsidRDefault="002C41B7">
      <w:pPr>
        <w:ind w:firstLine="420"/>
      </w:pPr>
      <w:r>
        <w:rPr>
          <w:rFonts w:hint="eastAsia"/>
        </w:rPr>
        <w:t>的价格指数。高层加总主要应用于分类指数和总指数的编制，其计算通常需要</w:t>
      </w:r>
    </w:p>
    <w:p w14:paraId="4B398FC8" w14:textId="77777777" w:rsidR="007F0D3F" w:rsidRDefault="002C41B7">
      <w:pPr>
        <w:ind w:firstLine="420"/>
      </w:pPr>
      <w:r>
        <w:rPr>
          <w:rFonts w:hint="eastAsia"/>
        </w:rPr>
        <w:t>借助于权重信息来实现。</w:t>
      </w:r>
    </w:p>
    <w:p w14:paraId="7A4DD60D" w14:textId="77777777" w:rsidR="007F0D3F" w:rsidRDefault="002C41B7">
      <w:pPr>
        <w:ind w:firstLine="420"/>
      </w:pPr>
      <w:r>
        <w:rPr>
          <w:rFonts w:hint="eastAsia"/>
        </w:rPr>
        <w:t>1</w:t>
      </w:r>
      <w:r>
        <w:rPr>
          <w:rFonts w:hint="eastAsia"/>
        </w:rPr>
        <w:t>拉氏价格指数</w:t>
      </w:r>
    </w:p>
    <w:p w14:paraId="1719AE3B" w14:textId="77777777" w:rsidR="007F0D3F" w:rsidRDefault="002C41B7">
      <w:pPr>
        <w:ind w:firstLine="420"/>
      </w:pPr>
      <w:r>
        <w:rPr>
          <w:noProof/>
        </w:rPr>
        <w:drawing>
          <wp:inline distT="0" distB="0" distL="0" distR="0" wp14:anchorId="33647771" wp14:editId="3046EEE9">
            <wp:extent cx="4143375" cy="523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143375" cy="523875"/>
                    </a:xfrm>
                    <a:prstGeom prst="rect">
                      <a:avLst/>
                    </a:prstGeom>
                  </pic:spPr>
                </pic:pic>
              </a:graphicData>
            </a:graphic>
          </wp:inline>
        </w:drawing>
      </w:r>
    </w:p>
    <w:p w14:paraId="4F3DCA80" w14:textId="77777777" w:rsidR="007F0D3F" w:rsidRDefault="007F0D3F">
      <w:pPr>
        <w:ind w:firstLine="420"/>
      </w:pPr>
    </w:p>
    <w:p w14:paraId="108E6BC4" w14:textId="77777777" w:rsidR="007F0D3F" w:rsidRDefault="002C41B7">
      <w:pPr>
        <w:ind w:firstLine="420"/>
      </w:pPr>
      <w:r>
        <w:rPr>
          <w:rFonts w:hint="eastAsia"/>
        </w:rPr>
        <w:t>2</w:t>
      </w:r>
      <w:r>
        <w:rPr>
          <w:rFonts w:hint="eastAsia"/>
        </w:rPr>
        <w:t>派氏价格指数</w:t>
      </w:r>
    </w:p>
    <w:p w14:paraId="42C8FAD2" w14:textId="77777777" w:rsidR="007F0D3F" w:rsidRDefault="002C41B7">
      <w:pPr>
        <w:ind w:firstLine="420"/>
      </w:pPr>
      <w:r>
        <w:rPr>
          <w:noProof/>
        </w:rPr>
        <w:drawing>
          <wp:inline distT="0" distB="0" distL="0" distR="0" wp14:anchorId="2C4837B6" wp14:editId="698E1D80">
            <wp:extent cx="4143375" cy="523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143375" cy="523875"/>
                    </a:xfrm>
                    <a:prstGeom prst="rect">
                      <a:avLst/>
                    </a:prstGeom>
                  </pic:spPr>
                </pic:pic>
              </a:graphicData>
            </a:graphic>
          </wp:inline>
        </w:drawing>
      </w:r>
    </w:p>
    <w:p w14:paraId="334B221B" w14:textId="77777777" w:rsidR="007F0D3F" w:rsidRDefault="002C41B7">
      <w:pPr>
        <w:ind w:firstLine="420"/>
      </w:pPr>
      <w:r>
        <w:rPr>
          <w:rFonts w:hint="eastAsia"/>
        </w:rPr>
        <w:t>3</w:t>
      </w:r>
      <w:r>
        <w:t xml:space="preserve"> F</w:t>
      </w:r>
      <w:r>
        <w:rPr>
          <w:rFonts w:hint="eastAsia"/>
        </w:rPr>
        <w:t xml:space="preserve">isher </w:t>
      </w:r>
      <w:r>
        <w:rPr>
          <w:rFonts w:hint="eastAsia"/>
        </w:rPr>
        <w:t>理想价格指数</w:t>
      </w:r>
      <w:r>
        <w:rPr>
          <w:rFonts w:hint="eastAsia"/>
        </w:rPr>
        <w:t xml:space="preserve"> </w:t>
      </w:r>
    </w:p>
    <w:p w14:paraId="64683B26" w14:textId="77777777" w:rsidR="007F0D3F" w:rsidRDefault="002C41B7">
      <w:pPr>
        <w:ind w:firstLine="420"/>
      </w:pPr>
      <w:r>
        <w:rPr>
          <w:noProof/>
        </w:rPr>
        <w:drawing>
          <wp:inline distT="0" distB="0" distL="0" distR="0" wp14:anchorId="0C0EB648" wp14:editId="2B73A885">
            <wp:extent cx="3762375" cy="3238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762375" cy="323850"/>
                    </a:xfrm>
                    <a:prstGeom prst="rect">
                      <a:avLst/>
                    </a:prstGeom>
                  </pic:spPr>
                </pic:pic>
              </a:graphicData>
            </a:graphic>
          </wp:inline>
        </w:drawing>
      </w:r>
    </w:p>
    <w:p w14:paraId="0DB21CBD" w14:textId="77777777" w:rsidR="007F0D3F" w:rsidRDefault="002C41B7">
      <w:pPr>
        <w:ind w:firstLine="420"/>
      </w:pPr>
      <w:r>
        <w:rPr>
          <w:rFonts w:hint="eastAsia"/>
        </w:rPr>
        <w:t>4</w:t>
      </w:r>
      <w:r>
        <w:t xml:space="preserve"> </w:t>
      </w:r>
      <w:r>
        <w:rPr>
          <w:rFonts w:hint="eastAsia"/>
        </w:rPr>
        <w:t xml:space="preserve">Young </w:t>
      </w:r>
      <w:r>
        <w:rPr>
          <w:rFonts w:hint="eastAsia"/>
        </w:rPr>
        <w:t>价格指数</w:t>
      </w:r>
    </w:p>
    <w:p w14:paraId="050542C6" w14:textId="77777777" w:rsidR="007F0D3F" w:rsidRDefault="002C41B7">
      <w:pPr>
        <w:ind w:firstLine="420"/>
      </w:pPr>
      <w:r>
        <w:rPr>
          <w:noProof/>
        </w:rPr>
        <w:drawing>
          <wp:inline distT="0" distB="0" distL="0" distR="0" wp14:anchorId="0F14D148" wp14:editId="2CAD7E44">
            <wp:extent cx="5274310" cy="16103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1610360"/>
                    </a:xfrm>
                    <a:prstGeom prst="rect">
                      <a:avLst/>
                    </a:prstGeom>
                  </pic:spPr>
                </pic:pic>
              </a:graphicData>
            </a:graphic>
          </wp:inline>
        </w:drawing>
      </w:r>
    </w:p>
    <w:p w14:paraId="35DF5DAD" w14:textId="77777777" w:rsidR="007F0D3F" w:rsidRDefault="002C41B7">
      <w:pPr>
        <w:pStyle w:val="2"/>
        <w:rPr>
          <w:sz w:val="21"/>
          <w:szCs w:val="21"/>
        </w:rPr>
      </w:pPr>
      <w:r>
        <w:rPr>
          <w:rFonts w:hint="eastAsia"/>
          <w:sz w:val="21"/>
          <w:szCs w:val="21"/>
        </w:rPr>
        <w:t>价格指数</w:t>
      </w:r>
    </w:p>
    <w:p w14:paraId="55199515" w14:textId="77777777" w:rsidR="007F0D3F" w:rsidRDefault="002C41B7">
      <w:pPr>
        <w:pStyle w:val="a9"/>
      </w:pPr>
      <w:r>
        <w:rPr>
          <w:rFonts w:hint="eastAsia"/>
        </w:rPr>
        <w:t>消费者价格指数</w:t>
      </w:r>
    </w:p>
    <w:p w14:paraId="51791B4C" w14:textId="77777777" w:rsidR="007F0D3F" w:rsidRDefault="002C41B7">
      <w:pPr>
        <w:ind w:firstLine="420"/>
      </w:pPr>
      <w:r>
        <w:rPr>
          <w:rFonts w:hint="eastAsia"/>
        </w:rPr>
        <w:t>1.</w:t>
      </w:r>
      <w:r>
        <w:rPr>
          <w:rFonts w:hint="eastAsia"/>
        </w:rPr>
        <w:t>居民消费价格指数</w:t>
      </w:r>
    </w:p>
    <w:p w14:paraId="2E191631" w14:textId="77777777" w:rsidR="007F0D3F" w:rsidRDefault="002C41B7">
      <w:pPr>
        <w:ind w:firstLine="420"/>
      </w:pPr>
      <w:r>
        <w:rPr>
          <w:rFonts w:hint="eastAsia"/>
        </w:rPr>
        <w:t>•</w:t>
      </w:r>
      <w:r>
        <w:rPr>
          <w:rFonts w:hint="eastAsia"/>
        </w:rPr>
        <w:t xml:space="preserve"> </w:t>
      </w:r>
      <w:r>
        <w:rPr>
          <w:rFonts w:hint="eastAsia"/>
        </w:rPr>
        <w:t>居民消费价格指数是反映一定时期内城乡居民日常所购买的生活消费品和服务项目价格变动趋势和程度的相对数。居民消费价格指数有着广泛的应用，它不仅可以用来观察和分析消费品的零售价格和服务价格变动对城乡居民实际生活费用支出的影响程度，而且也是反映通货膨胀、进行国民经济核算的重要指标和根据，同时也是政府部门制定工资、货币和消费等经济政策时的重要参考依据之一。</w:t>
      </w:r>
    </w:p>
    <w:p w14:paraId="137518A4" w14:textId="77777777" w:rsidR="007F0D3F" w:rsidRDefault="002C41B7">
      <w:pPr>
        <w:ind w:firstLine="420"/>
      </w:pPr>
      <w:r>
        <w:rPr>
          <w:rFonts w:hint="eastAsia"/>
        </w:rPr>
        <w:t>2 .</w:t>
      </w:r>
      <w:r>
        <w:rPr>
          <w:rFonts w:hint="eastAsia"/>
        </w:rPr>
        <w:t>商品零售价格指数</w:t>
      </w:r>
    </w:p>
    <w:p w14:paraId="0E3EFFF5" w14:textId="77777777" w:rsidR="007F0D3F" w:rsidRDefault="002C41B7">
      <w:pPr>
        <w:ind w:firstLine="420"/>
      </w:pPr>
      <w:r>
        <w:rPr>
          <w:rFonts w:hint="eastAsia"/>
        </w:rPr>
        <w:t>•</w:t>
      </w:r>
      <w:r>
        <w:rPr>
          <w:rFonts w:hint="eastAsia"/>
        </w:rPr>
        <w:t xml:space="preserve"> </w:t>
      </w:r>
      <w:r>
        <w:rPr>
          <w:rFonts w:hint="eastAsia"/>
        </w:rPr>
        <w:t>商品零售价格指数</w:t>
      </w:r>
      <w:r>
        <w:rPr>
          <w:rFonts w:hint="eastAsia"/>
        </w:rPr>
        <w:t>(Retail Price Index</w:t>
      </w:r>
      <w:r>
        <w:rPr>
          <w:rFonts w:hint="eastAsia"/>
        </w:rPr>
        <w:t>，</w:t>
      </w:r>
      <w:r>
        <w:rPr>
          <w:rFonts w:hint="eastAsia"/>
        </w:rPr>
        <w:t>RPI)</w:t>
      </w:r>
      <w:r>
        <w:rPr>
          <w:rFonts w:hint="eastAsia"/>
        </w:rPr>
        <w:t>是商品在流通过程中最后一个环</w:t>
      </w:r>
      <w:r>
        <w:rPr>
          <w:rFonts w:hint="eastAsia"/>
        </w:rPr>
        <w:t>节价格的价格指数，它涵盖所有工</w:t>
      </w:r>
      <w:r>
        <w:rPr>
          <w:rFonts w:hint="eastAsia"/>
        </w:rPr>
        <w:lastRenderedPageBreak/>
        <w:t>业、商业、餐饮业和其他零售企业向城乡居民、机关团体出售生活消费品和办公用品的价格，是反映一定时期内商品零售价格变动趋势和变动程度的相对数。</w:t>
      </w:r>
    </w:p>
    <w:p w14:paraId="21EE0C35" w14:textId="77777777" w:rsidR="007F0D3F" w:rsidRDefault="002C41B7">
      <w:pPr>
        <w:pStyle w:val="a9"/>
      </w:pPr>
      <w:r>
        <w:rPr>
          <w:rFonts w:hint="eastAsia"/>
        </w:rPr>
        <w:t>生产者价格指数</w:t>
      </w:r>
    </w:p>
    <w:p w14:paraId="44571B8E" w14:textId="77777777" w:rsidR="007F0D3F" w:rsidRDefault="002C41B7">
      <w:pPr>
        <w:ind w:firstLine="420"/>
      </w:pPr>
      <w:r>
        <w:rPr>
          <w:rFonts w:hint="eastAsia"/>
        </w:rPr>
        <w:t>生产者价格指数用来测量进入或者离开生产领域的货物和服务的价格变动幅度与水平。理论上，生产者价格指数是一个覆盖范围很广的综合价格指数，它的结构体系包括三种分类方式</w:t>
      </w:r>
      <w:r>
        <w:rPr>
          <w:rFonts w:hint="eastAsia"/>
        </w:rPr>
        <w:t>:</w:t>
      </w:r>
    </w:p>
    <w:p w14:paraId="5CC8E94E" w14:textId="77777777" w:rsidR="007F0D3F" w:rsidRDefault="002C41B7">
      <w:pPr>
        <w:ind w:firstLine="420"/>
      </w:pPr>
      <w:r>
        <w:rPr>
          <w:rFonts w:hint="eastAsia"/>
        </w:rPr>
        <w:t>•</w:t>
      </w:r>
      <w:r>
        <w:rPr>
          <w:rFonts w:hint="eastAsia"/>
        </w:rPr>
        <w:t xml:space="preserve"> </w:t>
      </w:r>
      <w:r>
        <w:rPr>
          <w:rFonts w:hint="eastAsia"/>
        </w:rPr>
        <w:t>一是按照商品性质不同分为货物价格指数和服务价格指数；</w:t>
      </w:r>
    </w:p>
    <w:p w14:paraId="22AB438F" w14:textId="77777777" w:rsidR="007F0D3F" w:rsidRDefault="002C41B7">
      <w:pPr>
        <w:ind w:firstLine="420"/>
      </w:pPr>
      <w:r>
        <w:rPr>
          <w:rFonts w:hint="eastAsia"/>
        </w:rPr>
        <w:t>•</w:t>
      </w:r>
      <w:r>
        <w:rPr>
          <w:rFonts w:hint="eastAsia"/>
        </w:rPr>
        <w:t xml:space="preserve"> </w:t>
      </w:r>
      <w:r>
        <w:rPr>
          <w:rFonts w:hint="eastAsia"/>
        </w:rPr>
        <w:t>二是按照商品生产环节不同分为投入价格和产出价格，投入价格又包括国内购进生产价格指数和进口价格指数，产出价格指数又包括国内生产且在国内销售的商品价格指数和出口价格指数；</w:t>
      </w:r>
    </w:p>
    <w:p w14:paraId="1F4B7FD8" w14:textId="77777777" w:rsidR="007F0D3F" w:rsidRDefault="002C41B7">
      <w:pPr>
        <w:ind w:firstLine="420"/>
      </w:pPr>
      <w:r>
        <w:rPr>
          <w:rFonts w:hint="eastAsia"/>
        </w:rPr>
        <w:t>•</w:t>
      </w:r>
      <w:r>
        <w:rPr>
          <w:rFonts w:hint="eastAsia"/>
        </w:rPr>
        <w:t xml:space="preserve"> </w:t>
      </w:r>
      <w:r>
        <w:rPr>
          <w:rFonts w:hint="eastAsia"/>
        </w:rPr>
        <w:t>三是按照生产领域不同分为农业生产者价格指数和工业生产者价格指数。</w:t>
      </w:r>
    </w:p>
    <w:p w14:paraId="2E745278" w14:textId="77777777" w:rsidR="007F0D3F" w:rsidRDefault="002C41B7">
      <w:pPr>
        <w:pStyle w:val="a9"/>
      </w:pPr>
      <w:r>
        <w:rPr>
          <w:rFonts w:hint="eastAsia"/>
        </w:rPr>
        <w:t>房地产价格指数</w:t>
      </w:r>
    </w:p>
    <w:p w14:paraId="3F8C86A2" w14:textId="77777777" w:rsidR="007F0D3F" w:rsidRDefault="002C41B7">
      <w:pPr>
        <w:ind w:firstLine="420"/>
      </w:pPr>
      <w:r>
        <w:rPr>
          <w:rFonts w:hint="eastAsia"/>
        </w:rPr>
        <w:t>房地产价格指数是反映一定时期内房地产价格变动趋势和程度的相对数，包括房屋销售价格指数、房屋租赁价格指数、土地交易价格指数和物业管理价格指数，它们全面反映了土地出租、房屋销售和房屋租赁价格的变动趋势和程度，对推动我国住房制度改革、制定相关政策、实施宏观调控都有</w:t>
      </w:r>
      <w:r>
        <w:rPr>
          <w:rFonts w:hint="eastAsia"/>
        </w:rPr>
        <w:t>着重要意义。</w:t>
      </w:r>
    </w:p>
    <w:p w14:paraId="0D15C1CE" w14:textId="77777777" w:rsidR="007F0D3F" w:rsidRDefault="002C41B7">
      <w:pPr>
        <w:pStyle w:val="2"/>
        <w:rPr>
          <w:sz w:val="21"/>
          <w:szCs w:val="21"/>
        </w:rPr>
      </w:pPr>
      <w:r>
        <w:rPr>
          <w:rFonts w:hint="eastAsia"/>
          <w:sz w:val="21"/>
          <w:szCs w:val="21"/>
        </w:rPr>
        <w:t>GDP</w:t>
      </w:r>
      <w:r>
        <w:rPr>
          <w:rFonts w:hint="eastAsia"/>
          <w:sz w:val="21"/>
          <w:szCs w:val="21"/>
        </w:rPr>
        <w:t>平减指数</w:t>
      </w:r>
    </w:p>
    <w:p w14:paraId="16B8C438" w14:textId="77777777" w:rsidR="007F0D3F" w:rsidRDefault="002C41B7">
      <w:pPr>
        <w:pStyle w:val="a9"/>
      </w:pPr>
      <w:r>
        <w:rPr>
          <w:rFonts w:hint="eastAsia"/>
        </w:rPr>
        <w:t>含义</w:t>
      </w:r>
    </w:p>
    <w:p w14:paraId="494C5DA7" w14:textId="77777777" w:rsidR="007F0D3F" w:rsidRDefault="002C41B7">
      <w:r>
        <w:rPr>
          <w:rFonts w:hint="eastAsia"/>
        </w:rPr>
        <w:t>•</w:t>
      </w:r>
      <w:r>
        <w:rPr>
          <w:rFonts w:hint="eastAsia"/>
        </w:rPr>
        <w:t xml:space="preserve"> </w:t>
      </w:r>
      <w:r>
        <w:rPr>
          <w:rFonts w:hint="eastAsia"/>
        </w:rPr>
        <w:t>国内生产总值价格指数也被称为</w:t>
      </w:r>
      <w:r>
        <w:rPr>
          <w:rFonts w:hint="eastAsia"/>
        </w:rPr>
        <w:t xml:space="preserve">GDP </w:t>
      </w:r>
      <w:r>
        <w:rPr>
          <w:rFonts w:hint="eastAsia"/>
        </w:rPr>
        <w:t>缩减指数</w:t>
      </w:r>
      <w:r>
        <w:rPr>
          <w:rFonts w:hint="eastAsia"/>
        </w:rPr>
        <w:t>(GDP Deflator Index)</w:t>
      </w:r>
      <w:r>
        <w:rPr>
          <w:rFonts w:hint="eastAsia"/>
        </w:rPr>
        <w:t>，它是以国内生产总值为核算范围的价格指数，通过现价</w:t>
      </w:r>
      <w:r>
        <w:rPr>
          <w:rFonts w:hint="eastAsia"/>
        </w:rPr>
        <w:t>GDP(</w:t>
      </w:r>
      <w:r>
        <w:rPr>
          <w:rFonts w:hint="eastAsia"/>
        </w:rPr>
        <w:t>名义</w:t>
      </w:r>
      <w:r>
        <w:rPr>
          <w:rFonts w:hint="eastAsia"/>
        </w:rPr>
        <w:t>GDP)</w:t>
      </w:r>
      <w:r>
        <w:rPr>
          <w:rFonts w:hint="eastAsia"/>
        </w:rPr>
        <w:t>除以不变价</w:t>
      </w:r>
      <w:r>
        <w:rPr>
          <w:rFonts w:hint="eastAsia"/>
        </w:rPr>
        <w:t>GDP(</w:t>
      </w:r>
      <w:r>
        <w:rPr>
          <w:rFonts w:hint="eastAsia"/>
        </w:rPr>
        <w:t>实际</w:t>
      </w:r>
      <w:r>
        <w:rPr>
          <w:rFonts w:hint="eastAsia"/>
        </w:rPr>
        <w:t>GDP)</w:t>
      </w:r>
      <w:r>
        <w:rPr>
          <w:rFonts w:hint="eastAsia"/>
        </w:rPr>
        <w:t>求得。</w:t>
      </w:r>
    </w:p>
    <w:p w14:paraId="11B1AA2F" w14:textId="77777777" w:rsidR="007F0D3F" w:rsidRDefault="002C41B7">
      <w:r>
        <w:rPr>
          <w:rFonts w:hint="eastAsia"/>
        </w:rPr>
        <w:t>•</w:t>
      </w:r>
      <w:r>
        <w:rPr>
          <w:rFonts w:hint="eastAsia"/>
        </w:rPr>
        <w:t xml:space="preserve"> </w:t>
      </w:r>
      <w:r>
        <w:rPr>
          <w:rFonts w:hint="eastAsia"/>
        </w:rPr>
        <w:t>由不变价</w:t>
      </w:r>
      <w:r>
        <w:rPr>
          <w:rFonts w:hint="eastAsia"/>
        </w:rPr>
        <w:t xml:space="preserve">GDP </w:t>
      </w:r>
      <w:r>
        <w:rPr>
          <w:rFonts w:hint="eastAsia"/>
        </w:rPr>
        <w:t>的价格指数缩减法原理可知</w:t>
      </w:r>
      <w:r>
        <w:rPr>
          <w:rFonts w:hint="eastAsia"/>
        </w:rPr>
        <w:t>:</w:t>
      </w:r>
    </w:p>
    <w:p w14:paraId="67DA90BB" w14:textId="77777777" w:rsidR="007F0D3F" w:rsidRDefault="002C41B7">
      <w:r>
        <w:rPr>
          <w:noProof/>
        </w:rPr>
        <w:drawing>
          <wp:inline distT="0" distB="0" distL="0" distR="0" wp14:anchorId="16D1B8A5" wp14:editId="06A53F6D">
            <wp:extent cx="4600575" cy="4762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4600575" cy="476250"/>
                    </a:xfrm>
                    <a:prstGeom prst="rect">
                      <a:avLst/>
                    </a:prstGeom>
                  </pic:spPr>
                </pic:pic>
              </a:graphicData>
            </a:graphic>
          </wp:inline>
        </w:drawing>
      </w:r>
    </w:p>
    <w:p w14:paraId="46EF56F6" w14:textId="77777777" w:rsidR="007F0D3F" w:rsidRDefault="002C41B7">
      <w:pPr>
        <w:pStyle w:val="a9"/>
      </w:pPr>
      <w:r>
        <w:rPr>
          <w:rFonts w:hint="eastAsia"/>
        </w:rPr>
        <w:t>用</w:t>
      </w:r>
      <w:r>
        <w:rPr>
          <w:rFonts w:hint="eastAsia"/>
        </w:rPr>
        <w:t xml:space="preserve">GDP </w:t>
      </w:r>
      <w:r>
        <w:rPr>
          <w:rFonts w:hint="eastAsia"/>
        </w:rPr>
        <w:t>缩减指数来测定通货膨胀的优点</w:t>
      </w:r>
    </w:p>
    <w:p w14:paraId="66E7ECF6" w14:textId="77777777" w:rsidR="007F0D3F" w:rsidRDefault="002C41B7">
      <w:r>
        <w:rPr>
          <w:rFonts w:hint="eastAsia"/>
        </w:rPr>
        <w:t>1.</w:t>
      </w:r>
      <w:r>
        <w:rPr>
          <w:rFonts w:hint="eastAsia"/>
        </w:rPr>
        <w:t>国内生产总值是总产出减去中间消耗之后的余额，</w:t>
      </w:r>
      <w:r>
        <w:rPr>
          <w:rFonts w:hint="eastAsia"/>
        </w:rPr>
        <w:t xml:space="preserve">GDP </w:t>
      </w:r>
      <w:r>
        <w:rPr>
          <w:rFonts w:hint="eastAsia"/>
        </w:rPr>
        <w:t>缩减指数恰好可以综合反映投入和产出两方面价格变动对国民经济的影响，所以</w:t>
      </w:r>
      <w:r>
        <w:rPr>
          <w:rFonts w:hint="eastAsia"/>
          <w:color w:val="FF0000"/>
        </w:rPr>
        <w:t>能够全面地反映通货膨胀的程度</w:t>
      </w:r>
      <w:r>
        <w:rPr>
          <w:rFonts w:hint="eastAsia"/>
        </w:rPr>
        <w:t>。</w:t>
      </w:r>
    </w:p>
    <w:p w14:paraId="6A7A9226" w14:textId="77777777" w:rsidR="007F0D3F" w:rsidRDefault="002C41B7">
      <w:r>
        <w:rPr>
          <w:rFonts w:hint="eastAsia"/>
        </w:rPr>
        <w:t xml:space="preserve">2.GDP </w:t>
      </w:r>
      <w:r>
        <w:rPr>
          <w:rFonts w:hint="eastAsia"/>
        </w:rPr>
        <w:t>缩减指数的统计范围</w:t>
      </w:r>
      <w:r>
        <w:rPr>
          <w:rFonts w:hint="eastAsia"/>
        </w:rPr>
        <w:t>包括了所有产品和劳务，因而它适合于描述一般价格水平的变动。</w:t>
      </w:r>
    </w:p>
    <w:p w14:paraId="7B45B483" w14:textId="77777777" w:rsidR="007F0D3F" w:rsidRDefault="002C41B7">
      <w:pPr>
        <w:pStyle w:val="a9"/>
      </w:pPr>
      <w:r>
        <w:rPr>
          <w:rFonts w:hint="eastAsia"/>
        </w:rPr>
        <w:t>用</w:t>
      </w:r>
      <w:r>
        <w:rPr>
          <w:rFonts w:hint="eastAsia"/>
        </w:rPr>
        <w:t xml:space="preserve">GDP </w:t>
      </w:r>
      <w:r>
        <w:rPr>
          <w:rFonts w:hint="eastAsia"/>
        </w:rPr>
        <w:t>缩减指数来测定通货膨胀的缺点</w:t>
      </w:r>
      <w:r>
        <w:rPr>
          <w:rFonts w:hint="eastAsia"/>
        </w:rPr>
        <w:t xml:space="preserve">: </w:t>
      </w:r>
    </w:p>
    <w:p w14:paraId="3C2AF755" w14:textId="77777777" w:rsidR="007F0D3F" w:rsidRDefault="002C41B7">
      <w:r>
        <w:rPr>
          <w:rFonts w:hint="eastAsia"/>
        </w:rPr>
        <w:t xml:space="preserve"> (1)</w:t>
      </w:r>
      <w:r>
        <w:rPr>
          <w:rFonts w:hint="eastAsia"/>
        </w:rPr>
        <w:t>该指数编制的计算方法较为复杂，搜集资料较为困难，不仅编制间隔较长</w:t>
      </w:r>
      <w:r>
        <w:rPr>
          <w:rFonts w:hint="eastAsia"/>
        </w:rPr>
        <w:t>(</w:t>
      </w:r>
      <w:r>
        <w:rPr>
          <w:rFonts w:hint="eastAsia"/>
        </w:rPr>
        <w:t>多数国家一年才编制一次</w:t>
      </w:r>
      <w:r>
        <w:rPr>
          <w:rFonts w:hint="eastAsia"/>
        </w:rPr>
        <w:t>)</w:t>
      </w:r>
      <w:r>
        <w:rPr>
          <w:rFonts w:hint="eastAsia"/>
        </w:rPr>
        <w:t>，而且编制时间也较长，因此其时效性差，不利于对通货膨胀的早期预警；</w:t>
      </w:r>
    </w:p>
    <w:p w14:paraId="575F4787" w14:textId="77777777" w:rsidR="007F0D3F" w:rsidRDefault="002C41B7">
      <w:r>
        <w:rPr>
          <w:rFonts w:hint="eastAsia"/>
        </w:rPr>
        <w:t xml:space="preserve">(2)GDP </w:t>
      </w:r>
      <w:r>
        <w:rPr>
          <w:rFonts w:hint="eastAsia"/>
        </w:rPr>
        <w:t>缩减指数是以报告期产量为权数进行计算的，这使得它包含了国内生产总值的构成变化，而不仅仅是纯的价格变动，这对准确反映通货膨胀也有着不利的影响；</w:t>
      </w:r>
    </w:p>
    <w:p w14:paraId="7D47E31A" w14:textId="77777777" w:rsidR="007F0D3F" w:rsidRDefault="002C41B7">
      <w:r>
        <w:rPr>
          <w:rFonts w:hint="eastAsia"/>
        </w:rPr>
        <w:t xml:space="preserve">(3)GDP </w:t>
      </w:r>
      <w:r>
        <w:rPr>
          <w:rFonts w:hint="eastAsia"/>
        </w:rPr>
        <w:t>缩减指数不能专门反映通货膨胀对居民家庭消费的影响，从直观的操作性上看，不</w:t>
      </w:r>
      <w:r>
        <w:rPr>
          <w:rFonts w:hint="eastAsia"/>
        </w:rPr>
        <w:t>如居民消费价格指数。</w:t>
      </w:r>
    </w:p>
    <w:p w14:paraId="49E04D36" w14:textId="77777777" w:rsidR="007F0D3F" w:rsidRDefault="002C41B7">
      <w:pPr>
        <w:pStyle w:val="a9"/>
      </w:pPr>
      <w:r>
        <w:rPr>
          <w:rFonts w:hint="eastAsia"/>
        </w:rPr>
        <w:t>GDP</w:t>
      </w:r>
      <w:r>
        <w:rPr>
          <w:rFonts w:hint="eastAsia"/>
        </w:rPr>
        <w:t>缩减指数如何求？</w:t>
      </w:r>
    </w:p>
    <w:p w14:paraId="3CFEF8B1" w14:textId="77777777" w:rsidR="007F0D3F" w:rsidRDefault="002C41B7">
      <w:r>
        <w:rPr>
          <w:rFonts w:hint="eastAsia"/>
        </w:rPr>
        <w:t>①</w:t>
      </w:r>
      <w:r>
        <w:rPr>
          <w:rFonts w:hint="eastAsia"/>
        </w:rPr>
        <w:t xml:space="preserve"> </w:t>
      </w:r>
      <w:r>
        <w:rPr>
          <w:rFonts w:hint="eastAsia"/>
        </w:rPr>
        <w:t>国家统计局公布的数据：现价</w:t>
      </w:r>
      <w:r>
        <w:rPr>
          <w:rFonts w:hint="eastAsia"/>
        </w:rPr>
        <w:t>GDP</w:t>
      </w:r>
      <w:r>
        <w:rPr>
          <w:rFonts w:hint="eastAsia"/>
        </w:rPr>
        <w:t>、剔除价格因素后的</w:t>
      </w:r>
      <w:r>
        <w:rPr>
          <w:rFonts w:hint="eastAsia"/>
        </w:rPr>
        <w:t>GDP</w:t>
      </w:r>
      <w:r>
        <w:rPr>
          <w:rFonts w:hint="eastAsia"/>
        </w:rPr>
        <w:t>指数</w:t>
      </w:r>
    </w:p>
    <w:p w14:paraId="1C97839B" w14:textId="77777777" w:rsidR="007F0D3F" w:rsidRDefault="002C41B7">
      <w:r>
        <w:rPr>
          <w:rFonts w:hint="eastAsia"/>
        </w:rPr>
        <w:t>②</w:t>
      </w:r>
      <w:r>
        <w:rPr>
          <w:rFonts w:hint="eastAsia"/>
        </w:rPr>
        <w:t xml:space="preserve"> </w:t>
      </w:r>
      <w:r>
        <w:rPr>
          <w:rFonts w:hint="eastAsia"/>
        </w:rPr>
        <w:t>计算以某一年为基期的</w:t>
      </w:r>
      <w:r>
        <w:rPr>
          <w:rFonts w:hint="eastAsia"/>
        </w:rPr>
        <w:t>GDP</w:t>
      </w:r>
      <w:r>
        <w:rPr>
          <w:rFonts w:hint="eastAsia"/>
        </w:rPr>
        <w:t>指数</w:t>
      </w:r>
    </w:p>
    <w:p w14:paraId="7BA09AF6" w14:textId="77777777" w:rsidR="007F0D3F" w:rsidRDefault="002C41B7">
      <w:r>
        <w:rPr>
          <w:rFonts w:hint="eastAsia"/>
        </w:rPr>
        <w:t>③</w:t>
      </w:r>
      <w:r>
        <w:rPr>
          <w:rFonts w:hint="eastAsia"/>
        </w:rPr>
        <w:t xml:space="preserve"> </w:t>
      </w:r>
      <w:r>
        <w:rPr>
          <w:rFonts w:hint="eastAsia"/>
        </w:rPr>
        <w:t>计算以某一年价格计算的</w:t>
      </w:r>
      <w:r>
        <w:rPr>
          <w:rFonts w:hint="eastAsia"/>
        </w:rPr>
        <w:t>GDP</w:t>
      </w:r>
      <w:r>
        <w:rPr>
          <w:rFonts w:hint="eastAsia"/>
        </w:rPr>
        <w:t>（不变价</w:t>
      </w:r>
      <w:r>
        <w:rPr>
          <w:rFonts w:hint="eastAsia"/>
        </w:rPr>
        <w:t>GDP</w:t>
      </w:r>
      <w:r>
        <w:rPr>
          <w:rFonts w:hint="eastAsia"/>
        </w:rPr>
        <w:t>）</w:t>
      </w:r>
    </w:p>
    <w:p w14:paraId="5B65BE69" w14:textId="77777777" w:rsidR="007F0D3F" w:rsidRDefault="002C41B7">
      <w:r>
        <w:rPr>
          <w:rFonts w:hint="eastAsia"/>
        </w:rPr>
        <w:t>④</w:t>
      </w:r>
      <w:r>
        <w:rPr>
          <w:rFonts w:hint="eastAsia"/>
        </w:rPr>
        <w:t xml:space="preserve"> </w:t>
      </w:r>
      <w:r>
        <w:rPr>
          <w:rFonts w:hint="eastAsia"/>
        </w:rPr>
        <w:t>现价</w:t>
      </w:r>
      <w:r>
        <w:rPr>
          <w:rFonts w:hint="eastAsia"/>
        </w:rPr>
        <w:t>GDP</w:t>
      </w:r>
      <w:r>
        <w:rPr>
          <w:rFonts w:hint="eastAsia"/>
        </w:rPr>
        <w:t>除以不变价</w:t>
      </w:r>
      <w:r>
        <w:rPr>
          <w:rFonts w:hint="eastAsia"/>
        </w:rPr>
        <w:t>GDP</w:t>
      </w:r>
    </w:p>
    <w:p w14:paraId="6946A379" w14:textId="77777777" w:rsidR="007F0D3F" w:rsidRDefault="007F0D3F"/>
    <w:p w14:paraId="55FA5749" w14:textId="77777777" w:rsidR="007F0D3F" w:rsidRDefault="002C41B7">
      <w:r>
        <w:rPr>
          <w:noProof/>
        </w:rPr>
        <w:drawing>
          <wp:inline distT="0" distB="0" distL="0" distR="0" wp14:anchorId="0C7EF5E4" wp14:editId="7DABF5A1">
            <wp:extent cx="516255" cy="5820410"/>
            <wp:effectExtent l="0" t="4127"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l="26980" t="4149" r="62666" b="8328"/>
                    <a:stretch>
                      <a:fillRect/>
                    </a:stretch>
                  </pic:blipFill>
                  <pic:spPr>
                    <a:xfrm rot="16200000">
                      <a:off x="0" y="0"/>
                      <a:ext cx="525827" cy="5925772"/>
                    </a:xfrm>
                    <a:prstGeom prst="rect">
                      <a:avLst/>
                    </a:prstGeom>
                    <a:noFill/>
                    <a:ln>
                      <a:noFill/>
                    </a:ln>
                  </pic:spPr>
                </pic:pic>
              </a:graphicData>
            </a:graphic>
          </wp:inline>
        </w:drawing>
      </w:r>
    </w:p>
    <w:p w14:paraId="7FF36ECC" w14:textId="77777777" w:rsidR="007F0D3F" w:rsidRDefault="007F0D3F"/>
    <w:p w14:paraId="38EE7BCD" w14:textId="77777777" w:rsidR="007F0D3F" w:rsidRDefault="002C41B7">
      <w:r>
        <w:rPr>
          <w:noProof/>
        </w:rPr>
        <w:lastRenderedPageBreak/>
        <w:drawing>
          <wp:inline distT="0" distB="0" distL="0" distR="0" wp14:anchorId="48FB1E78" wp14:editId="64CCBA88">
            <wp:extent cx="3154045" cy="6384290"/>
            <wp:effectExtent l="4128"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
                      <a:extLst>
                        <a:ext uri="{28A0092B-C50C-407E-A947-70E740481C1C}">
                          <a14:useLocalDpi xmlns:a14="http://schemas.microsoft.com/office/drawing/2010/main" val="0"/>
                        </a:ext>
                      </a:extLst>
                    </a:blip>
                    <a:srcRect l="15890" t="9192" r="24299"/>
                    <a:stretch>
                      <a:fillRect/>
                    </a:stretch>
                  </pic:blipFill>
                  <pic:spPr>
                    <a:xfrm rot="16200000">
                      <a:off x="0" y="0"/>
                      <a:ext cx="3154625" cy="6385077"/>
                    </a:xfrm>
                    <a:prstGeom prst="rect">
                      <a:avLst/>
                    </a:prstGeom>
                    <a:noFill/>
                    <a:ln>
                      <a:noFill/>
                    </a:ln>
                  </pic:spPr>
                </pic:pic>
              </a:graphicData>
            </a:graphic>
          </wp:inline>
        </w:drawing>
      </w:r>
    </w:p>
    <w:p w14:paraId="197DD4F7" w14:textId="77777777" w:rsidR="007F0D3F" w:rsidRPr="00690281" w:rsidRDefault="002C41B7" w:rsidP="00690281">
      <w:pPr>
        <w:pStyle w:val="1"/>
        <w:numPr>
          <w:ilvl w:val="0"/>
          <w:numId w:val="2"/>
        </w:numPr>
      </w:pPr>
      <w:r w:rsidRPr="00690281">
        <w:rPr>
          <w:rFonts w:hint="eastAsia"/>
        </w:rPr>
        <w:t>金融结构的分析指标</w:t>
      </w:r>
      <w:r w:rsidRPr="00690281">
        <w:rPr>
          <w:rFonts w:hint="eastAsia"/>
        </w:rPr>
        <w:t>（</w:t>
      </w:r>
      <w:r w:rsidRPr="00690281">
        <w:rPr>
          <w:rFonts w:hint="eastAsia"/>
        </w:rPr>
        <w:t>第四章</w:t>
      </w:r>
      <w:r w:rsidRPr="00690281">
        <w:rPr>
          <w:rFonts w:hint="eastAsia"/>
        </w:rPr>
        <w:t>）</w:t>
      </w:r>
    </w:p>
    <w:p w14:paraId="0B5FC181" w14:textId="77777777" w:rsidR="007F0D3F" w:rsidRDefault="002C41B7">
      <w:pPr>
        <w:pStyle w:val="a9"/>
        <w:ind w:firstLineChars="0" w:firstLine="0"/>
        <w:rPr>
          <w:rFonts w:ascii="宋体" w:eastAsia="宋体" w:hAnsi="宋体"/>
          <w:b/>
          <w:bCs/>
          <w:szCs w:val="21"/>
        </w:rPr>
      </w:pPr>
      <w:r>
        <w:rPr>
          <w:rFonts w:ascii="宋体" w:eastAsia="宋体" w:hAnsi="宋体" w:hint="eastAsia"/>
          <w:b/>
          <w:bCs/>
          <w:szCs w:val="21"/>
        </w:rPr>
        <w:t>定义：</w:t>
      </w:r>
      <w:r>
        <w:rPr>
          <w:rFonts w:ascii="宋体" w:eastAsia="宋体" w:hAnsi="宋体" w:hint="eastAsia"/>
          <w:szCs w:val="21"/>
        </w:rPr>
        <w:t>戈德史密斯将各种金融现象归纳为三个基本方面：金融工具、金融机构与金融结构。金融结构是指金融工具和金融机构的种类与规模。各种金融工具和金融机构的形式、性质及其相对规模共同构成一国金融结构的特征。金融发展的实质是金融结构的变化，研究金融发展就是研究金融结构的变化过程和趋势。</w:t>
      </w:r>
    </w:p>
    <w:p w14:paraId="738F270F"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·金融相关比率：</w:t>
      </w:r>
      <w:r>
        <w:rPr>
          <w:rFonts w:ascii="宋体" w:eastAsia="宋体" w:hAnsi="宋体" w:hint="eastAsia"/>
          <w:szCs w:val="21"/>
        </w:rPr>
        <w:t>衡量一国金融结构与金融发展水平的基本指标。金融相关比率是指某一时点上现存金融资产总额（含有重复计算部分）与国民财富的比率，其中国民财富为实物资产总额与国外金融资产净额（对外净资产）之和。</w:t>
      </w:r>
      <w:r>
        <w:rPr>
          <w:rFonts w:ascii="宋体" w:eastAsia="宋体" w:hAnsi="宋体" w:hint="eastAsia"/>
          <w:color w:val="FF0000"/>
          <w:szCs w:val="21"/>
        </w:rPr>
        <w:t>金融相关比率是描述一国金融结构与实体结</w:t>
      </w:r>
      <w:r>
        <w:rPr>
          <w:rFonts w:ascii="宋体" w:eastAsia="宋体" w:hAnsi="宋体" w:hint="eastAsia"/>
          <w:color w:val="FF0000"/>
          <w:szCs w:val="21"/>
        </w:rPr>
        <w:t>构关联性的指标</w:t>
      </w:r>
      <w:r>
        <w:rPr>
          <w:rFonts w:ascii="宋体" w:eastAsia="宋体" w:hAnsi="宋体" w:hint="eastAsia"/>
          <w:szCs w:val="21"/>
        </w:rPr>
        <w:t>，反映一国金融市场的发达程度，或金融在经济运行过程和发展阶段中的作用强度。金融相关比率的变化反映了金融发展的基本特点，即金融上层机构与经济基础结构在规模上的变化关系。通过这个公式，可以大致衡量和反映一个国家金融发展的一般面貌。目前，金融相关比率已成为衡量一国金融深化程度的重要指标。在大多数研究中，人们把</w:t>
      </w:r>
      <w:r>
        <w:rPr>
          <w:rFonts w:ascii="宋体" w:eastAsia="宋体" w:hAnsi="宋体" w:hint="eastAsia"/>
          <w:color w:val="FF0000"/>
          <w:szCs w:val="21"/>
        </w:rPr>
        <w:t>金融相关比率的计算简化为金融资产总量与</w:t>
      </w:r>
      <w:r>
        <w:rPr>
          <w:rFonts w:ascii="宋体" w:eastAsia="宋体" w:hAnsi="宋体" w:hint="eastAsia"/>
          <w:color w:val="FF0000"/>
          <w:szCs w:val="21"/>
        </w:rPr>
        <w:t>GDP</w:t>
      </w:r>
      <w:r>
        <w:rPr>
          <w:rFonts w:ascii="宋体" w:eastAsia="宋体" w:hAnsi="宋体" w:hint="eastAsia"/>
          <w:color w:val="FF0000"/>
          <w:szCs w:val="21"/>
        </w:rPr>
        <w:t>之比</w:t>
      </w:r>
      <w:r>
        <w:rPr>
          <w:rFonts w:ascii="宋体" w:eastAsia="宋体" w:hAnsi="宋体" w:hint="eastAsia"/>
          <w:szCs w:val="21"/>
        </w:rPr>
        <w:t>。</w:t>
      </w:r>
    </w:p>
    <w:p w14:paraId="55DA694D"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b/>
          <w:bCs/>
          <w:szCs w:val="21"/>
        </w:rPr>
        <w:t>金融结构的构成比例：</w:t>
      </w:r>
      <w:r>
        <w:rPr>
          <w:rFonts w:ascii="宋体" w:eastAsia="宋体" w:hAnsi="宋体" w:hint="eastAsia"/>
          <w:szCs w:val="21"/>
        </w:rPr>
        <w:t>金融结构的构成比例包括金融资产与负债总额在各种金融工具中的分布，以及在主要经济部门的分布比例。</w:t>
      </w:r>
    </w:p>
    <w:p w14:paraId="37069CBE" w14:textId="77777777" w:rsidR="007F0D3F" w:rsidRDefault="002C41B7">
      <w:pPr>
        <w:pStyle w:val="a9"/>
        <w:ind w:firstLineChars="0" w:firstLine="0"/>
        <w:rPr>
          <w:rFonts w:ascii="宋体" w:eastAsia="宋体" w:hAnsi="宋体"/>
          <w:color w:val="FF0000"/>
          <w:szCs w:val="21"/>
        </w:rPr>
      </w:pPr>
      <w:r>
        <w:rPr>
          <w:rFonts w:ascii="宋体" w:eastAsia="宋体" w:hAnsi="宋体" w:hint="eastAsia"/>
          <w:szCs w:val="21"/>
        </w:rPr>
        <w:t>·</w:t>
      </w:r>
      <w:r>
        <w:rPr>
          <w:rFonts w:ascii="宋体" w:eastAsia="宋体" w:hAnsi="宋体" w:hint="eastAsia"/>
          <w:b/>
          <w:bCs/>
          <w:szCs w:val="21"/>
        </w:rPr>
        <w:t>金融结构的机构化程度：</w:t>
      </w:r>
      <w:r>
        <w:rPr>
          <w:rFonts w:ascii="宋体" w:eastAsia="宋体" w:hAnsi="宋体" w:hint="eastAsia"/>
          <w:color w:val="FF0000"/>
          <w:szCs w:val="21"/>
        </w:rPr>
        <w:t>金融结构的机构化程度包括金融机构在全部金融资产总额中的比例，以及各种金融机构在所有金融机构资产总额中的比例、在几种主要金融工具余额中的比例。</w:t>
      </w:r>
    </w:p>
    <w:p w14:paraId="13B802D6"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b/>
          <w:bCs/>
          <w:szCs w:val="21"/>
        </w:rPr>
        <w:t>金融中介率：</w:t>
      </w:r>
      <w:r>
        <w:rPr>
          <w:rFonts w:ascii="宋体" w:eastAsia="宋体" w:hAnsi="宋体" w:hint="eastAsia"/>
          <w:szCs w:val="21"/>
        </w:rPr>
        <w:t>金融中介率是衡量一国金融机构化发展程度的指标，指常住金融机构在经济总体的全部金融资产（未清偿金融工具总额）中占有的份额。</w:t>
      </w:r>
    </w:p>
    <w:p w14:paraId="15518F1B"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b/>
          <w:bCs/>
          <w:szCs w:val="21"/>
        </w:rPr>
        <w:t>货币化比率：</w:t>
      </w:r>
      <w:r>
        <w:rPr>
          <w:rFonts w:ascii="宋体" w:eastAsia="宋体" w:hAnsi="宋体" w:hint="eastAsia"/>
          <w:szCs w:val="21"/>
        </w:rPr>
        <w:t>货币化比率</w:t>
      </w:r>
      <w:r>
        <w:rPr>
          <w:rFonts w:ascii="宋体" w:eastAsia="宋体" w:hAnsi="宋体" w:hint="eastAsia"/>
          <w:szCs w:val="21"/>
        </w:rPr>
        <w:t>=</w:t>
      </w:r>
      <w:r>
        <w:rPr>
          <w:rFonts w:ascii="宋体" w:eastAsia="宋体" w:hAnsi="宋体" w:hint="eastAsia"/>
          <w:szCs w:val="21"/>
        </w:rPr>
        <w:t>经济体中货币化部分</w:t>
      </w:r>
      <w:r>
        <w:rPr>
          <w:rFonts w:ascii="宋体" w:eastAsia="宋体" w:hAnsi="宋体" w:hint="eastAsia"/>
          <w:szCs w:val="21"/>
        </w:rPr>
        <w:t>/GDP</w:t>
      </w:r>
      <w:r>
        <w:rPr>
          <w:rFonts w:ascii="宋体" w:eastAsia="宋体" w:hAnsi="宋体" w:hint="eastAsia"/>
          <w:szCs w:val="21"/>
        </w:rPr>
        <w:t>。经济体中货币化部分是指</w:t>
      </w:r>
      <w:r>
        <w:rPr>
          <w:rFonts w:ascii="宋体" w:eastAsia="宋体" w:hAnsi="宋体" w:hint="eastAsia"/>
          <w:szCs w:val="21"/>
        </w:rPr>
        <w:t>GDP</w:t>
      </w:r>
      <w:r>
        <w:rPr>
          <w:rFonts w:ascii="宋体" w:eastAsia="宋体" w:hAnsi="宋体" w:hint="eastAsia"/>
          <w:szCs w:val="21"/>
        </w:rPr>
        <w:t>中能够货币化表示的交易部分，而类似于易货交易的这些交易部分则不计算在内。一个经济体中货物和服务总额中的货币化比例，是经济发展水平和进程的最重要标志之一。</w:t>
      </w:r>
    </w:p>
    <w:p w14:paraId="74EBBD98"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b/>
          <w:bCs/>
          <w:szCs w:val="21"/>
        </w:rPr>
        <w:t>非金融相关比率：</w:t>
      </w:r>
      <w:r>
        <w:rPr>
          <w:rFonts w:ascii="宋体" w:eastAsia="宋体" w:hAnsi="宋体" w:hint="eastAsia"/>
          <w:szCs w:val="21"/>
        </w:rPr>
        <w:t>等于非金融部门商品和服务的销售总额</w:t>
      </w:r>
      <w:r>
        <w:rPr>
          <w:rFonts w:ascii="宋体" w:eastAsia="宋体" w:hAnsi="宋体" w:hint="eastAsia"/>
          <w:szCs w:val="21"/>
        </w:rPr>
        <w:t>/</w:t>
      </w:r>
      <w:r>
        <w:rPr>
          <w:rFonts w:ascii="宋体" w:eastAsia="宋体" w:hAnsi="宋体" w:hint="eastAsia"/>
          <w:szCs w:val="21"/>
        </w:rPr>
        <w:t>最终商品和服务的销售总额（可用</w:t>
      </w:r>
      <w:r>
        <w:rPr>
          <w:rFonts w:ascii="宋体" w:eastAsia="宋体" w:hAnsi="宋体" w:hint="eastAsia"/>
          <w:szCs w:val="21"/>
        </w:rPr>
        <w:t>GDP</w:t>
      </w:r>
      <w:r>
        <w:rPr>
          <w:rFonts w:ascii="宋体" w:eastAsia="宋体" w:hAnsi="宋体" w:hint="eastAsia"/>
          <w:szCs w:val="21"/>
        </w:rPr>
        <w:t>代替）。</w:t>
      </w:r>
    </w:p>
    <w:p w14:paraId="12D578AB"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b/>
          <w:bCs/>
          <w:szCs w:val="21"/>
        </w:rPr>
        <w:t>外部融资率：</w:t>
      </w:r>
      <w:r>
        <w:rPr>
          <w:rFonts w:ascii="宋体" w:eastAsia="宋体" w:hAnsi="宋体" w:hint="eastAsia"/>
          <w:szCs w:val="21"/>
        </w:rPr>
        <w:t>等于非金融部门的金融工具发行额</w:t>
      </w:r>
      <w:r>
        <w:rPr>
          <w:rFonts w:ascii="宋体" w:eastAsia="宋体" w:hAnsi="宋体" w:hint="eastAsia"/>
          <w:szCs w:val="21"/>
        </w:rPr>
        <w:t>/</w:t>
      </w:r>
      <w:r>
        <w:rPr>
          <w:rFonts w:ascii="宋体" w:eastAsia="宋体" w:hAnsi="宋体" w:hint="eastAsia"/>
          <w:szCs w:val="21"/>
        </w:rPr>
        <w:t>非金融部门的资本形成额。外部融资率可以按净额计算，也可以按总额计算。它是分析金融结构与发展的最重要的比率。之一。</w:t>
      </w:r>
    </w:p>
    <w:p w14:paraId="2282E2C2"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b/>
          <w:bCs/>
          <w:szCs w:val="21"/>
        </w:rPr>
        <w:t>金融机构新发行比率：</w:t>
      </w:r>
      <w:r>
        <w:rPr>
          <w:rFonts w:ascii="宋体" w:eastAsia="宋体" w:hAnsi="宋体" w:hint="eastAsia"/>
          <w:szCs w:val="21"/>
        </w:rPr>
        <w:t>等于金融</w:t>
      </w:r>
      <w:r>
        <w:rPr>
          <w:rFonts w:ascii="宋体" w:eastAsia="宋体" w:hAnsi="宋体" w:hint="eastAsia"/>
          <w:szCs w:val="21"/>
        </w:rPr>
        <w:t>机构金额工具的发行额</w:t>
      </w:r>
      <w:r>
        <w:rPr>
          <w:rFonts w:ascii="宋体" w:eastAsia="宋体" w:hAnsi="宋体" w:hint="eastAsia"/>
          <w:szCs w:val="21"/>
        </w:rPr>
        <w:t>/GDP</w:t>
      </w:r>
      <w:r>
        <w:rPr>
          <w:rFonts w:ascii="宋体" w:eastAsia="宋体" w:hAnsi="宋体" w:hint="eastAsia"/>
          <w:szCs w:val="21"/>
        </w:rPr>
        <w:t>。金融机构新发行比率也可以按总额或净额计算。另外，若需要对金融机构各部门金融工具的发行情况进行了解，也可以分部门计算该指标。</w:t>
      </w:r>
    </w:p>
    <w:p w14:paraId="1241ED84" w14:textId="77777777" w:rsidR="007F0D3F" w:rsidRDefault="007F0D3F">
      <w:pPr>
        <w:pStyle w:val="a9"/>
        <w:spacing w:line="336" w:lineRule="auto"/>
        <w:ind w:firstLineChars="0" w:firstLine="0"/>
        <w:rPr>
          <w:rFonts w:ascii="宋体" w:eastAsia="宋体" w:hAnsi="宋体"/>
          <w:szCs w:val="21"/>
        </w:rPr>
      </w:pPr>
    </w:p>
    <w:p w14:paraId="0641ADE9" w14:textId="77777777" w:rsidR="007F0D3F" w:rsidRPr="00690281" w:rsidRDefault="002C41B7" w:rsidP="00690281">
      <w:pPr>
        <w:pStyle w:val="1"/>
        <w:numPr>
          <w:ilvl w:val="0"/>
          <w:numId w:val="2"/>
        </w:numPr>
      </w:pPr>
      <w:r w:rsidRPr="00690281">
        <w:rPr>
          <w:rFonts w:hint="eastAsia"/>
        </w:rPr>
        <w:t>金融稳健的分析指标</w:t>
      </w:r>
    </w:p>
    <w:p w14:paraId="20B965AA" w14:textId="77777777" w:rsidR="007F0D3F" w:rsidRDefault="002C41B7">
      <w:pPr>
        <w:rPr>
          <w:rFonts w:ascii="宋体" w:eastAsia="宋体" w:hAnsi="宋体"/>
          <w:color w:val="FF0000"/>
          <w:szCs w:val="21"/>
        </w:rPr>
      </w:pPr>
      <w:r>
        <w:rPr>
          <w:rFonts w:ascii="宋体" w:eastAsia="宋体" w:hAnsi="宋体" w:hint="eastAsia"/>
          <w:b/>
          <w:bCs/>
          <w:szCs w:val="21"/>
        </w:rPr>
        <w:t>定义：</w:t>
      </w:r>
      <w:r>
        <w:rPr>
          <w:rFonts w:ascii="宋体" w:eastAsia="宋体" w:hAnsi="宋体" w:hint="eastAsia"/>
          <w:szCs w:val="21"/>
        </w:rPr>
        <w:t>金融稳健统计又称为金融稳定统计，是指通过一系列指标来监测一个国家金融体系的运行状况，分析金融体</w:t>
      </w:r>
      <w:r>
        <w:rPr>
          <w:rFonts w:ascii="宋体" w:eastAsia="宋体" w:hAnsi="宋体" w:hint="eastAsia"/>
          <w:szCs w:val="21"/>
        </w:rPr>
        <w:lastRenderedPageBreak/>
        <w:t>系的实力和脆弱性，进而发现金融运行中存在的问题，为防范金融风险，提高金融体系的稳定性提供支持。</w:t>
      </w:r>
      <w:r>
        <w:rPr>
          <w:rFonts w:ascii="宋体" w:eastAsia="宋体" w:hAnsi="宋体" w:hint="eastAsia"/>
          <w:color w:val="FF0000"/>
          <w:szCs w:val="21"/>
        </w:rPr>
        <w:t>金融系统的稳健运行是经济可持续增长的先决条件。</w:t>
      </w:r>
    </w:p>
    <w:p w14:paraId="037DF012" w14:textId="77777777" w:rsidR="007F0D3F" w:rsidRDefault="002C41B7">
      <w:pPr>
        <w:rPr>
          <w:rFonts w:ascii="宋体" w:eastAsia="宋体" w:hAnsi="宋体"/>
          <w:b/>
          <w:bCs/>
          <w:szCs w:val="21"/>
        </w:rPr>
      </w:pPr>
      <w:r>
        <w:rPr>
          <w:rFonts w:ascii="宋体" w:eastAsia="宋体" w:hAnsi="宋体" w:hint="eastAsia"/>
          <w:b/>
          <w:bCs/>
          <w:szCs w:val="21"/>
        </w:rPr>
        <w:t>核心指标：</w:t>
      </w:r>
      <w:r>
        <w:rPr>
          <w:rFonts w:ascii="宋体" w:eastAsia="宋体" w:hAnsi="宋体" w:hint="eastAsia"/>
          <w:szCs w:val="21"/>
        </w:rPr>
        <w:t>金融稳健指标的核心指标只包括存款机构的相关指标。金融稳健指标的核心指标是依据“巴塞尔协议”的要求设计的，从资本充足性、资产质量、收益与利润、流动性及对市场风险的敏感程度等五个方面对存款机构的风险状况进行监测。</w:t>
      </w:r>
    </w:p>
    <w:p w14:paraId="116F96B1" w14:textId="77777777" w:rsidR="007F0D3F" w:rsidRDefault="002C41B7">
      <w:pPr>
        <w:jc w:val="center"/>
      </w:pPr>
      <w:r>
        <w:rPr>
          <w:noProof/>
        </w:rPr>
        <w:drawing>
          <wp:inline distT="0" distB="0" distL="114300" distR="114300" wp14:anchorId="1D1CE48D" wp14:editId="7878B356">
            <wp:extent cx="3942715" cy="2286635"/>
            <wp:effectExtent l="0" t="0" r="698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3942715" cy="2286635"/>
                    </a:xfrm>
                    <a:prstGeom prst="rect">
                      <a:avLst/>
                    </a:prstGeom>
                    <a:noFill/>
                    <a:ln>
                      <a:noFill/>
                    </a:ln>
                  </pic:spPr>
                </pic:pic>
              </a:graphicData>
            </a:graphic>
          </wp:inline>
        </w:drawing>
      </w:r>
    </w:p>
    <w:p w14:paraId="00F4C7F7" w14:textId="77777777" w:rsidR="007F0D3F" w:rsidRDefault="002C41B7">
      <w:pPr>
        <w:rPr>
          <w:rFonts w:ascii="宋体" w:eastAsia="宋体" w:hAnsi="宋体"/>
          <w:szCs w:val="21"/>
        </w:rPr>
      </w:pPr>
      <w:r>
        <w:rPr>
          <w:rFonts w:ascii="宋体" w:eastAsia="宋体" w:hAnsi="宋体" w:hint="eastAsia"/>
          <w:b/>
          <w:bCs/>
          <w:szCs w:val="21"/>
        </w:rPr>
        <w:t>·鼓励指标：</w:t>
      </w:r>
      <w:r>
        <w:rPr>
          <w:rFonts w:ascii="宋体" w:eastAsia="宋体" w:hAnsi="宋体"/>
          <w:szCs w:val="21"/>
        </w:rPr>
        <w:t>金融稳健指标的鼓励指标除包括存款机构的相关指标外，还包括其他金融性公司、非金融性公司、居民部门、证券市场及房地产市场的有关指标。将这么多部门的指标收录在鼓励指标体系中，主要是考虑到这些部门的运行状况对金融体系的稳定性有相当大的影响。</w:t>
      </w:r>
    </w:p>
    <w:p w14:paraId="49A80308" w14:textId="77777777" w:rsidR="007F0D3F" w:rsidRDefault="002C41B7">
      <w:r>
        <w:rPr>
          <w:noProof/>
        </w:rPr>
        <w:drawing>
          <wp:inline distT="0" distB="0" distL="114300" distR="114300" wp14:anchorId="4984DA56" wp14:editId="08B8E4E5">
            <wp:extent cx="6644640" cy="2725420"/>
            <wp:effectExtent l="0" t="0" r="1016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6644640" cy="2725420"/>
                    </a:xfrm>
                    <a:prstGeom prst="rect">
                      <a:avLst/>
                    </a:prstGeom>
                    <a:noFill/>
                    <a:ln>
                      <a:noFill/>
                    </a:ln>
                  </pic:spPr>
                </pic:pic>
              </a:graphicData>
            </a:graphic>
          </wp:inline>
        </w:drawing>
      </w:r>
    </w:p>
    <w:p w14:paraId="4D891B81" w14:textId="77777777" w:rsidR="007F0D3F" w:rsidRDefault="007F0D3F"/>
    <w:p w14:paraId="1FF101C0" w14:textId="77777777" w:rsidR="007F0D3F" w:rsidRDefault="002C41B7">
      <w:pPr>
        <w:pStyle w:val="a9"/>
        <w:numPr>
          <w:ilvl w:val="0"/>
          <w:numId w:val="2"/>
        </w:numPr>
        <w:spacing w:line="336" w:lineRule="auto"/>
        <w:ind w:left="357" w:firstLineChars="0" w:hanging="357"/>
        <w:rPr>
          <w:rFonts w:ascii="宋体" w:eastAsia="宋体" w:hAnsi="宋体"/>
          <w:b/>
          <w:bCs/>
          <w:sz w:val="24"/>
          <w:szCs w:val="24"/>
        </w:rPr>
      </w:pPr>
      <w:r>
        <w:rPr>
          <w:rFonts w:ascii="宋体" w:eastAsia="宋体" w:hAnsi="宋体" w:hint="eastAsia"/>
          <w:b/>
          <w:bCs/>
          <w:sz w:val="24"/>
          <w:szCs w:val="24"/>
        </w:rPr>
        <w:t>资金流量的统计范围</w:t>
      </w:r>
      <w:r>
        <w:rPr>
          <w:rFonts w:ascii="宋体" w:eastAsia="宋体" w:hAnsi="宋体" w:hint="eastAsia"/>
          <w:b/>
          <w:bCs/>
          <w:sz w:val="24"/>
          <w:szCs w:val="24"/>
        </w:rPr>
        <w:t>（</w:t>
      </w:r>
      <w:r>
        <w:rPr>
          <w:rFonts w:ascii="宋体" w:eastAsia="宋体" w:hAnsi="宋体" w:hint="eastAsia"/>
          <w:b/>
          <w:bCs/>
          <w:sz w:val="24"/>
          <w:szCs w:val="24"/>
        </w:rPr>
        <w:t>第四章</w:t>
      </w:r>
      <w:r>
        <w:rPr>
          <w:rFonts w:ascii="宋体" w:eastAsia="宋体" w:hAnsi="宋体" w:hint="eastAsia"/>
          <w:b/>
          <w:bCs/>
          <w:sz w:val="24"/>
          <w:szCs w:val="24"/>
        </w:rPr>
        <w:t>）—</w:t>
      </w:r>
      <w:r>
        <w:rPr>
          <w:rFonts w:ascii="宋体" w:eastAsia="宋体" w:hAnsi="宋体" w:hint="eastAsia"/>
          <w:b/>
          <w:bCs/>
          <w:sz w:val="24"/>
          <w:szCs w:val="24"/>
        </w:rPr>
        <w:t>三种类型</w:t>
      </w:r>
    </w:p>
    <w:p w14:paraId="7BDCED13" w14:textId="77777777" w:rsidR="007F0D3F" w:rsidRDefault="002C41B7">
      <w:pPr>
        <w:pStyle w:val="a9"/>
        <w:numPr>
          <w:ilvl w:val="0"/>
          <w:numId w:val="3"/>
        </w:numPr>
        <w:ind w:firstLine="422"/>
        <w:rPr>
          <w:rFonts w:ascii="宋体" w:eastAsia="宋体" w:hAnsi="宋体"/>
          <w:szCs w:val="21"/>
        </w:rPr>
      </w:pPr>
      <w:r>
        <w:rPr>
          <w:rFonts w:ascii="宋体" w:eastAsia="宋体" w:hAnsi="宋体" w:hint="eastAsia"/>
          <w:b/>
          <w:bCs/>
          <w:color w:val="FF0000"/>
          <w:szCs w:val="21"/>
        </w:rPr>
        <w:t>只核算金融交易：</w:t>
      </w:r>
      <w:r>
        <w:rPr>
          <w:rFonts w:ascii="宋体" w:eastAsia="宋体" w:hAnsi="宋体" w:hint="eastAsia"/>
          <w:szCs w:val="21"/>
        </w:rPr>
        <w:t>这种核算范围的交易项目主要由金融交易组成，核算的起点是净金融投资。一般来说，统计组织及管理系统较为分散的国家大多采用这种模式，资金流量表通常由中央银行独立编制和发布，政府统计部门不再加工整理。例如，西班牙、挪威等国仅编制单纯反映金融交易的资金流量表，不包括任何非金融交易。这种核算模式具有金融交易项目详细、编制时间短、可按季度编制、实用性强等优点。但这种核算模式存在与国民经济其他核算的协调问题。例如，部门划分一般直接使用金融统计的分类方法，与一般的国民经济分类有差别。另外，资金运用与来源也缺乏</w:t>
      </w:r>
      <w:r>
        <w:rPr>
          <w:rFonts w:ascii="宋体" w:eastAsia="宋体" w:hAnsi="宋体" w:hint="eastAsia"/>
          <w:szCs w:val="21"/>
        </w:rPr>
        <w:t>与国民总支出的消费与投资（收入分配资料部分）之间的联系。使用者难以将资金流量核算资料与其他经济核算资料结合运用，使得资料的使用价值降低。</w:t>
      </w:r>
    </w:p>
    <w:p w14:paraId="657FF94C" w14:textId="77777777" w:rsidR="007F0D3F" w:rsidRDefault="002C41B7">
      <w:pPr>
        <w:pStyle w:val="a9"/>
        <w:ind w:leftChars="200" w:left="420" w:firstLineChars="0" w:firstLine="0"/>
        <w:rPr>
          <w:rFonts w:ascii="宋体" w:eastAsia="宋体" w:hAnsi="宋体"/>
          <w:b/>
          <w:bCs/>
          <w:color w:val="FF0000"/>
          <w:szCs w:val="21"/>
        </w:rPr>
      </w:pPr>
      <w:r>
        <w:rPr>
          <w:rFonts w:ascii="宋体" w:eastAsia="宋体" w:hAnsi="宋体" w:hint="eastAsia"/>
          <w:b/>
          <w:bCs/>
          <w:szCs w:val="21"/>
        </w:rPr>
        <w:t>2</w:t>
      </w:r>
      <w:r>
        <w:rPr>
          <w:rFonts w:ascii="宋体" w:eastAsia="宋体" w:hAnsi="宋体" w:hint="eastAsia"/>
          <w:b/>
          <w:bCs/>
          <w:szCs w:val="21"/>
        </w:rPr>
        <w:t>）</w:t>
      </w:r>
      <w:r>
        <w:rPr>
          <w:rFonts w:ascii="宋体" w:eastAsia="宋体" w:hAnsi="宋体" w:hint="eastAsia"/>
          <w:b/>
          <w:bCs/>
          <w:szCs w:val="21"/>
        </w:rPr>
        <w:t xml:space="preserve"> </w:t>
      </w:r>
      <w:r>
        <w:rPr>
          <w:rFonts w:ascii="宋体" w:eastAsia="宋体" w:hAnsi="宋体"/>
          <w:b/>
          <w:bCs/>
          <w:color w:val="FF0000"/>
          <w:szCs w:val="21"/>
        </w:rPr>
        <w:t>除金融交易外，核算范围还包括总储蓄和资本形成总额，在一定程度上把资金流量表和其他核算联系起来</w:t>
      </w:r>
    </w:p>
    <w:p w14:paraId="798BBB23" w14:textId="77777777" w:rsidR="007F0D3F" w:rsidRDefault="002C41B7">
      <w:pPr>
        <w:pStyle w:val="a9"/>
        <w:ind w:firstLineChars="0" w:firstLine="0"/>
        <w:rPr>
          <w:rFonts w:ascii="宋体" w:eastAsia="宋体" w:hAnsi="宋体"/>
          <w:szCs w:val="21"/>
        </w:rPr>
      </w:pPr>
      <w:r>
        <w:rPr>
          <w:rFonts w:ascii="宋体" w:eastAsia="宋体" w:hAnsi="宋体"/>
          <w:szCs w:val="21"/>
        </w:rPr>
        <w:t>这种模式核算的起点是总储蓄，其交易项目由两部分组成：一是非金融交易项目，包括总储蓄、资本转移、资本形成总额；二是金融交易项目。这种模式能够较好地消除与其他核算的协调问题，直接提供实物投资与金融投资的关系。这类资金流量表，有的国家由中央银行编制，由国家统计部门做一些技术处理与</w:t>
      </w:r>
      <w:r>
        <w:rPr>
          <w:rFonts w:ascii="宋体" w:eastAsia="宋体" w:hAnsi="宋体"/>
          <w:szCs w:val="21"/>
        </w:rPr>
        <w:t>调整；有的国家由统计部门提出要求，由银行根据这些要求编制；有的国家是银行提供基础资料，由统计部门编制。编制这类表的国家的国民经济核算中，生产收支核算一般都比较规范。目前大多数国家编制的就是这类资金流量表。</w:t>
      </w:r>
    </w:p>
    <w:p w14:paraId="00972874" w14:textId="77777777" w:rsidR="007F0D3F" w:rsidRDefault="002C41B7">
      <w:pPr>
        <w:pStyle w:val="a9"/>
        <w:numPr>
          <w:ilvl w:val="0"/>
          <w:numId w:val="4"/>
        </w:numPr>
        <w:ind w:firstLineChars="0"/>
        <w:rPr>
          <w:rFonts w:ascii="宋体" w:eastAsia="宋体" w:hAnsi="宋体"/>
          <w:szCs w:val="21"/>
        </w:rPr>
      </w:pPr>
      <w:r>
        <w:rPr>
          <w:rFonts w:ascii="宋体" w:eastAsia="宋体" w:hAnsi="宋体" w:hint="eastAsia"/>
          <w:b/>
          <w:bCs/>
          <w:color w:val="FF0000"/>
          <w:szCs w:val="21"/>
        </w:rPr>
        <w:lastRenderedPageBreak/>
        <w:t>以</w:t>
      </w:r>
      <w:r>
        <w:rPr>
          <w:rFonts w:ascii="宋体" w:eastAsia="宋体" w:hAnsi="宋体" w:hint="eastAsia"/>
          <w:b/>
          <w:bCs/>
          <w:color w:val="FF0000"/>
          <w:szCs w:val="21"/>
        </w:rPr>
        <w:t>GDP</w:t>
      </w:r>
      <w:r>
        <w:rPr>
          <w:rFonts w:ascii="宋体" w:eastAsia="宋体" w:hAnsi="宋体" w:hint="eastAsia"/>
          <w:b/>
          <w:bCs/>
          <w:color w:val="FF0000"/>
          <w:szCs w:val="21"/>
        </w:rPr>
        <w:t>作为核算的初始流量，不仅包括金融交易，也包括实物交易</w:t>
      </w:r>
      <w:r>
        <w:rPr>
          <w:rFonts w:ascii="宋体" w:eastAsia="宋体" w:hAnsi="宋体" w:hint="eastAsia"/>
          <w:b/>
          <w:bCs/>
          <w:color w:val="FF0000"/>
          <w:szCs w:val="21"/>
        </w:rPr>
        <w:t xml:space="preserve"> </w:t>
      </w:r>
      <w:r>
        <w:rPr>
          <w:rFonts w:ascii="宋体" w:eastAsia="宋体" w:hAnsi="宋体" w:hint="eastAsia"/>
          <w:szCs w:val="21"/>
        </w:rPr>
        <w:t>这种核算模式将核算范围进一步拓展到包括收入、分配、再分配、消费与投资的整个过程。其核算起点是增加值，特点是交易环节多，信息量大，与其他核算紧密相连，便于分析应用。这种模式将金融交易与资本交易、积累交易与经常交易结合起来，更完整地反映了各部门投资</w:t>
      </w:r>
      <w:r>
        <w:rPr>
          <w:rFonts w:ascii="宋体" w:eastAsia="宋体" w:hAnsi="宋体" w:hint="eastAsia"/>
          <w:szCs w:val="21"/>
        </w:rPr>
        <w:t>资金的来源和形成过程以及运用和调剂情况，具有更强的分析功能。加拿大、中国等国采用这种核算模式。</w:t>
      </w:r>
    </w:p>
    <w:p w14:paraId="41F78BA2" w14:textId="77777777" w:rsidR="007F0D3F" w:rsidRDefault="002C41B7">
      <w:pPr>
        <w:pStyle w:val="a9"/>
        <w:spacing w:line="336" w:lineRule="auto"/>
        <w:ind w:firstLineChars="0" w:firstLine="0"/>
        <w:jc w:val="center"/>
        <w:rPr>
          <w:rFonts w:ascii="宋体" w:eastAsia="宋体" w:hAnsi="宋体"/>
          <w:szCs w:val="21"/>
        </w:rPr>
      </w:pPr>
      <w:r>
        <w:rPr>
          <w:noProof/>
        </w:rPr>
        <w:drawing>
          <wp:inline distT="0" distB="0" distL="114300" distR="114300" wp14:anchorId="3831DBE4" wp14:editId="6BCD843B">
            <wp:extent cx="3166745" cy="1600835"/>
            <wp:effectExtent l="0" t="0" r="825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3166745" cy="1600835"/>
                    </a:xfrm>
                    <a:prstGeom prst="rect">
                      <a:avLst/>
                    </a:prstGeom>
                    <a:noFill/>
                    <a:ln>
                      <a:noFill/>
                    </a:ln>
                  </pic:spPr>
                </pic:pic>
              </a:graphicData>
            </a:graphic>
          </wp:inline>
        </w:drawing>
      </w:r>
    </w:p>
    <w:p w14:paraId="50B4A71C" w14:textId="77777777" w:rsidR="007F0D3F" w:rsidRDefault="002C41B7">
      <w:pPr>
        <w:pStyle w:val="1"/>
        <w:numPr>
          <w:ilvl w:val="0"/>
          <w:numId w:val="2"/>
        </w:numPr>
      </w:pPr>
      <w:r>
        <w:rPr>
          <w:rFonts w:hint="eastAsia"/>
        </w:rPr>
        <w:t>全要素生产率</w:t>
      </w:r>
    </w:p>
    <w:p w14:paraId="3D7BB9A2"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全要素生产率</w:t>
      </w:r>
      <w:r>
        <w:rPr>
          <w:rFonts w:ascii="宋体" w:eastAsia="宋体" w:hAnsi="宋体" w:hint="eastAsia"/>
          <w:szCs w:val="21"/>
        </w:rPr>
        <w:t>(TFP)</w:t>
      </w:r>
      <w:r>
        <w:rPr>
          <w:rFonts w:ascii="宋体" w:eastAsia="宋体" w:hAnsi="宋体" w:hint="eastAsia"/>
          <w:szCs w:val="21"/>
        </w:rPr>
        <w:t>最早由美国经济学家肯德里克</w:t>
      </w:r>
      <w:r>
        <w:rPr>
          <w:rFonts w:ascii="宋体" w:eastAsia="宋体" w:hAnsi="宋体" w:hint="eastAsia"/>
          <w:szCs w:val="21"/>
        </w:rPr>
        <w:t>(Kendrick</w:t>
      </w:r>
      <w:r>
        <w:rPr>
          <w:rFonts w:ascii="宋体" w:eastAsia="宋体" w:hAnsi="宋体" w:hint="eastAsia"/>
          <w:szCs w:val="21"/>
        </w:rPr>
        <w:t>，</w:t>
      </w:r>
      <w:r>
        <w:rPr>
          <w:rFonts w:ascii="宋体" w:eastAsia="宋体" w:hAnsi="宋体" w:hint="eastAsia"/>
          <w:szCs w:val="21"/>
        </w:rPr>
        <w:t>1961)</w:t>
      </w:r>
      <w:r>
        <w:rPr>
          <w:rFonts w:ascii="宋体" w:eastAsia="宋体" w:hAnsi="宋体" w:hint="eastAsia"/>
          <w:szCs w:val="21"/>
        </w:rPr>
        <w:t>提出。所谓</w:t>
      </w:r>
      <w:r>
        <w:rPr>
          <w:rFonts w:ascii="宋体" w:eastAsia="宋体" w:hAnsi="宋体" w:hint="eastAsia"/>
          <w:szCs w:val="21"/>
        </w:rPr>
        <w:t xml:space="preserve">TFP </w:t>
      </w:r>
      <w:r>
        <w:rPr>
          <w:rFonts w:ascii="宋体" w:eastAsia="宋体" w:hAnsi="宋体" w:hint="eastAsia"/>
          <w:szCs w:val="21"/>
        </w:rPr>
        <w:t>是指产量与全部生产要素投入量之比。全部生产要素包括生产中使用的资本、劳动和土地。</w:t>
      </w:r>
      <w:r>
        <w:rPr>
          <w:rFonts w:ascii="宋体" w:eastAsia="宋体" w:hAnsi="宋体" w:hint="eastAsia"/>
          <w:szCs w:val="21"/>
        </w:rPr>
        <w:t xml:space="preserve">TFP </w:t>
      </w:r>
      <w:r>
        <w:rPr>
          <w:rFonts w:ascii="宋体" w:eastAsia="宋体" w:hAnsi="宋体" w:hint="eastAsia"/>
          <w:szCs w:val="21"/>
        </w:rPr>
        <w:t>不同于劳动生产率或资本生产率这些概念。</w:t>
      </w:r>
      <w:r>
        <w:rPr>
          <w:rFonts w:ascii="宋体" w:eastAsia="宋体" w:hAnsi="宋体" w:hint="eastAsia"/>
          <w:szCs w:val="21"/>
        </w:rPr>
        <w:t xml:space="preserve"> </w:t>
      </w:r>
    </w:p>
    <w:p w14:paraId="4E8D5B3C"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szCs w:val="21"/>
        </w:rPr>
        <w:t xml:space="preserve"> </w:t>
      </w:r>
      <w:r>
        <w:rPr>
          <w:rFonts w:ascii="宋体" w:eastAsia="宋体" w:hAnsi="宋体" w:hint="eastAsia"/>
          <w:szCs w:val="21"/>
        </w:rPr>
        <w:t>劳动生产率是指劳动所引致的产量与劳动投入量之比；</w:t>
      </w:r>
    </w:p>
    <w:p w14:paraId="1FF1EF68"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szCs w:val="21"/>
        </w:rPr>
        <w:t xml:space="preserve"> </w:t>
      </w:r>
      <w:r>
        <w:rPr>
          <w:rFonts w:ascii="宋体" w:eastAsia="宋体" w:hAnsi="宋体" w:hint="eastAsia"/>
          <w:szCs w:val="21"/>
        </w:rPr>
        <w:t>资本生产率是指资本所引致的产量与资本投入量之比。这两个概念都是生产要素各自引致的产量与各自投入量之比，通常又被称为“单要素生产率”。</w:t>
      </w:r>
      <w:r>
        <w:rPr>
          <w:rFonts w:ascii="宋体" w:eastAsia="宋体" w:hAnsi="宋体" w:hint="eastAsia"/>
          <w:szCs w:val="21"/>
        </w:rPr>
        <w:t xml:space="preserve"> </w:t>
      </w:r>
    </w:p>
    <w:p w14:paraId="1F7A1DC2"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szCs w:val="21"/>
        </w:rPr>
        <w:t xml:space="preserve"> </w:t>
      </w:r>
      <w:r>
        <w:rPr>
          <w:rFonts w:ascii="宋体" w:eastAsia="宋体" w:hAnsi="宋体" w:hint="eastAsia"/>
          <w:szCs w:val="21"/>
        </w:rPr>
        <w:t>单要素生产率只能衡量某一时期内某种生产要素的单位产出能力，而不能代表生产率的变化，因为生</w:t>
      </w:r>
      <w:r>
        <w:rPr>
          <w:rFonts w:ascii="宋体" w:eastAsia="宋体" w:hAnsi="宋体" w:hint="eastAsia"/>
          <w:szCs w:val="21"/>
        </w:rPr>
        <w:t>产要素投入量的比例也会影响生产率。</w:t>
      </w:r>
      <w:r>
        <w:rPr>
          <w:rFonts w:ascii="宋体" w:eastAsia="宋体" w:hAnsi="宋体" w:hint="eastAsia"/>
          <w:szCs w:val="21"/>
        </w:rPr>
        <w:t xml:space="preserve"> </w:t>
      </w:r>
    </w:p>
    <w:p w14:paraId="2AD45F10"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w:t>
      </w:r>
      <w:r>
        <w:rPr>
          <w:rFonts w:ascii="宋体" w:eastAsia="宋体" w:hAnsi="宋体" w:hint="eastAsia"/>
          <w:szCs w:val="21"/>
        </w:rPr>
        <w:t xml:space="preserve"> </w:t>
      </w:r>
      <w:r>
        <w:rPr>
          <w:rFonts w:ascii="宋体" w:eastAsia="宋体" w:hAnsi="宋体" w:hint="eastAsia"/>
          <w:szCs w:val="21"/>
        </w:rPr>
        <w:t>肯德里克将生产中的投入要素区分为劳动和资本</w:t>
      </w:r>
      <w:r>
        <w:rPr>
          <w:rFonts w:ascii="宋体" w:eastAsia="宋体" w:hAnsi="宋体" w:hint="eastAsia"/>
          <w:szCs w:val="21"/>
        </w:rPr>
        <w:t>(</w:t>
      </w:r>
      <w:r>
        <w:rPr>
          <w:rFonts w:ascii="宋体" w:eastAsia="宋体" w:hAnsi="宋体" w:hint="eastAsia"/>
          <w:szCs w:val="21"/>
        </w:rPr>
        <w:t>把土地也归为资本</w:t>
      </w:r>
      <w:r>
        <w:rPr>
          <w:rFonts w:ascii="宋体" w:eastAsia="宋体" w:hAnsi="宋体" w:hint="eastAsia"/>
          <w:szCs w:val="21"/>
        </w:rPr>
        <w:t>)</w:t>
      </w:r>
      <w:r>
        <w:rPr>
          <w:rFonts w:ascii="宋体" w:eastAsia="宋体" w:hAnsi="宋体" w:hint="eastAsia"/>
          <w:szCs w:val="21"/>
        </w:rPr>
        <w:t>两项，再把劳动和资本的生产性服务的报酬分为劳动和资本收益</w:t>
      </w:r>
      <w:r>
        <w:rPr>
          <w:rFonts w:ascii="宋体" w:eastAsia="宋体" w:hAnsi="宋体" w:hint="eastAsia"/>
          <w:szCs w:val="21"/>
        </w:rPr>
        <w:t>(</w:t>
      </w:r>
      <w:r>
        <w:rPr>
          <w:rFonts w:ascii="宋体" w:eastAsia="宋体" w:hAnsi="宋体" w:hint="eastAsia"/>
          <w:szCs w:val="21"/>
        </w:rPr>
        <w:t>其中资本收益包括利润、利息和地租</w:t>
      </w:r>
      <w:r>
        <w:rPr>
          <w:rFonts w:ascii="宋体" w:eastAsia="宋体" w:hAnsi="宋体" w:hint="eastAsia"/>
          <w:szCs w:val="21"/>
        </w:rPr>
        <w:t>)</w:t>
      </w:r>
      <w:r>
        <w:rPr>
          <w:rFonts w:ascii="宋体" w:eastAsia="宋体" w:hAnsi="宋体" w:hint="eastAsia"/>
          <w:szCs w:val="21"/>
        </w:rPr>
        <w:t>，然后将产量与投入要素之比定义为要素生产率。其中，产量与全部投入量之比称为全要素生产率。</w:t>
      </w:r>
    </w:p>
    <w:p w14:paraId="304FBC82" w14:textId="77777777" w:rsidR="007F0D3F" w:rsidRDefault="002C41B7">
      <w:pPr>
        <w:pStyle w:val="1"/>
        <w:numPr>
          <w:ilvl w:val="0"/>
          <w:numId w:val="2"/>
        </w:numPr>
      </w:pPr>
      <w:r>
        <w:rPr>
          <w:rFonts w:hint="eastAsia"/>
        </w:rPr>
        <w:t>四种核心通货膨胀的统计方法</w:t>
      </w:r>
      <w:r>
        <w:rPr>
          <w:rFonts w:hint="eastAsia"/>
        </w:rPr>
        <w:t>-</w:t>
      </w:r>
      <w:r>
        <w:rPr>
          <w:rFonts w:hint="eastAsia"/>
        </w:rPr>
        <w:t>第五章</w:t>
      </w:r>
    </w:p>
    <w:p w14:paraId="7DFF9CF1"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剔除法：</w:t>
      </w:r>
      <w:r>
        <w:rPr>
          <w:rFonts w:ascii="宋体" w:eastAsia="宋体" w:hAnsi="宋体" w:hint="eastAsia"/>
          <w:szCs w:val="21"/>
        </w:rPr>
        <w:t>剔除法是最常用和最传统的核心通货膨胀测算方法。在具体操作中，这种方法将通货膨胀中那些在中央银行控制之外的、受供给冲击驱动的波动性成分系统性地剔除，然后重新分配权重计算得到核心通货膨胀</w:t>
      </w:r>
      <w:r>
        <w:rPr>
          <w:rFonts w:ascii="宋体" w:eastAsia="宋体" w:hAnsi="宋体" w:hint="eastAsia"/>
          <w:szCs w:val="21"/>
        </w:rPr>
        <w:t>。</w:t>
      </w:r>
      <w:r>
        <w:rPr>
          <w:rFonts w:ascii="宋体" w:eastAsia="宋体" w:hAnsi="宋体" w:hint="eastAsia"/>
          <w:szCs w:val="21"/>
        </w:rPr>
        <w:t xml:space="preserve"> </w:t>
      </w:r>
      <w:r>
        <w:rPr>
          <w:rFonts w:ascii="宋体" w:eastAsia="宋体" w:hAnsi="宋体" w:hint="eastAsia"/>
          <w:szCs w:val="21"/>
        </w:rPr>
        <w:t>•</w:t>
      </w:r>
      <w:r>
        <w:rPr>
          <w:rFonts w:ascii="宋体" w:eastAsia="宋体" w:hAnsi="宋体" w:hint="eastAsia"/>
          <w:szCs w:val="21"/>
        </w:rPr>
        <w:t xml:space="preserve"> </w:t>
      </w:r>
      <w:r>
        <w:rPr>
          <w:rFonts w:ascii="宋体" w:eastAsia="宋体" w:hAnsi="宋体" w:hint="eastAsia"/>
          <w:szCs w:val="21"/>
        </w:rPr>
        <w:t>常见的剔除项目是食品或能源。一些中央银行也会剔除反映一次性变动的成分，</w:t>
      </w:r>
    </w:p>
    <w:p w14:paraId="5234C1F6" w14:textId="77777777" w:rsidR="007F0D3F" w:rsidRDefault="002C41B7">
      <w:pPr>
        <w:pStyle w:val="a9"/>
        <w:ind w:firstLineChars="0" w:firstLine="0"/>
        <w:rPr>
          <w:rFonts w:ascii="宋体" w:eastAsia="宋体" w:hAnsi="宋体"/>
          <w:szCs w:val="21"/>
        </w:rPr>
      </w:pPr>
      <w:r>
        <w:rPr>
          <w:rFonts w:ascii="宋体" w:eastAsia="宋体" w:hAnsi="宋体" w:hint="eastAsia"/>
          <w:szCs w:val="21"/>
        </w:rPr>
        <w:t>如间接税、抵押品利息支出、进口品等，见表</w:t>
      </w:r>
      <w:r>
        <w:rPr>
          <w:rFonts w:ascii="宋体" w:eastAsia="宋体" w:hAnsi="宋体" w:hint="eastAsia"/>
          <w:szCs w:val="21"/>
        </w:rPr>
        <w:t>5-4</w:t>
      </w:r>
      <w:r>
        <w:rPr>
          <w:rFonts w:ascii="宋体" w:eastAsia="宋体" w:hAnsi="宋体" w:hint="eastAsia"/>
          <w:szCs w:val="21"/>
        </w:rPr>
        <w:t>。</w:t>
      </w:r>
      <w:r>
        <w:rPr>
          <w:rFonts w:ascii="宋体" w:eastAsia="宋体" w:hAnsi="宋体" w:hint="eastAsia"/>
          <w:szCs w:val="21"/>
        </w:rPr>
        <w:t xml:space="preserve"> </w:t>
      </w:r>
      <w:r>
        <w:rPr>
          <w:rFonts w:ascii="宋体" w:eastAsia="宋体" w:hAnsi="宋体" w:hint="eastAsia"/>
          <w:szCs w:val="21"/>
        </w:rPr>
        <w:t>•</w:t>
      </w:r>
      <w:r>
        <w:rPr>
          <w:rFonts w:ascii="宋体" w:eastAsia="宋体" w:hAnsi="宋体" w:hint="eastAsia"/>
          <w:szCs w:val="21"/>
        </w:rPr>
        <w:t xml:space="preserve"> </w:t>
      </w:r>
      <w:r>
        <w:rPr>
          <w:rFonts w:ascii="宋体" w:eastAsia="宋体" w:hAnsi="宋体" w:hint="eastAsia"/>
          <w:szCs w:val="21"/>
        </w:rPr>
        <w:t>剔除法的优点是计算简便、及时，容易为公众所了解，具有很好的透明性。这也是大多数中央银行采用这种方法的根本原因。剔除法的主要缺点是，固定剔除特定成分的前提假设过于武断，尤其是对于低收入阶层中很大部分支出与食品和能源密切相关的发展中国家。</w:t>
      </w:r>
    </w:p>
    <w:p w14:paraId="4D01D04F"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截尾均值法：</w:t>
      </w:r>
      <w:r>
        <w:rPr>
          <w:rFonts w:ascii="宋体" w:eastAsia="宋体" w:hAnsi="宋体" w:hint="eastAsia"/>
          <w:szCs w:val="21"/>
        </w:rPr>
        <w:t>与每期固定剔除特定成分的剔除法不同，截尾均值法每期依据价格变动的方差贡献剔除不同的极端成分。其理论依据是</w:t>
      </w:r>
      <w:r>
        <w:rPr>
          <w:rFonts w:ascii="宋体" w:eastAsia="宋体" w:hAnsi="宋体" w:hint="eastAsia"/>
          <w:szCs w:val="21"/>
        </w:rPr>
        <w:t>:</w:t>
      </w:r>
      <w:r>
        <w:rPr>
          <w:rFonts w:ascii="宋体" w:eastAsia="宋体" w:hAnsi="宋体" w:hint="eastAsia"/>
          <w:szCs w:val="21"/>
        </w:rPr>
        <w:t>对应于商品相对价格的极端</w:t>
      </w:r>
      <w:r>
        <w:rPr>
          <w:rFonts w:ascii="宋体" w:eastAsia="宋体" w:hAnsi="宋体" w:hint="eastAsia"/>
          <w:szCs w:val="21"/>
        </w:rPr>
        <w:t>成分变动毫无时间规律、不可预测，本期变动极端异常的商品在下期并不一定如此。</w:t>
      </w:r>
    </w:p>
    <w:p w14:paraId="59A14DA6"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波动性加权法：</w:t>
      </w:r>
      <w:r>
        <w:rPr>
          <w:rFonts w:ascii="宋体" w:eastAsia="宋体" w:hAnsi="宋体" w:hint="eastAsia"/>
          <w:szCs w:val="21"/>
        </w:rPr>
        <w:t xml:space="preserve"> </w:t>
      </w:r>
      <w:r>
        <w:rPr>
          <w:rFonts w:ascii="宋体" w:eastAsia="宋体" w:hAnsi="宋体" w:hint="eastAsia"/>
          <w:szCs w:val="21"/>
        </w:rPr>
        <w:t>如果把核心通货膨胀测度看成一个货币政策信号的提取过程，那么核心通货膨胀应包含更多信号信息而舍弃噪声信息。在这一思想下，基于噪声信号比率对价格指数成分再加权的核心通货膨胀测算思路得以提出。波动性加权法就是其中一种方法，该方法是以标题通货膨胀分类商品价格变化方差的倒数为权重进行加权平均来计算核心通货膨胀。</w:t>
      </w:r>
    </w:p>
    <w:p w14:paraId="1C2CC92D" w14:textId="77777777" w:rsidR="007F0D3F" w:rsidRDefault="002C41B7">
      <w:pPr>
        <w:pStyle w:val="a9"/>
        <w:ind w:firstLineChars="0" w:firstLine="0"/>
        <w:rPr>
          <w:rFonts w:ascii="宋体" w:eastAsia="宋体" w:hAnsi="宋体"/>
          <w:sz w:val="24"/>
          <w:szCs w:val="24"/>
        </w:rPr>
      </w:pPr>
      <w:r>
        <w:rPr>
          <w:rFonts w:ascii="宋体" w:eastAsia="宋体" w:hAnsi="宋体" w:hint="eastAsia"/>
          <w:b/>
          <w:bCs/>
          <w:szCs w:val="21"/>
        </w:rPr>
        <w:t>指数平滑法：</w:t>
      </w:r>
      <w:r>
        <w:rPr>
          <w:rFonts w:ascii="宋体" w:eastAsia="宋体" w:hAnsi="宋体" w:hint="eastAsia"/>
          <w:szCs w:val="21"/>
        </w:rPr>
        <w:t>在通货膨胀均值的偶然性机制漂移现实假设中，经济主体多会采用自适应方法认识世界。受这一思想启发，</w:t>
      </w:r>
      <w:r>
        <w:rPr>
          <w:rFonts w:ascii="宋体" w:eastAsia="宋体" w:hAnsi="宋体" w:hint="eastAsia"/>
          <w:szCs w:val="21"/>
        </w:rPr>
        <w:t>Cogle</w:t>
      </w:r>
      <w:r>
        <w:rPr>
          <w:rFonts w:ascii="宋体" w:eastAsia="宋体" w:hAnsi="宋体" w:hint="eastAsia"/>
          <w:szCs w:val="21"/>
        </w:rPr>
        <w:t>y(2002)</w:t>
      </w:r>
      <w:r>
        <w:rPr>
          <w:rFonts w:ascii="宋体" w:eastAsia="宋体" w:hAnsi="宋体" w:hint="eastAsia"/>
          <w:szCs w:val="21"/>
        </w:rPr>
        <w:t>提出指数平滑法来测算核心通货膨胀，具体是采用递减的权重对当前和过去的标题通货膨胀进行加权平均。</w:t>
      </w:r>
    </w:p>
    <w:p w14:paraId="7D2E7E17" w14:textId="77777777" w:rsidR="007F0D3F" w:rsidRDefault="002C41B7">
      <w:pPr>
        <w:pStyle w:val="1"/>
        <w:numPr>
          <w:ilvl w:val="0"/>
          <w:numId w:val="2"/>
        </w:numPr>
      </w:pPr>
      <w:r>
        <w:rPr>
          <w:rFonts w:hint="eastAsia"/>
        </w:rPr>
        <w:t>资本转移与经常转移</w:t>
      </w:r>
      <w:r>
        <w:rPr>
          <w:rFonts w:hint="eastAsia"/>
        </w:rPr>
        <w:t>-</w:t>
      </w:r>
      <w:r>
        <w:rPr>
          <w:rFonts w:hint="eastAsia"/>
        </w:rPr>
        <w:t>区别</w:t>
      </w:r>
      <w:r>
        <w:rPr>
          <w:rFonts w:hint="eastAsia"/>
        </w:rPr>
        <w:t>-</w:t>
      </w:r>
      <w:r>
        <w:rPr>
          <w:rFonts w:hint="eastAsia"/>
        </w:rPr>
        <w:t>第三章第四节</w:t>
      </w:r>
    </w:p>
    <w:p w14:paraId="7BA821C7" w14:textId="77777777" w:rsidR="007F0D3F" w:rsidRDefault="002C41B7">
      <w:pPr>
        <w:pStyle w:val="a9"/>
        <w:ind w:firstLineChars="0" w:firstLine="0"/>
        <w:rPr>
          <w:rFonts w:ascii="宋体" w:eastAsia="宋体" w:hAnsi="宋体"/>
          <w:szCs w:val="21"/>
        </w:rPr>
      </w:pPr>
      <w:r>
        <w:rPr>
          <w:rFonts w:ascii="宋体" w:eastAsia="宋体" w:hAnsi="宋体" w:hint="eastAsia"/>
          <w:szCs w:val="21"/>
        </w:rPr>
        <w:lastRenderedPageBreak/>
        <w:t>转移包括经常转移和资本转移。</w:t>
      </w:r>
    </w:p>
    <w:p w14:paraId="7C24BF02"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经常转移</w:t>
      </w:r>
      <w:r>
        <w:rPr>
          <w:rFonts w:ascii="宋体" w:eastAsia="宋体" w:hAnsi="宋体" w:hint="eastAsia"/>
          <w:szCs w:val="21"/>
        </w:rPr>
        <w:t>指交易的一方或双方都不涉及获得或处置资产（除存货和现金外）的转移。只有经常转移属于收入分配交易，而资本转移不属于收入分配交易，应属于资本交易。经常转移包括所得税、财产税等经常税、社会保险缴费和社会保险支出、社会保障补助、其他经常转移。</w:t>
      </w:r>
    </w:p>
    <w:p w14:paraId="28C0A956"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资本转移：</w:t>
      </w:r>
      <w:r>
        <w:rPr>
          <w:rFonts w:ascii="宋体" w:eastAsia="宋体" w:hAnsi="宋体" w:hint="eastAsia"/>
          <w:szCs w:val="21"/>
        </w:rPr>
        <w:t>指国内或国外一经济机构或个人无偿转移给国内或国外另一经济机构或个人用作资本支出</w:t>
      </w:r>
      <w:r>
        <w:rPr>
          <w:rFonts w:ascii="宋体" w:eastAsia="宋体" w:hAnsi="宋体" w:hint="eastAsia"/>
          <w:szCs w:val="21"/>
        </w:rPr>
        <w:t>的一种支付。</w:t>
      </w:r>
    </w:p>
    <w:p w14:paraId="022D1A98" w14:textId="77777777" w:rsidR="007F0D3F" w:rsidRDefault="002C41B7">
      <w:pPr>
        <w:pStyle w:val="1"/>
        <w:numPr>
          <w:ilvl w:val="0"/>
          <w:numId w:val="2"/>
        </w:numPr>
      </w:pPr>
      <w:r>
        <w:rPr>
          <w:rFonts w:hint="eastAsia"/>
        </w:rPr>
        <w:t>持有损益</w:t>
      </w:r>
      <w:r>
        <w:rPr>
          <w:rFonts w:hint="eastAsia"/>
        </w:rPr>
        <w:t>-</w:t>
      </w:r>
      <w:r>
        <w:rPr>
          <w:rFonts w:hint="eastAsia"/>
        </w:rPr>
        <w:t>三种持有损益</w:t>
      </w:r>
    </w:p>
    <w:p w14:paraId="1761DE3C"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定义：</w:t>
      </w:r>
      <w:r>
        <w:rPr>
          <w:rFonts w:ascii="宋体" w:eastAsia="宋体" w:hAnsi="宋体" w:hint="eastAsia"/>
          <w:szCs w:val="21"/>
        </w:rPr>
        <w:t>持有损益是资产或负债的所有者由于持有资产或负债，而被动承受价格变动对资产或负债价值影响的后果，所有者在其中并未对资产或负债采取任何加工或转换的行为。（作为由价格变化引起的资产负债全部持有损益称为</w:t>
      </w:r>
      <w:r>
        <w:rPr>
          <w:rFonts w:ascii="宋体" w:eastAsia="宋体" w:hAnsi="宋体" w:hint="eastAsia"/>
          <w:b/>
          <w:bCs/>
          <w:szCs w:val="21"/>
        </w:rPr>
        <w:t>名义持有损益</w:t>
      </w:r>
      <w:r>
        <w:rPr>
          <w:rFonts w:ascii="宋体" w:eastAsia="宋体" w:hAnsi="宋体" w:hint="eastAsia"/>
          <w:szCs w:val="21"/>
        </w:rPr>
        <w:t>）</w:t>
      </w:r>
    </w:p>
    <w:p w14:paraId="2097734D"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中性持有损益：</w:t>
      </w:r>
      <w:r>
        <w:rPr>
          <w:rFonts w:ascii="宋体" w:eastAsia="宋体" w:hAnsi="宋体" w:hint="eastAsia"/>
          <w:szCs w:val="21"/>
        </w:rPr>
        <w:t>是指假定该资产的价格变化幅度与一般物价水平的变化幅度相同，在这种情况下由资产价格变化引起的价值变化，即给所有者带来的损益。</w:t>
      </w:r>
    </w:p>
    <w:p w14:paraId="6D2F10BC"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实际持有损益：</w:t>
      </w:r>
      <w:r>
        <w:rPr>
          <w:rFonts w:ascii="宋体" w:eastAsia="宋体" w:hAnsi="宋体" w:hint="eastAsia"/>
          <w:szCs w:val="21"/>
        </w:rPr>
        <w:t>是指由资产价格的总变化中不同于全社会一般物价水平变化的部分所导致的持有损益。</w:t>
      </w:r>
    </w:p>
    <w:p w14:paraId="41A1EC3D" w14:textId="77777777" w:rsidR="007F0D3F" w:rsidRDefault="002C41B7">
      <w:pPr>
        <w:pStyle w:val="a9"/>
        <w:ind w:firstLineChars="0" w:firstLine="0"/>
        <w:rPr>
          <w:rFonts w:ascii="宋体" w:eastAsia="宋体" w:hAnsi="宋体"/>
          <w:szCs w:val="21"/>
        </w:rPr>
      </w:pPr>
      <w:r>
        <w:rPr>
          <w:rFonts w:ascii="宋体" w:eastAsia="宋体" w:hAnsi="宋体" w:hint="eastAsia"/>
          <w:b/>
          <w:bCs/>
          <w:szCs w:val="21"/>
        </w:rPr>
        <w:t>三者关系：</w:t>
      </w:r>
      <w:r>
        <w:rPr>
          <w:rFonts w:ascii="宋体" w:eastAsia="宋体" w:hAnsi="宋体" w:hint="eastAsia"/>
          <w:szCs w:val="21"/>
        </w:rPr>
        <w:t>名义持有损益</w:t>
      </w:r>
      <w:r>
        <w:rPr>
          <w:rFonts w:ascii="宋体" w:eastAsia="宋体" w:hAnsi="宋体" w:hint="eastAsia"/>
          <w:szCs w:val="21"/>
        </w:rPr>
        <w:t>=</w:t>
      </w:r>
      <w:r>
        <w:rPr>
          <w:rFonts w:ascii="宋体" w:eastAsia="宋体" w:hAnsi="宋体" w:hint="eastAsia"/>
          <w:szCs w:val="21"/>
        </w:rPr>
        <w:t>中性持有损益</w:t>
      </w:r>
      <w:r>
        <w:rPr>
          <w:rFonts w:ascii="宋体" w:eastAsia="宋体" w:hAnsi="宋体" w:hint="eastAsia"/>
          <w:szCs w:val="21"/>
        </w:rPr>
        <w:t>+</w:t>
      </w:r>
      <w:r>
        <w:rPr>
          <w:rFonts w:ascii="宋体" w:eastAsia="宋体" w:hAnsi="宋体" w:hint="eastAsia"/>
          <w:szCs w:val="21"/>
        </w:rPr>
        <w:t>实际持有损益</w:t>
      </w:r>
      <w:r>
        <w:rPr>
          <w:rFonts w:ascii="宋体" w:eastAsia="宋体" w:hAnsi="宋体" w:hint="eastAsia"/>
          <w:szCs w:val="21"/>
        </w:rPr>
        <w:t xml:space="preserve"> </w:t>
      </w:r>
      <w:r>
        <w:rPr>
          <w:rFonts w:ascii="宋体" w:eastAsia="宋体" w:hAnsi="宋体" w:hint="eastAsia"/>
          <w:szCs w:val="21"/>
        </w:rPr>
        <w:t>对于市场价格可以变动的资产而言，三种持有损益的数值要视资产自身的价格变化、国民经济一般物价水平的变化及二者的相对变化幅度而定。对于价值用货币单位固定的金融资产和负债（如现金、存款和贷款）而言，其名义持有损益始终为零，中性持有损益和实际持有损益数额相等但符号正好相反。在通货膨胀期间，这资产的中性持有损益为正，实际持有损益为负，即固定货币价值的资产的实际价值（实际购买力）下降；从负债的角度看，则是中性持有损益为负，而实际持有损益为证。在通货紧缩的时期则正好相反。</w:t>
      </w:r>
    </w:p>
    <w:p w14:paraId="7BF0C862" w14:textId="713AB542" w:rsidR="007F0D3F" w:rsidRDefault="002C41B7">
      <w:pPr>
        <w:pStyle w:val="1"/>
        <w:numPr>
          <w:ilvl w:val="0"/>
          <w:numId w:val="2"/>
        </w:numPr>
      </w:pPr>
      <w:r>
        <w:rPr>
          <w:rFonts w:hint="eastAsia"/>
        </w:rPr>
        <w:t>宏观价</w:t>
      </w:r>
      <w:r>
        <w:rPr>
          <w:rFonts w:hint="eastAsia"/>
        </w:rPr>
        <w:t>格指数编制时的质量调整问题</w:t>
      </w:r>
    </w:p>
    <w:p w14:paraId="21071DA8" w14:textId="77777777" w:rsidR="00CC64E1" w:rsidRPr="00CC64E1" w:rsidRDefault="00CC64E1" w:rsidP="00CC64E1">
      <w:pPr>
        <w:rPr>
          <w:rFonts w:ascii="宋体" w:eastAsia="宋体" w:hAnsi="宋体"/>
          <w:szCs w:val="21"/>
        </w:rPr>
      </w:pPr>
      <w:r w:rsidRPr="00CC64E1">
        <w:rPr>
          <w:rFonts w:ascii="宋体" w:eastAsia="宋体" w:hAnsi="宋体" w:hint="eastAsia"/>
          <w:b/>
          <w:bCs/>
          <w:szCs w:val="21"/>
        </w:rPr>
        <w:t>宏观价格指数的重要性在于</w:t>
      </w:r>
      <w:r w:rsidRPr="00CC64E1">
        <w:rPr>
          <w:rFonts w:ascii="宋体" w:eastAsia="宋体" w:hAnsi="宋体"/>
          <w:b/>
          <w:bCs/>
          <w:szCs w:val="21"/>
        </w:rPr>
        <w:t>:</w:t>
      </w:r>
      <w:r w:rsidRPr="00CC64E1">
        <w:rPr>
          <w:rFonts w:ascii="宋体" w:eastAsia="宋体" w:hAnsi="宋体"/>
          <w:szCs w:val="21"/>
        </w:rPr>
        <w:t>它对宏观经济政策的制定、居民消费行为、经济主体投资行为都有影响。一个国家或地区，为满足国民经济管理的需要，会根据其经济发展水平、经济结构特点，编制多种宏观价格指数。常见的宏观价格指数有生产者价格指数、消费者价格指数、进出口价格指数、房地产价格指数等。</w:t>
      </w:r>
    </w:p>
    <w:p w14:paraId="29098B3A" w14:textId="77777777" w:rsidR="00CC64E1" w:rsidRPr="00CC64E1" w:rsidRDefault="00CC64E1" w:rsidP="00CC64E1">
      <w:pPr>
        <w:rPr>
          <w:rFonts w:ascii="宋体" w:eastAsia="宋体" w:hAnsi="宋体"/>
          <w:szCs w:val="21"/>
        </w:rPr>
      </w:pPr>
      <w:r w:rsidRPr="00CC64E1">
        <w:rPr>
          <w:rFonts w:ascii="宋体" w:eastAsia="宋体" w:hAnsi="宋体" w:hint="eastAsia"/>
          <w:b/>
          <w:bCs/>
          <w:szCs w:val="21"/>
        </w:rPr>
        <w:t>宏观价格指数统计的基本步骤：</w:t>
      </w:r>
      <w:r w:rsidRPr="00CC64E1">
        <w:rPr>
          <w:rFonts w:ascii="宋体" w:eastAsia="宋体" w:hAnsi="宋体" w:hint="eastAsia"/>
          <w:szCs w:val="21"/>
        </w:rPr>
        <w:t>（1）</w:t>
      </w:r>
      <w:r w:rsidRPr="00CC64E1">
        <w:rPr>
          <w:rFonts w:ascii="宋体" w:eastAsia="宋体" w:hAnsi="宋体"/>
          <w:szCs w:val="21"/>
        </w:rPr>
        <w:t>确定价格类型及相应的商品类别</w:t>
      </w:r>
      <w:r w:rsidRPr="00CC64E1">
        <w:rPr>
          <w:rFonts w:ascii="宋体" w:eastAsia="宋体" w:hAnsi="宋体" w:hint="eastAsia"/>
          <w:szCs w:val="21"/>
        </w:rPr>
        <w:t>；（2）选择商品样本、采价环节、调查对象；（3）依据设计的抽样框，采集样本商品的价格；（4）计算基本分类价格指数；（5）计算分类价格指数和总指数。</w:t>
      </w:r>
    </w:p>
    <w:p w14:paraId="6202C2A5" w14:textId="33828E00" w:rsidR="00153750" w:rsidRDefault="00690281" w:rsidP="00153750">
      <w:pPr>
        <w:pStyle w:val="1"/>
        <w:numPr>
          <w:ilvl w:val="0"/>
          <w:numId w:val="2"/>
        </w:numPr>
        <w:rPr>
          <w:rFonts w:hint="eastAsia"/>
        </w:rPr>
      </w:pPr>
      <w:r>
        <w:rPr>
          <w:rFonts w:hint="eastAsia"/>
        </w:rPr>
        <w:t>影响力系数与感应度系数</w:t>
      </w:r>
    </w:p>
    <w:p w14:paraId="04D16016" w14:textId="77777777" w:rsidR="00153750" w:rsidRPr="00153750" w:rsidRDefault="00153750" w:rsidP="00153750">
      <w:pPr>
        <w:rPr>
          <w:rFonts w:ascii="宋体" w:eastAsia="宋体" w:hAnsi="宋体"/>
          <w:szCs w:val="21"/>
        </w:rPr>
      </w:pPr>
      <w:r w:rsidRPr="00153750">
        <w:rPr>
          <w:rFonts w:ascii="宋体" w:eastAsia="宋体" w:hAnsi="宋体" w:hint="eastAsia"/>
          <w:b/>
          <w:bCs/>
          <w:szCs w:val="21"/>
        </w:rPr>
        <w:t>感应度系数</w:t>
      </w:r>
      <w:r w:rsidRPr="00153750">
        <w:rPr>
          <w:rFonts w:ascii="宋体" w:eastAsia="宋体" w:hAnsi="宋体" w:hint="eastAsia"/>
          <w:szCs w:val="21"/>
        </w:rPr>
        <w:t>是指国民经济各部门每增加一个单位最终使用时，某一部门由此而受到的需求感应程度，也就是需要该部门为其他部门生产而提供的产出量。</w:t>
      </w:r>
    </w:p>
    <w:p w14:paraId="6F5FDDE4" w14:textId="77777777" w:rsidR="00153750" w:rsidRPr="00153750" w:rsidRDefault="00153750" w:rsidP="00153750">
      <w:pPr>
        <w:rPr>
          <w:rFonts w:ascii="宋体" w:eastAsia="宋体" w:hAnsi="宋体"/>
          <w:szCs w:val="21"/>
        </w:rPr>
      </w:pPr>
      <w:r w:rsidRPr="00153750">
        <w:rPr>
          <w:rFonts w:ascii="宋体" w:eastAsia="宋体" w:hAnsi="宋体" w:hint="eastAsia"/>
          <w:b/>
          <w:bCs/>
          <w:szCs w:val="21"/>
        </w:rPr>
        <w:t>影响力系数</w:t>
      </w:r>
      <w:r w:rsidRPr="00153750">
        <w:rPr>
          <w:rFonts w:ascii="宋体" w:eastAsia="宋体" w:hAnsi="宋体" w:hint="eastAsia"/>
          <w:szCs w:val="21"/>
        </w:rPr>
        <w:t>是指国民经济某一个产品部门增加一个单位最终产品时，对国民经济各部门所产生的生产需求波及程度。影响力系数越大，该部门对其他部门的拉动作用也越大。</w:t>
      </w:r>
    </w:p>
    <w:p w14:paraId="4A9C7A13" w14:textId="4BD072FB" w:rsidR="00153750" w:rsidRPr="00153750" w:rsidRDefault="00153750" w:rsidP="00153750">
      <w:pPr>
        <w:rPr>
          <w:rFonts w:ascii="宋体" w:eastAsia="宋体" w:hAnsi="宋体" w:hint="eastAsia"/>
          <w:szCs w:val="21"/>
        </w:rPr>
      </w:pPr>
      <w:r w:rsidRPr="00153750">
        <w:rPr>
          <w:rFonts w:ascii="宋体" w:eastAsia="宋体" w:hAnsi="宋体" w:hint="eastAsia"/>
          <w:szCs w:val="21"/>
        </w:rPr>
        <w:t>影响力系数和感应度系数在投入产出分析中是具有广泛应用的两个参数。利用这两个系数可以分析比较国民经济各部门或者各行业的重要程度以及对各行业的推动作用。</w:t>
      </w:r>
    </w:p>
    <w:p w14:paraId="59F80208" w14:textId="7370236E" w:rsidR="007F0D3F" w:rsidRDefault="002C41B7">
      <w:pPr>
        <w:pStyle w:val="1"/>
        <w:numPr>
          <w:ilvl w:val="0"/>
          <w:numId w:val="2"/>
        </w:numPr>
      </w:pPr>
      <w:r>
        <w:rPr>
          <w:rFonts w:hint="eastAsia"/>
        </w:rPr>
        <w:t>我国的投入产出表编制情况</w:t>
      </w:r>
    </w:p>
    <w:p w14:paraId="5E5BAC48" w14:textId="77777777" w:rsidR="004A1C7F" w:rsidRPr="004A1C7F" w:rsidRDefault="004A1C7F" w:rsidP="004A1C7F">
      <w:pPr>
        <w:rPr>
          <w:rFonts w:ascii="宋体" w:eastAsia="宋体" w:hAnsi="宋体"/>
          <w:szCs w:val="21"/>
        </w:rPr>
      </w:pPr>
      <w:r w:rsidRPr="004A1C7F">
        <w:rPr>
          <w:rFonts w:ascii="宋体" w:eastAsia="宋体" w:hAnsi="宋体" w:hint="eastAsia"/>
          <w:b/>
          <w:bCs/>
          <w:szCs w:val="21"/>
        </w:rPr>
        <w:t>投入产出分析</w:t>
      </w:r>
      <w:r w:rsidRPr="004A1C7F">
        <w:rPr>
          <w:rFonts w:ascii="宋体" w:eastAsia="宋体" w:hAnsi="宋体" w:hint="eastAsia"/>
          <w:szCs w:val="21"/>
        </w:rPr>
        <w:t>是以投入产出核算为基础，研究国民经济各部门生产各环节间数量依存关系的一种方法。投入产出分析通过投入产出表来表现。投入产出表是反映一定时期内、一国各产业之间相互联系和平衡关系的一种平衡表。</w:t>
      </w:r>
    </w:p>
    <w:p w14:paraId="7DED21B7" w14:textId="77777777" w:rsidR="004A1C7F" w:rsidRPr="004A1C7F" w:rsidRDefault="004A1C7F" w:rsidP="004A1C7F">
      <w:pPr>
        <w:rPr>
          <w:rFonts w:ascii="宋体" w:eastAsia="宋体" w:hAnsi="宋体"/>
          <w:szCs w:val="21"/>
        </w:rPr>
      </w:pPr>
      <w:r w:rsidRPr="004A1C7F">
        <w:rPr>
          <w:rFonts w:ascii="宋体" w:eastAsia="宋体" w:hAnsi="宋体" w:hint="eastAsia"/>
          <w:szCs w:val="21"/>
        </w:rPr>
        <w:t>我国在年份末位逢“</w:t>
      </w:r>
      <w:r w:rsidRPr="004A1C7F">
        <w:rPr>
          <w:rFonts w:ascii="宋体" w:eastAsia="宋体" w:hAnsi="宋体"/>
          <w:szCs w:val="21"/>
        </w:rPr>
        <w:t>2”或“7”的年份编制完整的投入产出表，逢“0”或“5”的年份编制延长表。投入产出表是一个强有力的分析工具，特别适应多部门复杂的产业结构定量分析，在现代经济结构分析中占有重要地位。</w:t>
      </w:r>
    </w:p>
    <w:p w14:paraId="0D336856" w14:textId="77777777" w:rsidR="004A1C7F" w:rsidRPr="004A1C7F" w:rsidRDefault="004A1C7F" w:rsidP="004A1C7F">
      <w:pPr>
        <w:rPr>
          <w:rFonts w:ascii="宋体" w:eastAsia="宋体" w:hAnsi="宋体"/>
          <w:szCs w:val="21"/>
        </w:rPr>
      </w:pPr>
      <w:r w:rsidRPr="004A1C7F">
        <w:rPr>
          <w:rFonts w:ascii="宋体" w:eastAsia="宋体" w:hAnsi="宋体" w:hint="eastAsia"/>
          <w:b/>
          <w:bCs/>
          <w:szCs w:val="21"/>
        </w:rPr>
        <w:t>投入产出表</w:t>
      </w:r>
      <w:r w:rsidRPr="004A1C7F">
        <w:rPr>
          <w:rFonts w:ascii="宋体" w:eastAsia="宋体" w:hAnsi="宋体" w:hint="eastAsia"/>
          <w:szCs w:val="21"/>
        </w:rPr>
        <w:t>是根据生产、交换、分配、消费（使用）四个生产环节设计的。第一象限反映生产环节，以中间投入/中间使用流量体现；第二象限反映消费环节，以最终使用流量体现；第三象限反映分配环节，以最初投入（收入形成）流量体现</w:t>
      </w:r>
    </w:p>
    <w:p w14:paraId="083672A7" w14:textId="77777777" w:rsidR="004A1C7F" w:rsidRPr="004A1C7F" w:rsidRDefault="004A1C7F" w:rsidP="004A1C7F">
      <w:pPr>
        <w:rPr>
          <w:rFonts w:ascii="宋体" w:eastAsia="宋体" w:hAnsi="宋体"/>
          <w:szCs w:val="21"/>
        </w:rPr>
      </w:pPr>
      <w:r>
        <w:rPr>
          <w:rFonts w:hint="eastAsia"/>
          <w:noProof/>
        </w:rPr>
        <w:lastRenderedPageBreak/>
        <w:drawing>
          <wp:inline distT="0" distB="0" distL="0" distR="0" wp14:anchorId="44E4CA42" wp14:editId="18302B22">
            <wp:extent cx="5274310" cy="10153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a:extLst>
                        <a:ext uri="{28A0092B-C50C-407E-A947-70E740481C1C}">
                          <a14:useLocalDpi xmlns:a14="http://schemas.microsoft.com/office/drawing/2010/main" val="0"/>
                        </a:ext>
                      </a:extLst>
                    </a:blip>
                    <a:stretch>
                      <a:fillRect/>
                    </a:stretch>
                  </pic:blipFill>
                  <pic:spPr>
                    <a:xfrm>
                      <a:off x="0" y="0"/>
                      <a:ext cx="5274310" cy="1015365"/>
                    </a:xfrm>
                    <a:prstGeom prst="rect">
                      <a:avLst/>
                    </a:prstGeom>
                  </pic:spPr>
                </pic:pic>
              </a:graphicData>
            </a:graphic>
          </wp:inline>
        </w:drawing>
      </w:r>
    </w:p>
    <w:p w14:paraId="2BD9281E" w14:textId="77777777" w:rsidR="004A1C7F" w:rsidRPr="004A1C7F" w:rsidRDefault="004A1C7F" w:rsidP="004A1C7F">
      <w:pPr>
        <w:rPr>
          <w:rFonts w:ascii="宋体" w:eastAsia="宋体" w:hAnsi="宋体"/>
          <w:szCs w:val="21"/>
        </w:rPr>
      </w:pPr>
      <w:r w:rsidRPr="004A1C7F">
        <w:rPr>
          <w:rFonts w:ascii="宋体" w:eastAsia="宋体" w:hAnsi="宋体" w:hint="eastAsia"/>
          <w:szCs w:val="21"/>
        </w:rPr>
        <w:t>投入产出表的</w:t>
      </w:r>
      <w:r w:rsidRPr="004A1C7F">
        <w:rPr>
          <w:rFonts w:ascii="宋体" w:eastAsia="宋体" w:hAnsi="宋体" w:hint="eastAsia"/>
          <w:b/>
          <w:bCs/>
          <w:szCs w:val="21"/>
        </w:rPr>
        <w:t>优势：</w:t>
      </w:r>
      <w:r w:rsidRPr="004A1C7F">
        <w:rPr>
          <w:rFonts w:ascii="宋体" w:eastAsia="宋体" w:hAnsi="宋体" w:hint="eastAsia"/>
          <w:szCs w:val="21"/>
        </w:rPr>
        <w:t>（1）投入产出表在某种意义上就是各部门国内生产总值核算（2）也是更加重要的，投入产出表通过其多部门结构，将各部门间错综复杂的关联关系以最简捷明了的方式揭示了出来，把生产过程这个著名的黑箱曝光了。因此投入产出表的</w:t>
      </w:r>
      <w:r w:rsidRPr="004A1C7F">
        <w:rPr>
          <w:rFonts w:ascii="宋体" w:eastAsia="宋体" w:hAnsi="宋体" w:hint="eastAsia"/>
          <w:b/>
          <w:bCs/>
          <w:szCs w:val="21"/>
        </w:rPr>
        <w:t>主要优势</w:t>
      </w:r>
      <w:r w:rsidRPr="004A1C7F">
        <w:rPr>
          <w:rFonts w:ascii="宋体" w:eastAsia="宋体" w:hAnsi="宋体" w:hint="eastAsia"/>
          <w:szCs w:val="21"/>
        </w:rPr>
        <w:t>就在于其对经济中所普遍存在的相互依存关系的描述，在此基础上，一般均衡的思想终于有了一个理论与现实之间的桥梁。</w:t>
      </w:r>
    </w:p>
    <w:p w14:paraId="300C2E5E" w14:textId="77777777" w:rsidR="004A1C7F" w:rsidRPr="004A1C7F" w:rsidRDefault="004A1C7F" w:rsidP="004A1C7F">
      <w:pPr>
        <w:rPr>
          <w:rFonts w:hint="eastAsia"/>
        </w:rPr>
      </w:pPr>
    </w:p>
    <w:p w14:paraId="76739B34" w14:textId="265D77E8" w:rsidR="004A1C7F" w:rsidRDefault="002C41B7" w:rsidP="004A1C7F">
      <w:pPr>
        <w:pStyle w:val="1"/>
        <w:numPr>
          <w:ilvl w:val="0"/>
          <w:numId w:val="2"/>
        </w:numPr>
        <w:rPr>
          <w:rFonts w:hint="eastAsia"/>
        </w:rPr>
      </w:pPr>
      <w:r>
        <w:rPr>
          <w:rFonts w:hint="eastAsia"/>
        </w:rPr>
        <w:t>对外经济贸易如何统计</w:t>
      </w:r>
    </w:p>
    <w:p w14:paraId="1B82343E" w14:textId="77777777" w:rsidR="004A1C7F" w:rsidRDefault="004A1C7F" w:rsidP="004A1C7F">
      <w:pPr>
        <w:ind w:firstLineChars="200" w:firstLine="422"/>
        <w:rPr>
          <w:rFonts w:ascii="宋体" w:eastAsia="宋体" w:hAnsi="宋体"/>
          <w:szCs w:val="21"/>
        </w:rPr>
      </w:pPr>
      <w:r w:rsidRPr="00143F47">
        <w:rPr>
          <w:rFonts w:ascii="宋体" w:eastAsia="宋体" w:hAnsi="宋体" w:hint="eastAsia"/>
          <w:b/>
          <w:bCs/>
          <w:szCs w:val="21"/>
        </w:rPr>
        <w:t>国际贸易</w:t>
      </w:r>
      <w:r w:rsidRPr="00143F47">
        <w:rPr>
          <w:rFonts w:ascii="宋体" w:eastAsia="宋体" w:hAnsi="宋体" w:hint="eastAsia"/>
          <w:szCs w:val="21"/>
        </w:rPr>
        <w:t>是指一个国家与其他国家或地区间的商品、服务及有关的其他经济联系和往来，它不仅包括实物商品的进出口，还包括服务和其他非实物形态商品的进出口。因此，国际贸易统计主要由国际商品贸易统计和国际服务贸易统计两部分组成。</w:t>
      </w:r>
    </w:p>
    <w:p w14:paraId="6D1AECC9" w14:textId="77777777" w:rsidR="004A1C7F" w:rsidRDefault="004A1C7F" w:rsidP="004A1C7F">
      <w:pPr>
        <w:ind w:firstLineChars="200" w:firstLine="422"/>
        <w:rPr>
          <w:rFonts w:ascii="宋体" w:eastAsia="宋体" w:hAnsi="宋体"/>
          <w:szCs w:val="21"/>
        </w:rPr>
      </w:pPr>
      <w:r w:rsidRPr="00143F47">
        <w:rPr>
          <w:rFonts w:ascii="宋体" w:eastAsia="宋体" w:hAnsi="宋体" w:hint="eastAsia"/>
          <w:b/>
          <w:bCs/>
          <w:szCs w:val="21"/>
        </w:rPr>
        <w:t>国际商品贸易统计</w:t>
      </w:r>
      <w:r w:rsidRPr="00143F47">
        <w:rPr>
          <w:rFonts w:ascii="宋体" w:eastAsia="宋体" w:hAnsi="宋体" w:hint="eastAsia"/>
          <w:szCs w:val="21"/>
        </w:rPr>
        <w:t>（</w:t>
      </w:r>
      <w:r w:rsidRPr="00143F47">
        <w:rPr>
          <w:rFonts w:ascii="宋体" w:eastAsia="宋体" w:hAnsi="宋体"/>
          <w:szCs w:val="21"/>
        </w:rPr>
        <w:t>International Merchandise Trade Statistics ，IMTS）是对国家间以及国家与地区间货物（goods）流动信息的详细记录。政府、企业与公众对国际商品贸易数据非常关注，对于国际商品贸易统计的透彻理解，有助于对一国参与国际经济交往的经济意义进行评价</w:t>
      </w:r>
      <w:r w:rsidRPr="00143F47">
        <w:rPr>
          <w:rFonts w:ascii="宋体" w:eastAsia="宋体" w:hAnsi="宋体" w:hint="eastAsia"/>
          <w:szCs w:val="21"/>
        </w:rPr>
        <w:t>。国际商品贸易统计记录所有进入（进口）或离开（出口）一国经济领土而引起该国物质资源存量增加或减少的货物。在国际商品贸易统计中，进出口货物的统计价值采用《世界贸易组织（</w:t>
      </w:r>
      <w:r w:rsidRPr="00143F47">
        <w:rPr>
          <w:rFonts w:ascii="宋体" w:eastAsia="宋体" w:hAnsi="宋体"/>
          <w:szCs w:val="21"/>
        </w:rPr>
        <w:t>WTO）估价协议》作为估价的基础。</w:t>
      </w:r>
      <w:r w:rsidRPr="00143F47">
        <w:rPr>
          <w:rFonts w:ascii="宋体" w:eastAsia="宋体" w:hAnsi="宋体" w:hint="eastAsia"/>
          <w:szCs w:val="21"/>
        </w:rPr>
        <w:t>国际商品贸易中的主要价值类型有离岸型（</w:t>
      </w:r>
      <w:r w:rsidRPr="00143F47">
        <w:rPr>
          <w:rFonts w:ascii="宋体" w:eastAsia="宋体" w:hAnsi="宋体"/>
          <w:szCs w:val="21"/>
        </w:rPr>
        <w:t>Free</w:t>
      </w:r>
      <w:r>
        <w:rPr>
          <w:rFonts w:ascii="宋体" w:eastAsia="宋体" w:hAnsi="宋体"/>
          <w:szCs w:val="21"/>
        </w:rPr>
        <w:t xml:space="preserve"> </w:t>
      </w:r>
      <w:r w:rsidRPr="00143F47">
        <w:rPr>
          <w:rFonts w:ascii="宋体" w:eastAsia="宋体" w:hAnsi="宋体"/>
          <w:szCs w:val="21"/>
        </w:rPr>
        <w:t>On</w:t>
      </w:r>
      <w:r>
        <w:rPr>
          <w:rFonts w:ascii="宋体" w:eastAsia="宋体" w:hAnsi="宋体"/>
          <w:szCs w:val="21"/>
        </w:rPr>
        <w:t xml:space="preserve"> </w:t>
      </w:r>
      <w:r w:rsidRPr="00143F47">
        <w:rPr>
          <w:rFonts w:ascii="宋体" w:eastAsia="宋体" w:hAnsi="宋体"/>
          <w:szCs w:val="21"/>
        </w:rPr>
        <w:t>Board，FOB）价值和到岸型（Cost，Insurance</w:t>
      </w:r>
      <w:r>
        <w:rPr>
          <w:rFonts w:ascii="宋体" w:eastAsia="宋体" w:hAnsi="宋体"/>
          <w:szCs w:val="21"/>
        </w:rPr>
        <w:t xml:space="preserve"> </w:t>
      </w:r>
      <w:r w:rsidRPr="00143F47">
        <w:rPr>
          <w:rFonts w:ascii="宋体" w:eastAsia="宋体" w:hAnsi="宋体"/>
          <w:szCs w:val="21"/>
        </w:rPr>
        <w:t>and</w:t>
      </w:r>
      <w:r>
        <w:rPr>
          <w:rFonts w:ascii="宋体" w:eastAsia="宋体" w:hAnsi="宋体"/>
          <w:szCs w:val="21"/>
        </w:rPr>
        <w:t xml:space="preserve"> </w:t>
      </w:r>
      <w:r w:rsidRPr="00143F47">
        <w:rPr>
          <w:rFonts w:ascii="宋体" w:eastAsia="宋体" w:hAnsi="宋体"/>
          <w:szCs w:val="21"/>
        </w:rPr>
        <w:t>Freight，CIF）价值两种。</w:t>
      </w:r>
      <w:r w:rsidRPr="00143F47">
        <w:rPr>
          <w:rFonts w:ascii="宋体" w:eastAsia="宋体" w:hAnsi="宋体" w:hint="eastAsia"/>
          <w:szCs w:val="21"/>
        </w:rPr>
        <w:t>为了促进国际商品贸易统计的可比性，并考虑到大多数国家的商业惯例和数据报告惯例，出口货物的统计价值使用</w:t>
      </w:r>
      <w:r w:rsidRPr="00143F47">
        <w:rPr>
          <w:rFonts w:ascii="宋体" w:eastAsia="宋体" w:hAnsi="宋体"/>
          <w:szCs w:val="21"/>
        </w:rPr>
        <w:t>FOB型价值；进口货物的统计价值采用CIF型价值，鼓励各国计算进口货物的FOB型价值作为补充信息。</w:t>
      </w:r>
    </w:p>
    <w:p w14:paraId="3CFAD90D" w14:textId="77777777" w:rsidR="004A1C7F" w:rsidRDefault="004A1C7F" w:rsidP="004A1C7F">
      <w:pPr>
        <w:ind w:firstLineChars="200" w:firstLine="420"/>
        <w:rPr>
          <w:rFonts w:ascii="宋体" w:eastAsia="宋体" w:hAnsi="宋体"/>
          <w:szCs w:val="21"/>
        </w:rPr>
      </w:pPr>
      <w:r w:rsidRPr="00143F47">
        <w:rPr>
          <w:rFonts w:ascii="宋体" w:eastAsia="宋体" w:hAnsi="宋体" w:hint="eastAsia"/>
          <w:szCs w:val="21"/>
        </w:rPr>
        <w:t>对外贸易统计是指运用统计理论和方法，搜集、整理、分析一个国家商品输出和输入情况的工作。我国对外贸易统计包括对外业务统计和海关统计。前者主要是外贸业务部门对其经济活动的数量方面进行调查、整理、分析，涉及出口成交、交货，出口货物的购进、调入，进口订货、到货，进出口货物的数量价格、金额、商品类别、国别、口岸别等方面，后者主要是海关部门对其经济活动的数量方面进行调查、整理、分析，涉及进出口货物总量、总额、出超、入超、国别、口岸别等方面。</w:t>
      </w:r>
    </w:p>
    <w:p w14:paraId="7E658F47" w14:textId="77777777" w:rsidR="004A1C7F" w:rsidRPr="00143F47" w:rsidRDefault="004A1C7F" w:rsidP="004A1C7F">
      <w:pPr>
        <w:ind w:firstLineChars="200" w:firstLine="420"/>
        <w:rPr>
          <w:rFonts w:ascii="宋体" w:eastAsia="宋体" w:hAnsi="宋体"/>
          <w:szCs w:val="21"/>
        </w:rPr>
      </w:pPr>
      <w:r w:rsidRPr="00143F47">
        <w:rPr>
          <w:rFonts w:ascii="宋体" w:eastAsia="宋体" w:hAnsi="宋体" w:hint="eastAsia"/>
          <w:szCs w:val="21"/>
        </w:rPr>
        <w:t>其主要指标有：</w:t>
      </w:r>
    </w:p>
    <w:p w14:paraId="1936828B" w14:textId="77777777" w:rsidR="004A1C7F" w:rsidRPr="00143F47" w:rsidRDefault="004A1C7F" w:rsidP="004A1C7F">
      <w:pPr>
        <w:ind w:firstLineChars="200" w:firstLine="420"/>
        <w:rPr>
          <w:rFonts w:ascii="宋体" w:eastAsia="宋体" w:hAnsi="宋体"/>
          <w:szCs w:val="21"/>
        </w:rPr>
      </w:pPr>
      <w:r w:rsidRPr="00143F47">
        <w:rPr>
          <w:rFonts w:ascii="宋体" w:eastAsia="宋体" w:hAnsi="宋体" w:hint="eastAsia"/>
          <w:szCs w:val="21"/>
        </w:rPr>
        <w:t>进（出）口商品实物量、按各项商品的计量单位计量的进（出）口商品运量（数量）。它不受货物价格波动、国际货币汇率变动、估值方法和计价方式不同等因素影响。由于不同类别的商品计量单位不同，或者由于单价价值上的差别过大，因而不能直接汇总。</w:t>
      </w:r>
    </w:p>
    <w:p w14:paraId="0572ADCD" w14:textId="5B3AC9C3" w:rsidR="004A1C7F" w:rsidRPr="004A1C7F" w:rsidRDefault="004A1C7F" w:rsidP="004A1C7F">
      <w:pPr>
        <w:rPr>
          <w:rFonts w:hint="eastAsia"/>
        </w:rPr>
      </w:pPr>
      <w:r w:rsidRPr="00143F47">
        <w:rPr>
          <w:rFonts w:ascii="宋体" w:eastAsia="宋体" w:hAnsi="宋体" w:hint="eastAsia"/>
          <w:szCs w:val="21"/>
        </w:rPr>
        <w:t>进（出）口商品额、进口额是一个国家在一定时期内从国外进口商品的全部价值。它是按到岸价格</w:t>
      </w:r>
      <w:r w:rsidRPr="00143F47">
        <w:rPr>
          <w:rFonts w:ascii="宋体" w:eastAsia="宋体" w:hAnsi="宋体"/>
          <w:szCs w:val="21"/>
        </w:rPr>
        <w:t xml:space="preserve"> （CIF）即货物出售时的价值，加上货物运到进口国边界的运费和保险费计算的价值。出口额是一个国家在一定时期内向国外出口商品的全部价值。它是按离岸价格 （FOB）即在出口国边界的船上（或火车上、汽车上）交货价值计算，包括出口税、出口国的国内税和类似的其他费用。把所有国家的进口额和出口额都折算成为同一货币单位（通常为美元）加总起来，便得出世界进口总额和世界出口总额。反映一国外贸规模的大小，除用进口额和出口额表示外，还常用进出口</w:t>
      </w:r>
      <w:r w:rsidRPr="00143F47">
        <w:rPr>
          <w:rFonts w:ascii="宋体" w:eastAsia="宋体" w:hAnsi="宋体" w:hint="eastAsia"/>
          <w:szCs w:val="21"/>
        </w:rPr>
        <w:t>总额即进出口额的合计数来表示。一个国家在一定时期内进口额和出口额的差额，称之为外贸差额。出口额大于进口额，叫外贸顺差或出超；出口额小于进口额，叫外贸逆差或入超；出口额和进口额相等，叫外贸平衡</w:t>
      </w:r>
    </w:p>
    <w:p w14:paraId="571DFC59" w14:textId="7873EB13" w:rsidR="004A1C7F" w:rsidRDefault="002C41B7" w:rsidP="004A1C7F">
      <w:pPr>
        <w:pStyle w:val="1"/>
        <w:numPr>
          <w:ilvl w:val="0"/>
          <w:numId w:val="2"/>
        </w:numPr>
        <w:rPr>
          <w:rFonts w:hint="eastAsia"/>
        </w:rPr>
      </w:pPr>
      <w:r>
        <w:rPr>
          <w:rFonts w:hint="eastAsia"/>
        </w:rPr>
        <w:t>进行增加值贸易统计的原因</w:t>
      </w:r>
    </w:p>
    <w:p w14:paraId="0246F71A" w14:textId="77777777" w:rsidR="004A1C7F" w:rsidRDefault="004A1C7F" w:rsidP="004A1C7F">
      <w:pPr>
        <w:ind w:firstLineChars="200" w:firstLine="422"/>
        <w:rPr>
          <w:rFonts w:ascii="宋体" w:eastAsia="宋体" w:hAnsi="宋体"/>
          <w:szCs w:val="21"/>
        </w:rPr>
      </w:pPr>
      <w:r w:rsidRPr="00777EBF">
        <w:rPr>
          <w:rFonts w:ascii="宋体" w:eastAsia="宋体" w:hAnsi="宋体" w:hint="eastAsia"/>
          <w:b/>
          <w:bCs/>
          <w:szCs w:val="21"/>
        </w:rPr>
        <w:t>全球价值链</w:t>
      </w:r>
      <w:r w:rsidRPr="00777EBF">
        <w:rPr>
          <w:rFonts w:ascii="宋体" w:eastAsia="宋体" w:hAnsi="宋体" w:hint="eastAsia"/>
          <w:szCs w:val="21"/>
        </w:rPr>
        <w:t>革命造成中间品贸易在国际贸易中的迅猛增长，使传统的国际贸易总量统计严重误导对世界贸易格局的理解。这引发了新的贸易统计理论与方法出现——增加值贸易统计，用来测度全球生产链的每个生产环节上经济体和行业的实际增加值。</w:t>
      </w:r>
    </w:p>
    <w:p w14:paraId="77825305" w14:textId="77777777" w:rsidR="004A1C7F" w:rsidRDefault="004A1C7F" w:rsidP="004A1C7F">
      <w:pPr>
        <w:ind w:firstLineChars="200" w:firstLine="420"/>
        <w:rPr>
          <w:rFonts w:ascii="宋体" w:eastAsia="宋体" w:hAnsi="宋体"/>
          <w:szCs w:val="21"/>
        </w:rPr>
      </w:pPr>
      <w:r w:rsidRPr="00777EBF">
        <w:rPr>
          <w:rFonts w:ascii="宋体" w:eastAsia="宋体" w:hAnsi="宋体" w:hint="eastAsia"/>
          <w:szCs w:val="21"/>
        </w:rPr>
        <w:t>在产品全球化生产尚未繁荣发展以前，国与国之间的贸易以一般进出口贸易为主，相应的国际贸易统计记录的是国家间以及国家与地区间产品流动信息，即进、出口总值的详细信息。这种总值统计适用于一国的产品出口完全</w:t>
      </w:r>
      <w:r w:rsidRPr="00777EBF">
        <w:rPr>
          <w:rFonts w:ascii="宋体" w:eastAsia="宋体" w:hAnsi="宋体" w:hint="eastAsia"/>
          <w:szCs w:val="21"/>
        </w:rPr>
        <w:lastRenderedPageBreak/>
        <w:t>由本国的生产，其产品出口是以满足对应进口国的国内最终需求为目的。因而，总值统计记录的进口和出口信息可以完全反映一国的贸易总额，能够真实有效地计算各国的贸易顺差。</w:t>
      </w:r>
    </w:p>
    <w:p w14:paraId="5DB7D7F6" w14:textId="77777777" w:rsidR="004A1C7F" w:rsidRDefault="004A1C7F" w:rsidP="004A1C7F">
      <w:pPr>
        <w:ind w:firstLineChars="200" w:firstLine="420"/>
        <w:rPr>
          <w:rFonts w:ascii="宋体" w:eastAsia="宋体" w:hAnsi="宋体"/>
          <w:szCs w:val="21"/>
        </w:rPr>
      </w:pPr>
      <w:r w:rsidRPr="00777EBF">
        <w:rPr>
          <w:rFonts w:ascii="宋体" w:eastAsia="宋体" w:hAnsi="宋体" w:hint="eastAsia"/>
          <w:szCs w:val="21"/>
        </w:rPr>
        <w:t>然而，全球经济一体化的深入发展给传统的国际贸易总值统计带来了挑战。随着信息通讯技术的发展，跨国的复杂生产协作成为可能，国家间的劳动力成本差异给各国带来了新的利润动力。同时，全球范围内关税水平的显著下降，国际贸易和投资环境的不断改善，致使各国资本和其他生产要素在全球范围内进行优化配置。这两方面共同促成了以国际垂直化分工为特征的全球生产链革命。</w:t>
      </w:r>
    </w:p>
    <w:p w14:paraId="70E4CD8F" w14:textId="77777777" w:rsidR="004A1C7F" w:rsidRDefault="004A1C7F" w:rsidP="004A1C7F">
      <w:pPr>
        <w:ind w:firstLineChars="200" w:firstLine="420"/>
        <w:rPr>
          <w:rFonts w:ascii="宋体" w:eastAsia="宋体" w:hAnsi="宋体"/>
          <w:szCs w:val="21"/>
        </w:rPr>
      </w:pPr>
      <w:r w:rsidRPr="00777EBF">
        <w:rPr>
          <w:rFonts w:ascii="宋体" w:eastAsia="宋体" w:hAnsi="宋体" w:hint="eastAsia"/>
          <w:szCs w:val="21"/>
        </w:rPr>
        <w:t>国际贸易的主流表现为工业制成品的生产工序不断细化，同一产品不同生产工序分布在不同国家，生产链条逐渐拉长，用于生产的中间产品贸易飞速发展。在这种全球化形势下，中间产品跨越多个国界的现象越来越普遍，很多产品的价值来源实际上形成于很多国家或地区的多个生产阶段，而不是仅由最终出口该产品的国家或地区所拥有。</w:t>
      </w:r>
    </w:p>
    <w:p w14:paraId="65C644B6" w14:textId="72346A2E" w:rsidR="004A1C7F" w:rsidRPr="004A1C7F" w:rsidRDefault="004A1C7F" w:rsidP="004A1C7F">
      <w:pPr>
        <w:ind w:firstLineChars="200" w:firstLine="420"/>
        <w:rPr>
          <w:rFonts w:ascii="宋体" w:eastAsia="宋体" w:hAnsi="宋体" w:hint="eastAsia"/>
          <w:szCs w:val="21"/>
        </w:rPr>
      </w:pPr>
      <w:r w:rsidRPr="00777EBF">
        <w:rPr>
          <w:rFonts w:ascii="宋体" w:eastAsia="宋体" w:hAnsi="宋体" w:hint="eastAsia"/>
          <w:szCs w:val="21"/>
        </w:rPr>
        <w:t>在这种情况下，以进出口总额为基础的国际贸易总值统计存在着严重重复计算问题，无法清晰地描述国际化生产的整个过程和各国的参与程度，无法为特定经济体监测其贸易进出口的真实状况，因而会扭曲对整个国际贸易格局以及各国贸易发展程度的认识。因此，对全球生产链各个生产环节伴随的实际价值，即对全球价值链（</w:t>
      </w:r>
      <w:r w:rsidRPr="00777EBF">
        <w:rPr>
          <w:rFonts w:ascii="宋体" w:eastAsia="宋体" w:hAnsi="宋体"/>
          <w:szCs w:val="21"/>
        </w:rPr>
        <w:t>Global</w:t>
      </w:r>
      <w:r>
        <w:rPr>
          <w:rFonts w:ascii="宋体" w:eastAsia="宋体" w:hAnsi="宋体"/>
          <w:szCs w:val="21"/>
        </w:rPr>
        <w:t xml:space="preserve"> </w:t>
      </w:r>
      <w:r w:rsidRPr="00777EBF">
        <w:rPr>
          <w:rFonts w:ascii="宋体" w:eastAsia="宋体" w:hAnsi="宋体"/>
          <w:szCs w:val="21"/>
        </w:rPr>
        <w:t>Value</w:t>
      </w:r>
      <w:r>
        <w:rPr>
          <w:rFonts w:ascii="宋体" w:eastAsia="宋体" w:hAnsi="宋体"/>
          <w:szCs w:val="21"/>
        </w:rPr>
        <w:t xml:space="preserve"> </w:t>
      </w:r>
      <w:r w:rsidRPr="00777EBF">
        <w:rPr>
          <w:rFonts w:ascii="宋体" w:eastAsia="宋体" w:hAnsi="宋体"/>
          <w:szCs w:val="21"/>
        </w:rPr>
        <w:t>Chains，GVCs）进行系统测度便成为新的国际贸易统计的迫切需要。为了改进传统的贸易统计，以国民经济核算体系中“增加值”概念为基础，“增加值贸易”（Trade</w:t>
      </w:r>
      <w:r>
        <w:rPr>
          <w:rFonts w:ascii="宋体" w:eastAsia="宋体" w:hAnsi="宋体"/>
          <w:szCs w:val="21"/>
        </w:rPr>
        <w:t xml:space="preserve"> </w:t>
      </w:r>
      <w:r w:rsidRPr="00777EBF">
        <w:rPr>
          <w:rFonts w:ascii="宋体" w:eastAsia="宋体" w:hAnsi="宋体"/>
          <w:szCs w:val="21"/>
        </w:rPr>
        <w:t>in</w:t>
      </w:r>
      <w:r>
        <w:rPr>
          <w:rFonts w:ascii="宋体" w:eastAsia="宋体" w:hAnsi="宋体"/>
          <w:szCs w:val="21"/>
        </w:rPr>
        <w:t xml:space="preserve"> </w:t>
      </w:r>
      <w:r w:rsidRPr="00777EBF">
        <w:rPr>
          <w:rFonts w:ascii="宋体" w:eastAsia="宋体" w:hAnsi="宋体"/>
          <w:szCs w:val="21"/>
        </w:rPr>
        <w:t>Value</w:t>
      </w:r>
      <w:r>
        <w:rPr>
          <w:rFonts w:ascii="宋体" w:eastAsia="宋体" w:hAnsi="宋体"/>
          <w:szCs w:val="21"/>
        </w:rPr>
        <w:t xml:space="preserve"> </w:t>
      </w:r>
      <w:r w:rsidRPr="00777EBF">
        <w:rPr>
          <w:rFonts w:ascii="宋体" w:eastAsia="宋体" w:hAnsi="宋体"/>
          <w:szCs w:val="21"/>
        </w:rPr>
        <w:t>Added</w:t>
      </w:r>
      <w:r>
        <w:rPr>
          <w:rFonts w:ascii="宋体" w:eastAsia="宋体" w:hAnsi="宋体" w:hint="eastAsia"/>
          <w:szCs w:val="21"/>
        </w:rPr>
        <w:t>，</w:t>
      </w:r>
      <w:r w:rsidRPr="00777EBF">
        <w:rPr>
          <w:rFonts w:ascii="宋体" w:eastAsia="宋体" w:hAnsi="宋体"/>
          <w:szCs w:val="21"/>
        </w:rPr>
        <w:t>TiVA）的概</w:t>
      </w:r>
      <w:r w:rsidRPr="00777EBF">
        <w:rPr>
          <w:rFonts w:ascii="宋体" w:eastAsia="宋体" w:hAnsi="宋体" w:hint="eastAsia"/>
          <w:szCs w:val="21"/>
        </w:rPr>
        <w:t>念</w:t>
      </w:r>
      <w:r w:rsidRPr="00777EBF">
        <w:rPr>
          <w:rFonts w:ascii="宋体" w:eastAsia="宋体" w:hAnsi="宋体" w:hint="eastAsia"/>
          <w:b/>
          <w:bCs/>
          <w:szCs w:val="21"/>
        </w:rPr>
        <w:t>应运而生</w:t>
      </w:r>
      <w:r w:rsidRPr="00777EBF">
        <w:rPr>
          <w:rFonts w:ascii="宋体" w:eastAsia="宋体" w:hAnsi="宋体" w:hint="eastAsia"/>
          <w:szCs w:val="21"/>
        </w:rPr>
        <w:t>，它用来测度复杂的产品全球生产链系统中每一经济体的实际增加值贡献。</w:t>
      </w:r>
    </w:p>
    <w:p w14:paraId="4437DE05" w14:textId="011DE059" w:rsidR="004A1C7F" w:rsidRDefault="002C41B7" w:rsidP="004A1C7F">
      <w:pPr>
        <w:pStyle w:val="1"/>
        <w:numPr>
          <w:ilvl w:val="0"/>
          <w:numId w:val="2"/>
        </w:numPr>
        <w:rPr>
          <w:rFonts w:hint="eastAsia"/>
        </w:rPr>
      </w:pPr>
      <w:r>
        <w:rPr>
          <w:rFonts w:hint="eastAsia"/>
        </w:rPr>
        <w:t>贫困如何测度</w:t>
      </w:r>
    </w:p>
    <w:p w14:paraId="1EB62E16" w14:textId="77777777" w:rsidR="004A1C7F" w:rsidRDefault="004A1C7F" w:rsidP="004A1C7F">
      <w:pPr>
        <w:rPr>
          <w:rFonts w:ascii="宋体" w:eastAsia="宋体" w:hAnsi="宋体"/>
          <w:szCs w:val="21"/>
        </w:rPr>
      </w:pPr>
      <w:r w:rsidRPr="00445DD1">
        <w:rPr>
          <w:rFonts w:ascii="宋体" w:eastAsia="宋体" w:hAnsi="宋体" w:hint="eastAsia"/>
          <w:b/>
          <w:bCs/>
          <w:szCs w:val="21"/>
        </w:rPr>
        <w:t>贫困</w:t>
      </w:r>
      <w:r w:rsidRPr="00445DD1">
        <w:rPr>
          <w:rFonts w:ascii="宋体" w:eastAsia="宋体" w:hAnsi="宋体" w:hint="eastAsia"/>
          <w:szCs w:val="21"/>
        </w:rPr>
        <w:t>一般是指物质生活困难，即一个人或一个家庭的生活水平达不到一种社会可接受的最低标准。他们缺乏某些必要的生活资料和服务，生活处于困难境地。</w:t>
      </w:r>
    </w:p>
    <w:p w14:paraId="4E12D084" w14:textId="77777777" w:rsidR="004A1C7F" w:rsidRDefault="004A1C7F" w:rsidP="004A1C7F">
      <w:pPr>
        <w:rPr>
          <w:rFonts w:ascii="宋体" w:eastAsia="宋体" w:hAnsi="宋体"/>
          <w:szCs w:val="21"/>
        </w:rPr>
      </w:pPr>
      <w:r w:rsidRPr="00445DD1">
        <w:rPr>
          <w:rFonts w:ascii="宋体" w:eastAsia="宋体" w:hAnsi="宋体" w:hint="eastAsia"/>
          <w:szCs w:val="21"/>
        </w:rPr>
        <w:t>基于对贫困的</w:t>
      </w:r>
      <w:r w:rsidRPr="00445DD1">
        <w:rPr>
          <w:rFonts w:ascii="宋体" w:eastAsia="宋体" w:hAnsi="宋体" w:hint="eastAsia"/>
          <w:b/>
          <w:bCs/>
          <w:szCs w:val="21"/>
        </w:rPr>
        <w:t>一维和多维理解</w:t>
      </w:r>
      <w:r w:rsidRPr="00445DD1">
        <w:rPr>
          <w:rFonts w:ascii="宋体" w:eastAsia="宋体" w:hAnsi="宋体" w:hint="eastAsia"/>
          <w:szCs w:val="21"/>
        </w:rPr>
        <w:t>，将贫困测度指标区分为一维贫困测度和多维贫困测度两类。</w:t>
      </w:r>
      <w:r w:rsidRPr="00445DD1">
        <w:rPr>
          <w:rFonts w:ascii="宋体" w:eastAsia="宋体" w:hAnsi="宋体"/>
          <w:szCs w:val="21"/>
        </w:rPr>
        <w:t>1.一维贫困测度</w:t>
      </w:r>
      <w:r>
        <w:rPr>
          <w:rFonts w:ascii="宋体" w:eastAsia="宋体" w:hAnsi="宋体" w:hint="eastAsia"/>
          <w:szCs w:val="21"/>
        </w:rPr>
        <w:t>：</w:t>
      </w:r>
      <w:r w:rsidRPr="00445DD1">
        <w:rPr>
          <w:rFonts w:ascii="宋体" w:eastAsia="宋体" w:hAnsi="宋体"/>
          <w:szCs w:val="21"/>
        </w:rPr>
        <w:t>（1）贫困总人口</w:t>
      </w:r>
      <w:r>
        <w:rPr>
          <w:rFonts w:ascii="宋体" w:eastAsia="宋体" w:hAnsi="宋体" w:hint="eastAsia"/>
          <w:szCs w:val="21"/>
        </w:rPr>
        <w:t>：</w:t>
      </w:r>
      <w:r w:rsidRPr="00445DD1">
        <w:rPr>
          <w:rFonts w:ascii="宋体" w:eastAsia="宋体" w:hAnsi="宋体"/>
          <w:szCs w:val="21"/>
        </w:rPr>
        <w:t>贫困人口总数越大，说明贫困问题越严重，反之亦然。该指标受人口规模的影响。为消除人口规模的影响，又提出了贫困发生率指标。（2）贫困发生率</w:t>
      </w:r>
      <w:r>
        <w:rPr>
          <w:rFonts w:ascii="宋体" w:eastAsia="宋体" w:hAnsi="宋体" w:hint="eastAsia"/>
          <w:szCs w:val="21"/>
        </w:rPr>
        <w:t>：</w:t>
      </w:r>
      <w:r w:rsidRPr="00445DD1">
        <w:rPr>
          <w:rFonts w:ascii="宋体" w:eastAsia="宋体" w:hAnsi="宋体"/>
          <w:szCs w:val="21"/>
        </w:rPr>
        <w:t>表明人均收入在贫困线以下的人口占总人口比率。公式如下：</w:t>
      </w:r>
      <w:r>
        <w:rPr>
          <w:rFonts w:ascii="宋体" w:eastAsia="宋体" w:hAnsi="宋体"/>
          <w:szCs w:val="21"/>
        </w:rPr>
        <w:t>HC=</w:t>
      </w:r>
      <w:r>
        <w:rPr>
          <w:rFonts w:ascii="宋体" w:eastAsia="宋体" w:hAnsi="宋体" w:hint="eastAsia"/>
          <w:szCs w:val="21"/>
        </w:rPr>
        <w:t>q</w:t>
      </w:r>
      <w:r>
        <w:rPr>
          <w:rFonts w:ascii="宋体" w:eastAsia="宋体" w:hAnsi="宋体"/>
          <w:szCs w:val="21"/>
        </w:rPr>
        <w:t>/n</w:t>
      </w:r>
      <w:r>
        <w:rPr>
          <w:rFonts w:ascii="宋体" w:eastAsia="宋体" w:hAnsi="宋体" w:hint="eastAsia"/>
          <w:szCs w:val="21"/>
        </w:rPr>
        <w:t>。</w:t>
      </w:r>
      <w:r w:rsidRPr="00445DD1">
        <w:rPr>
          <w:rFonts w:ascii="宋体" w:eastAsia="宋体" w:hAnsi="宋体"/>
          <w:szCs w:val="21"/>
        </w:rPr>
        <w:t>其中，q为贫困人口数，n为全部人口数。HC越大，说明社会中处于贫困线以下的人越多，社会的贫困程度越深。</w:t>
      </w:r>
      <w:r>
        <w:rPr>
          <w:rFonts w:ascii="宋体" w:eastAsia="宋体" w:hAnsi="宋体" w:hint="eastAsia"/>
          <w:szCs w:val="21"/>
        </w:rPr>
        <w:t>（3）</w:t>
      </w:r>
      <w:r w:rsidRPr="00445DD1">
        <w:rPr>
          <w:rFonts w:ascii="宋体" w:eastAsia="宋体" w:hAnsi="宋体"/>
          <w:szCs w:val="21"/>
        </w:rPr>
        <w:t>贫困缺口总额</w:t>
      </w:r>
      <w:r>
        <w:rPr>
          <w:rFonts w:ascii="宋体" w:eastAsia="宋体" w:hAnsi="宋体" w:hint="eastAsia"/>
          <w:szCs w:val="21"/>
        </w:rPr>
        <w:t>：</w:t>
      </w:r>
      <w:r w:rsidRPr="00445DD1">
        <w:rPr>
          <w:rFonts w:ascii="宋体" w:eastAsia="宋体" w:hAnsi="宋体"/>
          <w:szCs w:val="21"/>
        </w:rPr>
        <w:t>贫困缺口总额用来测量贫困人口收入与贫困线之间的总体差额。</w:t>
      </w:r>
      <w:r>
        <w:rPr>
          <w:rFonts w:ascii="宋体" w:eastAsia="宋体" w:hAnsi="宋体" w:hint="eastAsia"/>
          <w:szCs w:val="21"/>
        </w:rPr>
        <w:t>（4）</w:t>
      </w:r>
      <w:r w:rsidRPr="00445DD1">
        <w:rPr>
          <w:rFonts w:ascii="宋体" w:eastAsia="宋体" w:hAnsi="宋体"/>
          <w:szCs w:val="21"/>
        </w:rPr>
        <w:t>平均贫困缺口</w:t>
      </w:r>
      <w:r>
        <w:rPr>
          <w:rFonts w:ascii="宋体" w:eastAsia="宋体" w:hAnsi="宋体" w:hint="eastAsia"/>
          <w:szCs w:val="21"/>
        </w:rPr>
        <w:t>：</w:t>
      </w:r>
      <w:r w:rsidRPr="00445DD1">
        <w:rPr>
          <w:rFonts w:ascii="宋体" w:eastAsia="宋体" w:hAnsi="宋体"/>
          <w:szCs w:val="21"/>
        </w:rPr>
        <w:t>平均贫困缺口表示贫困人口的平均收入与社会贫困线的差距。</w:t>
      </w:r>
      <w:r>
        <w:rPr>
          <w:rFonts w:ascii="宋体" w:eastAsia="宋体" w:hAnsi="宋体" w:hint="eastAsia"/>
          <w:szCs w:val="21"/>
        </w:rPr>
        <w:t>（</w:t>
      </w:r>
      <w:r>
        <w:rPr>
          <w:rFonts w:ascii="宋体" w:eastAsia="宋体" w:hAnsi="宋体"/>
          <w:szCs w:val="21"/>
        </w:rPr>
        <w:t>5</w:t>
      </w:r>
      <w:r>
        <w:rPr>
          <w:rFonts w:ascii="宋体" w:eastAsia="宋体" w:hAnsi="宋体" w:hint="eastAsia"/>
          <w:szCs w:val="21"/>
        </w:rPr>
        <w:t>）</w:t>
      </w:r>
      <w:r w:rsidRPr="00445DD1">
        <w:rPr>
          <w:rFonts w:ascii="宋体" w:eastAsia="宋体" w:hAnsi="宋体"/>
          <w:szCs w:val="21"/>
        </w:rPr>
        <w:t>贫困缺口率</w:t>
      </w:r>
      <w:r>
        <w:rPr>
          <w:rFonts w:ascii="宋体" w:eastAsia="宋体" w:hAnsi="宋体" w:hint="eastAsia"/>
          <w:szCs w:val="21"/>
        </w:rPr>
        <w:t>：</w:t>
      </w:r>
      <w:r w:rsidRPr="00445DD1">
        <w:rPr>
          <w:rFonts w:ascii="宋体" w:eastAsia="宋体" w:hAnsi="宋体"/>
          <w:szCs w:val="21"/>
        </w:rPr>
        <w:t>贫困缺口率表示所有贫困人口的贫困缺口与贫困线的相对差距</w:t>
      </w:r>
      <w:r>
        <w:rPr>
          <w:rFonts w:ascii="宋体" w:eastAsia="宋体" w:hAnsi="宋体" w:hint="eastAsia"/>
          <w:szCs w:val="21"/>
        </w:rPr>
        <w:t>。（6）</w:t>
      </w:r>
      <w:r>
        <w:rPr>
          <w:rFonts w:ascii="宋体" w:eastAsia="宋体" w:hAnsi="宋体"/>
          <w:szCs w:val="21"/>
        </w:rPr>
        <w:t>S</w:t>
      </w:r>
      <w:r>
        <w:rPr>
          <w:rFonts w:ascii="宋体" w:eastAsia="宋体" w:hAnsi="宋体" w:hint="eastAsia"/>
          <w:szCs w:val="21"/>
        </w:rPr>
        <w:t>en</w:t>
      </w:r>
      <w:r>
        <w:rPr>
          <w:rFonts w:ascii="宋体" w:eastAsia="宋体" w:hAnsi="宋体"/>
          <w:szCs w:val="21"/>
        </w:rPr>
        <w:t xml:space="preserve"> </w:t>
      </w:r>
      <w:r>
        <w:rPr>
          <w:rFonts w:ascii="宋体" w:eastAsia="宋体" w:hAnsi="宋体" w:hint="eastAsia"/>
          <w:szCs w:val="21"/>
        </w:rPr>
        <w:t>指数</w:t>
      </w:r>
    </w:p>
    <w:p w14:paraId="42D63F94" w14:textId="77777777" w:rsidR="004A1C7F" w:rsidRDefault="004A1C7F" w:rsidP="004A1C7F">
      <w:pPr>
        <w:rPr>
          <w:rFonts w:ascii="宋体" w:eastAsia="宋体" w:hAnsi="宋体"/>
          <w:szCs w:val="21"/>
        </w:rPr>
      </w:pPr>
      <w:r>
        <w:rPr>
          <w:rFonts w:ascii="宋体" w:eastAsia="宋体" w:hAnsi="宋体" w:hint="eastAsia"/>
          <w:szCs w:val="21"/>
        </w:rPr>
        <w:t>将贫困人口的数量、收入和收入分布结合在一起，全面反映一国的贫困程度。（7）F</w:t>
      </w:r>
      <w:r>
        <w:rPr>
          <w:rFonts w:ascii="宋体" w:eastAsia="宋体" w:hAnsi="宋体"/>
          <w:szCs w:val="21"/>
        </w:rPr>
        <w:t>TG</w:t>
      </w:r>
      <w:r>
        <w:rPr>
          <w:rFonts w:ascii="宋体" w:eastAsia="宋体" w:hAnsi="宋体" w:hint="eastAsia"/>
          <w:szCs w:val="21"/>
        </w:rPr>
        <w:t>贫困指数：</w:t>
      </w:r>
      <w:r w:rsidRPr="00445DD1">
        <w:rPr>
          <w:rFonts w:ascii="宋体" w:eastAsia="宋体" w:hAnsi="宋体"/>
          <w:szCs w:val="21"/>
        </w:rPr>
        <w:t>FGT指数直接使用贫困缺口作为权数</w:t>
      </w:r>
      <w:r>
        <w:rPr>
          <w:rFonts w:ascii="宋体" w:eastAsia="宋体" w:hAnsi="宋体" w:hint="eastAsia"/>
          <w:szCs w:val="21"/>
        </w:rPr>
        <w:t>。</w:t>
      </w:r>
      <w:r w:rsidRPr="00445DD1">
        <w:rPr>
          <w:rFonts w:ascii="宋体" w:eastAsia="宋体" w:hAnsi="宋体" w:hint="eastAsia"/>
          <w:szCs w:val="21"/>
        </w:rPr>
        <w:t>可以将一个社会的整体贫困程度分解成不同地区的贫困程度或不同人群组的贫困程度。</w:t>
      </w:r>
      <w:r>
        <w:rPr>
          <w:rFonts w:ascii="宋体" w:eastAsia="宋体" w:hAnsi="宋体" w:hint="eastAsia"/>
          <w:szCs w:val="21"/>
        </w:rPr>
        <w:t>（8）</w:t>
      </w:r>
      <w:r w:rsidRPr="00A27073">
        <w:rPr>
          <w:rFonts w:ascii="宋体" w:eastAsia="宋体" w:hAnsi="宋体"/>
          <w:szCs w:val="21"/>
        </w:rPr>
        <w:t>恩格尔系数•恩格尔系数(Engel's</w:t>
      </w:r>
      <w:r>
        <w:rPr>
          <w:rFonts w:ascii="宋体" w:eastAsia="宋体" w:hAnsi="宋体"/>
          <w:szCs w:val="21"/>
        </w:rPr>
        <w:t xml:space="preserve"> </w:t>
      </w:r>
      <w:r w:rsidRPr="00A27073">
        <w:rPr>
          <w:rFonts w:ascii="宋体" w:eastAsia="宋体" w:hAnsi="宋体"/>
          <w:szCs w:val="21"/>
        </w:rPr>
        <w:t>Coefficient)是食品支出总额占个人消费支出总额的比重。一个家庭收入越少，家庭收入中（或总支出中）用来购买食物的支出所占的比例就越大，随着家庭收入的增加，家庭收入中（或总支出中）用来购买食物的支出比例则会下降。推而广之，一个国家越穷，每个国民的平均收入中（或平均支出中）用于购买食物的支出所占比例就越大，随着国家的富裕，这个比例呈下降趋势。简单地说，一个家庭或国家的恩格尔系数越小，就说明这个家庭或国家经济越富裕。</w:t>
      </w:r>
    </w:p>
    <w:p w14:paraId="3051F2A0" w14:textId="77777777" w:rsidR="004A1C7F" w:rsidRDefault="004A1C7F" w:rsidP="004A1C7F">
      <w:pPr>
        <w:rPr>
          <w:rFonts w:ascii="宋体" w:eastAsia="宋体" w:hAnsi="宋体"/>
          <w:szCs w:val="21"/>
        </w:rPr>
      </w:pPr>
      <w:r w:rsidRPr="00A27073">
        <w:rPr>
          <w:rFonts w:ascii="宋体" w:eastAsia="宋体" w:hAnsi="宋体"/>
          <w:szCs w:val="21"/>
        </w:rPr>
        <w:t>2.多维贫困测度</w:t>
      </w:r>
    </w:p>
    <w:p w14:paraId="52D5A024" w14:textId="77777777" w:rsidR="004A1C7F" w:rsidRDefault="004A1C7F" w:rsidP="004A1C7F">
      <w:pPr>
        <w:rPr>
          <w:rFonts w:ascii="宋体" w:eastAsia="宋体" w:hAnsi="宋体"/>
          <w:szCs w:val="21"/>
        </w:rPr>
      </w:pPr>
      <w:r w:rsidRPr="00A27073">
        <w:rPr>
          <w:rFonts w:ascii="宋体" w:eastAsia="宋体" w:hAnsi="宋体"/>
          <w:szCs w:val="21"/>
        </w:rPr>
        <w:t>（1）物质生活质量指数（Physical</w:t>
      </w:r>
      <w:r>
        <w:rPr>
          <w:rFonts w:ascii="宋体" w:eastAsia="宋体" w:hAnsi="宋体"/>
          <w:szCs w:val="21"/>
        </w:rPr>
        <w:t xml:space="preserve"> </w:t>
      </w:r>
      <w:r w:rsidRPr="00A27073">
        <w:rPr>
          <w:rFonts w:ascii="宋体" w:eastAsia="宋体" w:hAnsi="宋体"/>
          <w:szCs w:val="21"/>
        </w:rPr>
        <w:t>Quality</w:t>
      </w:r>
      <w:r>
        <w:rPr>
          <w:rFonts w:ascii="宋体" w:eastAsia="宋体" w:hAnsi="宋体"/>
          <w:szCs w:val="21"/>
        </w:rPr>
        <w:t xml:space="preserve"> </w:t>
      </w:r>
      <w:r w:rsidRPr="00A27073">
        <w:rPr>
          <w:rFonts w:ascii="宋体" w:eastAsia="宋体" w:hAnsi="宋体"/>
          <w:szCs w:val="21"/>
        </w:rPr>
        <w:t>of</w:t>
      </w:r>
      <w:r>
        <w:rPr>
          <w:rFonts w:ascii="宋体" w:eastAsia="宋体" w:hAnsi="宋体"/>
          <w:szCs w:val="21"/>
        </w:rPr>
        <w:t xml:space="preserve"> </w:t>
      </w:r>
      <w:r w:rsidRPr="00A27073">
        <w:rPr>
          <w:rFonts w:ascii="宋体" w:eastAsia="宋体" w:hAnsi="宋体"/>
          <w:szCs w:val="21"/>
        </w:rPr>
        <w:t>Life</w:t>
      </w:r>
      <w:r>
        <w:rPr>
          <w:rFonts w:ascii="宋体" w:eastAsia="宋体" w:hAnsi="宋体"/>
          <w:szCs w:val="21"/>
        </w:rPr>
        <w:t xml:space="preserve"> </w:t>
      </w:r>
      <w:r w:rsidRPr="00A27073">
        <w:rPr>
          <w:rFonts w:ascii="宋体" w:eastAsia="宋体" w:hAnsi="宋体"/>
          <w:szCs w:val="21"/>
        </w:rPr>
        <w:t>Index，PQLI)</w:t>
      </w:r>
      <w:r>
        <w:rPr>
          <w:rFonts w:ascii="宋体" w:eastAsia="宋体" w:hAnsi="宋体" w:hint="eastAsia"/>
          <w:szCs w:val="21"/>
        </w:rPr>
        <w:t>。</w:t>
      </w:r>
      <w:r w:rsidRPr="00A27073">
        <w:rPr>
          <w:rFonts w:ascii="宋体" w:eastAsia="宋体" w:hAnsi="宋体" w:hint="eastAsia"/>
          <w:szCs w:val="21"/>
        </w:rPr>
        <w:t>旨在测度世界最贫困国家在满足人们基本需要方面所取得的成就。</w:t>
      </w:r>
      <w:r w:rsidRPr="00A27073">
        <w:rPr>
          <w:rFonts w:ascii="宋体" w:eastAsia="宋体" w:hAnsi="宋体"/>
          <w:szCs w:val="21"/>
        </w:rPr>
        <w:t>PQLI指数由婴儿死亡率、预期寿命和识字率三个指标组成</w:t>
      </w:r>
    </w:p>
    <w:p w14:paraId="686D71DF" w14:textId="77777777" w:rsidR="004A1C7F" w:rsidRDefault="004A1C7F" w:rsidP="004A1C7F">
      <w:pPr>
        <w:rPr>
          <w:rFonts w:ascii="宋体" w:eastAsia="宋体" w:hAnsi="宋体"/>
          <w:szCs w:val="21"/>
        </w:rPr>
      </w:pPr>
      <w:r w:rsidRPr="00A27073">
        <w:rPr>
          <w:rFonts w:ascii="宋体" w:eastAsia="宋体" w:hAnsi="宋体" w:hint="eastAsia"/>
          <w:szCs w:val="21"/>
        </w:rPr>
        <w:t>（</w:t>
      </w:r>
      <w:r w:rsidRPr="00A27073">
        <w:rPr>
          <w:rFonts w:ascii="宋体" w:eastAsia="宋体" w:hAnsi="宋体"/>
          <w:szCs w:val="21"/>
        </w:rPr>
        <w:t>2）人类发展指数（Human</w:t>
      </w:r>
      <w:r>
        <w:rPr>
          <w:rFonts w:ascii="宋体" w:eastAsia="宋体" w:hAnsi="宋体"/>
          <w:szCs w:val="21"/>
        </w:rPr>
        <w:t xml:space="preserve"> </w:t>
      </w:r>
      <w:r w:rsidRPr="00A27073">
        <w:rPr>
          <w:rFonts w:ascii="宋体" w:eastAsia="宋体" w:hAnsi="宋体"/>
          <w:szCs w:val="21"/>
        </w:rPr>
        <w:t>Development</w:t>
      </w:r>
      <w:r>
        <w:rPr>
          <w:rFonts w:ascii="宋体" w:eastAsia="宋体" w:hAnsi="宋体"/>
          <w:szCs w:val="21"/>
        </w:rPr>
        <w:t xml:space="preserve"> </w:t>
      </w:r>
      <w:r w:rsidRPr="00A27073">
        <w:rPr>
          <w:rFonts w:ascii="宋体" w:eastAsia="宋体" w:hAnsi="宋体"/>
          <w:szCs w:val="21"/>
        </w:rPr>
        <w:t>Index，HDI)。</w:t>
      </w:r>
      <w:r w:rsidRPr="00A27073">
        <w:rPr>
          <w:rFonts w:ascii="宋体" w:eastAsia="宋体" w:hAnsi="宋体" w:hint="eastAsia"/>
          <w:szCs w:val="21"/>
        </w:rPr>
        <w:t>用以衡量联合国各成员国的经济社会发展水平。人类发展指数包含“预期寿命、教育水平和生活质量”三项基础变量，按照一定的计算方法，得出综合指标。</w:t>
      </w:r>
    </w:p>
    <w:p w14:paraId="49B66E53" w14:textId="77777777" w:rsidR="004A1C7F" w:rsidRDefault="004A1C7F" w:rsidP="004A1C7F">
      <w:pPr>
        <w:rPr>
          <w:rFonts w:ascii="宋体" w:eastAsia="宋体" w:hAnsi="宋体"/>
          <w:szCs w:val="21"/>
        </w:rPr>
      </w:pPr>
      <w:r w:rsidRPr="00A27073">
        <w:rPr>
          <w:rFonts w:ascii="宋体" w:eastAsia="宋体" w:hAnsi="宋体" w:hint="eastAsia"/>
          <w:szCs w:val="21"/>
        </w:rPr>
        <w:t>（</w:t>
      </w:r>
      <w:r w:rsidRPr="00A27073">
        <w:rPr>
          <w:rFonts w:ascii="宋体" w:eastAsia="宋体" w:hAnsi="宋体"/>
          <w:szCs w:val="21"/>
        </w:rPr>
        <w:t>3）人类贫穷指数（Human</w:t>
      </w:r>
      <w:r>
        <w:rPr>
          <w:rFonts w:ascii="宋体" w:eastAsia="宋体" w:hAnsi="宋体"/>
          <w:szCs w:val="21"/>
        </w:rPr>
        <w:t xml:space="preserve"> </w:t>
      </w:r>
      <w:r w:rsidRPr="00A27073">
        <w:rPr>
          <w:rFonts w:ascii="宋体" w:eastAsia="宋体" w:hAnsi="宋体"/>
          <w:szCs w:val="21"/>
        </w:rPr>
        <w:t>Poverty</w:t>
      </w:r>
      <w:r>
        <w:rPr>
          <w:rFonts w:ascii="宋体" w:eastAsia="宋体" w:hAnsi="宋体"/>
          <w:szCs w:val="21"/>
        </w:rPr>
        <w:t xml:space="preserve"> </w:t>
      </w:r>
      <w:r w:rsidRPr="00A27073">
        <w:rPr>
          <w:rFonts w:ascii="宋体" w:eastAsia="宋体" w:hAnsi="宋体"/>
          <w:szCs w:val="21"/>
        </w:rPr>
        <w:t>Index，HPI)。</w:t>
      </w:r>
    </w:p>
    <w:p w14:paraId="62457C15" w14:textId="181E67C4" w:rsidR="004A1C7F" w:rsidRPr="004A1C7F" w:rsidRDefault="004A1C7F" w:rsidP="004A1C7F">
      <w:pPr>
        <w:rPr>
          <w:rFonts w:ascii="宋体" w:eastAsia="宋体" w:hAnsi="宋体" w:hint="eastAsia"/>
          <w:szCs w:val="21"/>
        </w:rPr>
      </w:pPr>
      <w:r w:rsidRPr="00A27073">
        <w:rPr>
          <w:rFonts w:ascii="宋体" w:eastAsia="宋体" w:hAnsi="宋体" w:hint="eastAsia"/>
          <w:szCs w:val="21"/>
        </w:rPr>
        <w:t>（</w:t>
      </w:r>
      <w:r w:rsidRPr="00A27073">
        <w:rPr>
          <w:rFonts w:ascii="宋体" w:eastAsia="宋体" w:hAnsi="宋体"/>
          <w:szCs w:val="21"/>
        </w:rPr>
        <w:t>4）多维贫困指数（Multidimensional</w:t>
      </w:r>
      <w:r>
        <w:rPr>
          <w:rFonts w:ascii="宋体" w:eastAsia="宋体" w:hAnsi="宋体"/>
          <w:szCs w:val="21"/>
        </w:rPr>
        <w:t xml:space="preserve"> </w:t>
      </w:r>
      <w:r w:rsidRPr="00A27073">
        <w:rPr>
          <w:rFonts w:ascii="宋体" w:eastAsia="宋体" w:hAnsi="宋体"/>
          <w:szCs w:val="21"/>
        </w:rPr>
        <w:t>Poverty</w:t>
      </w:r>
      <w:r>
        <w:rPr>
          <w:rFonts w:ascii="宋体" w:eastAsia="宋体" w:hAnsi="宋体"/>
          <w:szCs w:val="21"/>
        </w:rPr>
        <w:t xml:space="preserve"> </w:t>
      </w:r>
      <w:r w:rsidRPr="00A27073">
        <w:rPr>
          <w:rFonts w:ascii="宋体" w:eastAsia="宋体" w:hAnsi="宋体"/>
          <w:szCs w:val="21"/>
        </w:rPr>
        <w:t>Index</w:t>
      </w:r>
      <w:r>
        <w:rPr>
          <w:rFonts w:ascii="宋体" w:eastAsia="宋体" w:hAnsi="宋体"/>
          <w:szCs w:val="21"/>
        </w:rPr>
        <w:t xml:space="preserve"> </w:t>
      </w:r>
      <w:r>
        <w:rPr>
          <w:rFonts w:ascii="宋体" w:eastAsia="宋体" w:hAnsi="宋体" w:hint="eastAsia"/>
          <w:szCs w:val="21"/>
        </w:rPr>
        <w:t>，</w:t>
      </w:r>
      <w:r w:rsidRPr="00A27073">
        <w:rPr>
          <w:rFonts w:ascii="宋体" w:eastAsia="宋体" w:hAnsi="宋体"/>
          <w:szCs w:val="21"/>
        </w:rPr>
        <w:t>MPI）。</w:t>
      </w:r>
    </w:p>
    <w:p w14:paraId="2EE3098B" w14:textId="797ABA5D" w:rsidR="004A1C7F" w:rsidRDefault="002C41B7" w:rsidP="004A1C7F">
      <w:pPr>
        <w:pStyle w:val="1"/>
        <w:numPr>
          <w:ilvl w:val="0"/>
          <w:numId w:val="2"/>
        </w:numPr>
        <w:rPr>
          <w:rFonts w:hint="eastAsia"/>
        </w:rPr>
      </w:pPr>
      <w:r>
        <w:rPr>
          <w:rFonts w:hint="eastAsia"/>
        </w:rPr>
        <w:t>收入分配如何衡量</w:t>
      </w:r>
    </w:p>
    <w:p w14:paraId="13B8F0BF" w14:textId="77777777" w:rsidR="004A1C7F" w:rsidRPr="002A59C8" w:rsidRDefault="004A1C7F" w:rsidP="004A1C7F">
      <w:pPr>
        <w:ind w:firstLineChars="200" w:firstLine="420"/>
        <w:rPr>
          <w:rFonts w:ascii="宋体" w:eastAsia="宋体" w:hAnsi="宋体"/>
          <w:szCs w:val="21"/>
        </w:rPr>
      </w:pPr>
      <w:r w:rsidRPr="002A59C8">
        <w:rPr>
          <w:rFonts w:ascii="宋体" w:eastAsia="宋体" w:hAnsi="宋体" w:hint="eastAsia"/>
          <w:szCs w:val="21"/>
        </w:rPr>
        <w:t>收入是关系到我们每个人生活的大事，是一切支出的来源。收入增长，财富增加，则消费增加。反过来，收入停滞或减少，财富缩水，则消费减少。调整经济结构，很大程度上取决于收入分配结构的调整。而要调整收入分配结构，就要全面把握收入分配结构现状，进行收入分配结构统计。</w:t>
      </w:r>
    </w:p>
    <w:p w14:paraId="38F89E70" w14:textId="77777777" w:rsidR="004A1C7F" w:rsidRDefault="004A1C7F" w:rsidP="004A1C7F">
      <w:pPr>
        <w:ind w:firstLineChars="200" w:firstLine="420"/>
        <w:rPr>
          <w:rFonts w:ascii="宋体" w:eastAsia="宋体" w:hAnsi="宋体"/>
          <w:szCs w:val="21"/>
        </w:rPr>
      </w:pPr>
      <w:r w:rsidRPr="00BD6D7B">
        <w:rPr>
          <w:rFonts w:ascii="宋体" w:eastAsia="宋体" w:hAnsi="宋体" w:hint="eastAsia"/>
          <w:szCs w:val="21"/>
        </w:rPr>
        <w:t>采用国民经济统计数据，用定量的方法测度不同人、不同地区间的收入差异，如洛伦茨曲线、基尼系数等。</w:t>
      </w:r>
    </w:p>
    <w:p w14:paraId="34E2FA5E" w14:textId="77777777" w:rsidR="004A1C7F" w:rsidRPr="00BD6D7B" w:rsidRDefault="004A1C7F" w:rsidP="004A1C7F">
      <w:pPr>
        <w:ind w:firstLineChars="200" w:firstLine="420"/>
        <w:rPr>
          <w:rFonts w:ascii="宋体" w:eastAsia="宋体" w:hAnsi="宋体"/>
          <w:szCs w:val="21"/>
        </w:rPr>
      </w:pPr>
      <w:r>
        <w:rPr>
          <w:rFonts w:ascii="宋体" w:eastAsia="宋体" w:hAnsi="宋体" w:hint="eastAsia"/>
          <w:szCs w:val="21"/>
        </w:rPr>
        <w:t>1</w:t>
      </w:r>
      <w:r>
        <w:rPr>
          <w:rFonts w:ascii="宋体" w:eastAsia="宋体" w:hAnsi="宋体"/>
          <w:szCs w:val="21"/>
        </w:rPr>
        <w:t>.</w:t>
      </w:r>
      <w:r w:rsidRPr="00BD6D7B">
        <w:rPr>
          <w:rFonts w:hint="eastAsia"/>
        </w:rPr>
        <w:t xml:space="preserve"> </w:t>
      </w:r>
      <w:r w:rsidRPr="00BD6D7B">
        <w:rPr>
          <w:rFonts w:ascii="宋体" w:eastAsia="宋体" w:hAnsi="宋体" w:hint="eastAsia"/>
          <w:szCs w:val="21"/>
        </w:rPr>
        <w:t>洛伦茨曲线</w:t>
      </w:r>
      <w:r>
        <w:rPr>
          <w:rFonts w:ascii="宋体" w:eastAsia="宋体" w:hAnsi="宋体" w:hint="eastAsia"/>
          <w:szCs w:val="21"/>
        </w:rPr>
        <w:t>是</w:t>
      </w:r>
      <w:r w:rsidRPr="00BD6D7B">
        <w:rPr>
          <w:rFonts w:ascii="宋体" w:eastAsia="宋体" w:hAnsi="宋体" w:hint="eastAsia"/>
          <w:szCs w:val="21"/>
        </w:rPr>
        <w:t>在一个总体（国家、地区）内，以“最贫穷的人口计算起一直到最富有人口”的人口百分比对</w:t>
      </w:r>
      <w:r w:rsidRPr="00BD6D7B">
        <w:rPr>
          <w:rFonts w:ascii="宋体" w:eastAsia="宋体" w:hAnsi="宋体" w:hint="eastAsia"/>
          <w:szCs w:val="21"/>
        </w:rPr>
        <w:lastRenderedPageBreak/>
        <w:t>应各个人口百分比的收入百分比的点组成的曲线。为了研究国民收入在国民之间的分配问题，通过洛伦兹曲线，可以直观地看到一个国家收入分配平等或不平等的状况。</w:t>
      </w:r>
    </w:p>
    <w:p w14:paraId="02ABAD29" w14:textId="77777777" w:rsidR="004A1C7F" w:rsidRPr="00BD6D7B" w:rsidRDefault="004A1C7F" w:rsidP="004A1C7F">
      <w:pPr>
        <w:ind w:firstLine="420"/>
        <w:rPr>
          <w:rFonts w:ascii="宋体" w:eastAsia="宋体" w:hAnsi="宋体"/>
          <w:szCs w:val="21"/>
        </w:rPr>
      </w:pPr>
      <w:r>
        <w:rPr>
          <w:rFonts w:ascii="宋体" w:eastAsia="宋体" w:hAnsi="宋体"/>
          <w:szCs w:val="21"/>
        </w:rPr>
        <w:t>2</w:t>
      </w:r>
      <w:r w:rsidRPr="00BD6D7B">
        <w:rPr>
          <w:rFonts w:ascii="宋体" w:eastAsia="宋体" w:hAnsi="宋体" w:hint="eastAsia"/>
          <w:szCs w:val="21"/>
        </w:rPr>
        <w:t>.基尼系数：是国际上测算和比较收入分配不平等程度的常用指标，用来分析测算个人或家庭之间收入的差异程度，其测算基础是统计学家洛伦兹于</w:t>
      </w:r>
      <w:r w:rsidRPr="00BD6D7B">
        <w:rPr>
          <w:rFonts w:ascii="宋体" w:eastAsia="宋体" w:hAnsi="宋体"/>
          <w:szCs w:val="21"/>
        </w:rPr>
        <w:t>1907年提出的洛伦兹曲线。实际收入分配曲线与绝对平等线之间的面积同下三角形的面积(用A+B表示)相除即得到基尼系数。基尼系数的经济含义是，在全部居民收入中，用于进行不平均分配的那部分收入在总收入中的占比。</w:t>
      </w:r>
    </w:p>
    <w:p w14:paraId="17A4435C" w14:textId="308310F7" w:rsidR="004A1C7F" w:rsidRPr="004A1C7F" w:rsidRDefault="004A1C7F" w:rsidP="004A1C7F">
      <w:pPr>
        <w:ind w:firstLine="420"/>
        <w:rPr>
          <w:rFonts w:ascii="宋体" w:eastAsia="宋体" w:hAnsi="宋体" w:hint="eastAsia"/>
          <w:szCs w:val="21"/>
        </w:rPr>
      </w:pPr>
      <w:r w:rsidRPr="00BD6D7B">
        <w:rPr>
          <w:rFonts w:ascii="宋体" w:eastAsia="宋体" w:hAnsi="宋体" w:hint="eastAsia"/>
          <w:szCs w:val="21"/>
        </w:rPr>
        <w:t>基尼系数值介于</w:t>
      </w:r>
      <w:r w:rsidRPr="00BD6D7B">
        <w:rPr>
          <w:rFonts w:ascii="宋体" w:eastAsia="宋体" w:hAnsi="宋体"/>
          <w:szCs w:val="21"/>
        </w:rPr>
        <w:t>0到1，收入分配越是趋向平等，洛伦兹曲线的弧度越小，基尼系数也越小</w:t>
      </w:r>
      <w:r>
        <w:rPr>
          <w:rFonts w:ascii="宋体" w:eastAsia="宋体" w:hAnsi="宋体" w:hint="eastAsia"/>
          <w:szCs w:val="21"/>
        </w:rPr>
        <w:t>；</w:t>
      </w:r>
      <w:r w:rsidRPr="00BD6D7B">
        <w:rPr>
          <w:rFonts w:ascii="宋体" w:eastAsia="宋体" w:hAnsi="宋体"/>
          <w:szCs w:val="21"/>
        </w:rPr>
        <w:t>收入分配越是趋向不平等，洛伦兹曲线的弧度越大，基尼系数也越大。按照国际公认的标准，基尼系数0.2</w:t>
      </w:r>
      <w:r>
        <w:rPr>
          <w:rFonts w:ascii="宋体" w:eastAsia="宋体" w:hAnsi="宋体"/>
          <w:szCs w:val="21"/>
        </w:rPr>
        <w:t>-</w:t>
      </w:r>
      <w:r w:rsidRPr="00BD6D7B">
        <w:rPr>
          <w:rFonts w:ascii="宋体" w:eastAsia="宋体" w:hAnsi="宋体"/>
          <w:szCs w:val="21"/>
        </w:rPr>
        <w:t>0.3表示收入分配比较平均，0.3</w:t>
      </w:r>
      <w:r>
        <w:rPr>
          <w:rFonts w:ascii="宋体" w:eastAsia="宋体" w:hAnsi="宋体"/>
          <w:szCs w:val="21"/>
        </w:rPr>
        <w:t>-</w:t>
      </w:r>
      <w:r w:rsidRPr="00BD6D7B">
        <w:rPr>
          <w:rFonts w:ascii="宋体" w:eastAsia="宋体" w:hAnsi="宋体"/>
          <w:szCs w:val="21"/>
        </w:rPr>
        <w:t>0.4比较合理，0.4</w:t>
      </w:r>
      <w:r>
        <w:rPr>
          <w:rFonts w:ascii="宋体" w:eastAsia="宋体" w:hAnsi="宋体"/>
          <w:szCs w:val="21"/>
        </w:rPr>
        <w:t>-</w:t>
      </w:r>
      <w:r w:rsidRPr="00BD6D7B">
        <w:rPr>
          <w:rFonts w:ascii="宋体" w:eastAsia="宋体" w:hAnsi="宋体"/>
          <w:szCs w:val="21"/>
        </w:rPr>
        <w:t>0.5表示收入差距大。0.5以上表示收入差距悬殊。其中，0.4通常被认为是一个警戒线。</w:t>
      </w:r>
    </w:p>
    <w:p w14:paraId="34DEC759" w14:textId="201FD5D1" w:rsidR="004A1C7F" w:rsidRDefault="002C41B7" w:rsidP="004A1C7F">
      <w:pPr>
        <w:pStyle w:val="1"/>
        <w:numPr>
          <w:ilvl w:val="0"/>
          <w:numId w:val="2"/>
        </w:numPr>
        <w:rPr>
          <w:rFonts w:hint="eastAsia"/>
        </w:rPr>
      </w:pPr>
      <w:r>
        <w:rPr>
          <w:rFonts w:hint="eastAsia"/>
        </w:rPr>
        <w:t>SNA</w:t>
      </w:r>
      <w:r>
        <w:rPr>
          <w:rFonts w:hint="eastAsia"/>
        </w:rPr>
        <w:t>与</w:t>
      </w:r>
      <w:r>
        <w:rPr>
          <w:rFonts w:hint="eastAsia"/>
        </w:rPr>
        <w:t>MPS</w:t>
      </w:r>
      <w:r w:rsidR="00690281">
        <w:rPr>
          <w:rFonts w:hint="eastAsia"/>
        </w:rPr>
        <w:t>区别</w:t>
      </w:r>
    </w:p>
    <w:p w14:paraId="189ED5AF" w14:textId="77777777" w:rsidR="004A1C7F" w:rsidRDefault="004A1C7F" w:rsidP="004A1C7F">
      <w:pPr>
        <w:rPr>
          <w:rFonts w:ascii="宋体" w:eastAsia="宋体" w:hAnsi="宋体"/>
          <w:szCs w:val="21"/>
        </w:rPr>
      </w:pPr>
      <w:r>
        <w:rPr>
          <w:rFonts w:ascii="宋体" w:eastAsia="宋体" w:hAnsi="宋体" w:hint="eastAsia"/>
          <w:szCs w:val="21"/>
        </w:rPr>
        <w:t>M</w:t>
      </w:r>
      <w:r>
        <w:rPr>
          <w:rFonts w:ascii="宋体" w:eastAsia="宋体" w:hAnsi="宋体"/>
          <w:szCs w:val="21"/>
        </w:rPr>
        <w:t>PS</w:t>
      </w:r>
      <w:r>
        <w:rPr>
          <w:rFonts w:ascii="宋体" w:eastAsia="宋体" w:hAnsi="宋体" w:hint="eastAsia"/>
          <w:szCs w:val="21"/>
        </w:rPr>
        <w:t>（M</w:t>
      </w:r>
      <w:r>
        <w:rPr>
          <w:rFonts w:ascii="宋体" w:eastAsia="宋体" w:hAnsi="宋体"/>
          <w:szCs w:val="21"/>
        </w:rPr>
        <w:t>aterial Product Balance System</w:t>
      </w:r>
      <w:r>
        <w:rPr>
          <w:rFonts w:ascii="宋体" w:eastAsia="宋体" w:hAnsi="宋体" w:hint="eastAsia"/>
          <w:szCs w:val="21"/>
        </w:rPr>
        <w:t>）:物质平衡表体系；S</w:t>
      </w:r>
      <w:r>
        <w:rPr>
          <w:rFonts w:ascii="宋体" w:eastAsia="宋体" w:hAnsi="宋体"/>
          <w:szCs w:val="21"/>
        </w:rPr>
        <w:t>NA</w:t>
      </w:r>
      <w:r>
        <w:rPr>
          <w:rFonts w:ascii="宋体" w:eastAsia="宋体" w:hAnsi="宋体" w:hint="eastAsia"/>
          <w:szCs w:val="21"/>
        </w:rPr>
        <w:t>：现代国民经济核算体系。</w:t>
      </w:r>
      <w:r w:rsidRPr="00ED4708">
        <w:rPr>
          <w:rFonts w:ascii="宋体" w:eastAsia="宋体" w:hAnsi="宋体" w:hint="eastAsia"/>
          <w:b/>
          <w:bCs/>
          <w:szCs w:val="21"/>
        </w:rPr>
        <w:t>与同时存在的</w:t>
      </w:r>
      <w:r w:rsidRPr="00ED4708">
        <w:rPr>
          <w:rFonts w:ascii="宋体" w:eastAsia="宋体" w:hAnsi="宋体"/>
          <w:b/>
          <w:bCs/>
          <w:szCs w:val="21"/>
        </w:rPr>
        <w:t>SNA比较起来，MPS产生于计划经济土壤，是为计划经济管理服务的。其在以下两个方面难以适应市场经济的发展：</w:t>
      </w:r>
      <w:r>
        <w:rPr>
          <w:rFonts w:ascii="宋体" w:eastAsia="宋体" w:hAnsi="宋体" w:hint="eastAsia"/>
          <w:szCs w:val="21"/>
        </w:rPr>
        <w:t>（1）</w:t>
      </w:r>
      <w:r w:rsidRPr="00ED4708">
        <w:rPr>
          <w:rFonts w:ascii="宋体" w:eastAsia="宋体" w:hAnsi="宋体"/>
          <w:szCs w:val="21"/>
        </w:rPr>
        <w:t>从核算内容方面看，MPS核算范围过窄，侧重于反映物质生产、实物流量、生产环节的核算和国内经济活动的核算，对第三产业状况、资金运动状况、分配和使用状况以及国际收支状况反映不力，难以适应现代经济社会中宏观经济管理对核算的要求；</w:t>
      </w:r>
      <w:r>
        <w:rPr>
          <w:rFonts w:ascii="宋体" w:eastAsia="宋体" w:hAnsi="宋体" w:hint="eastAsia"/>
          <w:szCs w:val="21"/>
        </w:rPr>
        <w:t>（2）</w:t>
      </w:r>
      <w:r w:rsidRPr="00ED4708">
        <w:rPr>
          <w:rFonts w:ascii="宋体" w:eastAsia="宋体" w:hAnsi="宋体"/>
          <w:szCs w:val="21"/>
        </w:rPr>
        <w:t>从核算方法方面看，SNA以账户平衡表为主要核算形式，采用复式记账方式，可以系统地科学地反映国民经济运行全过程，而MPS以单式平衡表为主要核算形式，采用单式记账方式，核算</w:t>
      </w:r>
      <w:r w:rsidRPr="00ED4708">
        <w:rPr>
          <w:rFonts w:ascii="宋体" w:eastAsia="宋体" w:hAnsi="宋体" w:hint="eastAsia"/>
          <w:szCs w:val="21"/>
        </w:rPr>
        <w:t>时往往注重平衡表内的平衡关系，而不太注意平衡表间的平衡关系，在方法上没有形成一个整体结构，这就难以系统反映国民经济运行过程及各经济活动间的联系。</w:t>
      </w:r>
    </w:p>
    <w:p w14:paraId="48A0BA48" w14:textId="4B09F7A9" w:rsidR="004A1C7F" w:rsidRPr="004A1C7F" w:rsidRDefault="004A1C7F" w:rsidP="004A1C7F">
      <w:pPr>
        <w:ind w:firstLineChars="200" w:firstLine="420"/>
        <w:rPr>
          <w:rFonts w:ascii="宋体" w:eastAsia="宋体" w:hAnsi="宋体" w:hint="eastAsia"/>
          <w:szCs w:val="21"/>
        </w:rPr>
      </w:pPr>
      <w:r>
        <w:rPr>
          <w:rFonts w:ascii="宋体" w:eastAsia="宋体" w:hAnsi="宋体" w:hint="eastAsia"/>
          <w:szCs w:val="21"/>
        </w:rPr>
        <w:t>我国：</w:t>
      </w:r>
      <w:r w:rsidRPr="004E6A4F">
        <w:rPr>
          <w:rFonts w:ascii="宋体" w:eastAsia="宋体" w:hAnsi="宋体" w:hint="eastAsia"/>
          <w:b/>
          <w:bCs/>
          <w:szCs w:val="21"/>
        </w:rPr>
        <w:t>新中国成立后：</w:t>
      </w:r>
      <w:r w:rsidRPr="004E6A4F">
        <w:rPr>
          <w:rFonts w:ascii="宋体" w:eastAsia="宋体" w:hAnsi="宋体" w:hint="eastAsia"/>
          <w:szCs w:val="21"/>
        </w:rPr>
        <w:t>基于国情管理的需要，国民经济统计在</w:t>
      </w:r>
      <w:r w:rsidRPr="004E6A4F">
        <w:rPr>
          <w:rFonts w:ascii="宋体" w:eastAsia="宋体" w:hAnsi="宋体"/>
          <w:szCs w:val="21"/>
        </w:rPr>
        <w:t>MPS框架和基本原则下进行</w:t>
      </w:r>
      <w:r>
        <w:rPr>
          <w:rFonts w:ascii="宋体" w:eastAsia="宋体" w:hAnsi="宋体" w:hint="eastAsia"/>
          <w:szCs w:val="21"/>
        </w:rPr>
        <w:t>；</w:t>
      </w:r>
      <w:r w:rsidRPr="004E6A4F">
        <w:rPr>
          <w:rFonts w:ascii="宋体" w:eastAsia="宋体" w:hAnsi="宋体"/>
          <w:b/>
          <w:bCs/>
          <w:szCs w:val="21"/>
        </w:rPr>
        <w:t>改革开放后</w:t>
      </w:r>
      <w:r>
        <w:rPr>
          <w:rFonts w:ascii="宋体" w:eastAsia="宋体" w:hAnsi="宋体" w:hint="eastAsia"/>
          <w:szCs w:val="21"/>
        </w:rPr>
        <w:t>：</w:t>
      </w:r>
      <w:r w:rsidRPr="004E6A4F">
        <w:rPr>
          <w:rFonts w:ascii="宋体" w:eastAsia="宋体" w:hAnsi="宋体"/>
          <w:szCs w:val="21"/>
        </w:rPr>
        <w:t>（1）MPS主体派；（2）SNA主体派；（3）“中国特色”派</w:t>
      </w:r>
      <w:r>
        <w:rPr>
          <w:rFonts w:ascii="宋体" w:eastAsia="宋体" w:hAnsi="宋体" w:hint="eastAsia"/>
          <w:szCs w:val="21"/>
        </w:rPr>
        <w:t>；</w:t>
      </w:r>
      <w:r w:rsidRPr="004E6A4F">
        <w:rPr>
          <w:rFonts w:ascii="宋体" w:eastAsia="宋体" w:hAnsi="宋体"/>
          <w:b/>
          <w:bCs/>
          <w:szCs w:val="21"/>
        </w:rPr>
        <w:t>1992年《中国国民经济核算体系（试行方案）》</w:t>
      </w:r>
      <w:r>
        <w:rPr>
          <w:rFonts w:ascii="宋体" w:eastAsia="宋体" w:hAnsi="宋体" w:hint="eastAsia"/>
          <w:b/>
          <w:bCs/>
          <w:szCs w:val="21"/>
        </w:rPr>
        <w:t>：</w:t>
      </w:r>
      <w:r w:rsidRPr="004E6A4F">
        <w:rPr>
          <w:rFonts w:ascii="宋体" w:eastAsia="宋体" w:hAnsi="宋体"/>
          <w:szCs w:val="21"/>
        </w:rPr>
        <w:t>采纳了SNA的基本核算原则、内容和方法，也保留了部分MPS内容</w:t>
      </w:r>
      <w:r>
        <w:rPr>
          <w:rFonts w:ascii="宋体" w:eastAsia="宋体" w:hAnsi="宋体" w:hint="eastAsia"/>
          <w:szCs w:val="21"/>
        </w:rPr>
        <w:t>；</w:t>
      </w:r>
      <w:r w:rsidRPr="004E6A4F">
        <w:rPr>
          <w:rFonts w:ascii="宋体" w:eastAsia="宋体" w:hAnsi="宋体"/>
          <w:b/>
          <w:bCs/>
          <w:szCs w:val="21"/>
        </w:rPr>
        <w:t>《中国国民经济核算体系（2002）》</w:t>
      </w:r>
      <w:r>
        <w:rPr>
          <w:rFonts w:ascii="宋体" w:eastAsia="宋体" w:hAnsi="宋体" w:hint="eastAsia"/>
          <w:szCs w:val="21"/>
        </w:rPr>
        <w:t>：</w:t>
      </w:r>
      <w:r w:rsidRPr="004E6A4F">
        <w:rPr>
          <w:rFonts w:ascii="宋体" w:eastAsia="宋体" w:hAnsi="宋体"/>
          <w:szCs w:val="21"/>
        </w:rPr>
        <w:t>彻底去除MPS核算内容，完全采用SNA的核算框架。</w:t>
      </w:r>
      <w:r w:rsidRPr="004E6A4F">
        <w:rPr>
          <w:rFonts w:ascii="宋体" w:eastAsia="宋体" w:hAnsi="宋体"/>
          <w:b/>
          <w:bCs/>
          <w:szCs w:val="21"/>
        </w:rPr>
        <w:t>《中国国民经济核算体系（2016）》</w:t>
      </w:r>
      <w:r>
        <w:rPr>
          <w:rFonts w:ascii="宋体" w:eastAsia="宋体" w:hAnsi="宋体" w:hint="eastAsia"/>
          <w:szCs w:val="21"/>
        </w:rPr>
        <w:t>：</w:t>
      </w:r>
      <w:r w:rsidRPr="004E6A4F">
        <w:rPr>
          <w:rFonts w:ascii="宋体" w:eastAsia="宋体" w:hAnsi="宋体"/>
          <w:szCs w:val="21"/>
        </w:rPr>
        <w:t>调整基本框架；更新基本概念和范围；细化基本分类；修订指标；改进核算方法</w:t>
      </w:r>
    </w:p>
    <w:p w14:paraId="0D09B38B" w14:textId="30921B6D" w:rsidR="007F0D3F" w:rsidRDefault="002C41B7">
      <w:pPr>
        <w:pStyle w:val="1"/>
      </w:pPr>
      <w:r>
        <w:rPr>
          <w:rFonts w:hint="eastAsia"/>
        </w:rPr>
        <w:t>2</w:t>
      </w:r>
      <w:r w:rsidR="00CC64E1">
        <w:t>3</w:t>
      </w:r>
      <w:r>
        <w:rPr>
          <w:rFonts w:hint="eastAsia"/>
        </w:rPr>
        <w:t>.</w:t>
      </w:r>
      <w:r>
        <w:rPr>
          <w:rFonts w:hint="eastAsia"/>
        </w:rPr>
        <w:t>不变价国内生产总值的计算思路</w:t>
      </w:r>
    </w:p>
    <w:p w14:paraId="4839A48D" w14:textId="77777777" w:rsidR="007F0D3F" w:rsidRDefault="002C41B7">
      <w:pPr>
        <w:pStyle w:val="a9"/>
        <w:ind w:firstLine="360"/>
        <w:rPr>
          <w:rFonts w:ascii="宋体" w:eastAsia="宋体" w:hAnsi="宋体"/>
          <w:sz w:val="18"/>
          <w:szCs w:val="18"/>
        </w:rPr>
      </w:pPr>
      <w:r>
        <w:rPr>
          <w:rFonts w:ascii="宋体" w:eastAsia="宋体" w:hAnsi="宋体" w:hint="eastAsia"/>
          <w:sz w:val="18"/>
          <w:szCs w:val="18"/>
        </w:rPr>
        <w:t>国内生产总值统计的一个重要用途是根据</w:t>
      </w:r>
      <w:r>
        <w:rPr>
          <w:rFonts w:ascii="宋体" w:eastAsia="宋体" w:hAnsi="宋体"/>
          <w:sz w:val="18"/>
          <w:szCs w:val="18"/>
        </w:rPr>
        <w:t>GDP</w:t>
      </w:r>
      <w:r>
        <w:rPr>
          <w:rFonts w:ascii="宋体" w:eastAsia="宋体" w:hAnsi="宋体"/>
          <w:sz w:val="18"/>
          <w:szCs w:val="18"/>
        </w:rPr>
        <w:t>时间序列的变动特征研究宏观经济运行的变化过程和基本规律。</w:t>
      </w:r>
    </w:p>
    <w:p w14:paraId="666A92E2" w14:textId="77777777" w:rsidR="007F0D3F" w:rsidRDefault="002C41B7">
      <w:pPr>
        <w:pStyle w:val="a9"/>
        <w:ind w:firstLine="361"/>
        <w:rPr>
          <w:rFonts w:ascii="宋体" w:eastAsia="宋体" w:hAnsi="宋体"/>
          <w:sz w:val="18"/>
          <w:szCs w:val="18"/>
        </w:rPr>
      </w:pPr>
      <w:r>
        <w:rPr>
          <w:rFonts w:ascii="宋体" w:eastAsia="宋体" w:hAnsi="宋体"/>
          <w:b/>
          <w:bCs/>
          <w:sz w:val="18"/>
          <w:szCs w:val="18"/>
        </w:rPr>
        <w:t>按照现行价格计算的</w:t>
      </w:r>
      <w:r>
        <w:rPr>
          <w:rFonts w:ascii="宋体" w:eastAsia="宋体" w:hAnsi="宋体"/>
          <w:b/>
          <w:bCs/>
          <w:sz w:val="18"/>
          <w:szCs w:val="18"/>
        </w:rPr>
        <w:t>GDP</w:t>
      </w:r>
      <w:r>
        <w:rPr>
          <w:rFonts w:ascii="宋体" w:eastAsia="宋体" w:hAnsi="宋体"/>
          <w:b/>
          <w:bCs/>
          <w:sz w:val="18"/>
          <w:szCs w:val="18"/>
        </w:rPr>
        <w:t>中同时包含有物量和价格两个因素</w:t>
      </w:r>
      <w:r>
        <w:rPr>
          <w:rFonts w:ascii="宋体" w:eastAsia="宋体" w:hAnsi="宋体"/>
          <w:sz w:val="18"/>
          <w:szCs w:val="18"/>
        </w:rPr>
        <w:t>，其中的价格变化带来的经济增长并不是真正意义上的经济规模的扩大和人民生活水平的提高，也不是发展经济的本质含义，因此，有必要采用科学的方法剔除价格因素的影响从而单独分析经济的真实变动，这便是不变价国内生产总值统计的初衷。</w:t>
      </w:r>
    </w:p>
    <w:p w14:paraId="2191C3E4" w14:textId="77777777" w:rsidR="007F0D3F" w:rsidRDefault="002C41B7">
      <w:pPr>
        <w:pStyle w:val="a9"/>
        <w:ind w:firstLine="360"/>
        <w:rPr>
          <w:rFonts w:ascii="宋体" w:eastAsia="宋体" w:hAnsi="宋体"/>
          <w:sz w:val="18"/>
          <w:szCs w:val="18"/>
        </w:rPr>
      </w:pPr>
      <w:r>
        <w:rPr>
          <w:rFonts w:ascii="宋体" w:eastAsia="宋体" w:hAnsi="宋体"/>
          <w:sz w:val="18"/>
          <w:szCs w:val="18"/>
        </w:rPr>
        <w:t>由于不变价国内生产总值统计涉及到物质产品流量，在现价</w:t>
      </w:r>
      <w:r>
        <w:rPr>
          <w:rFonts w:ascii="宋体" w:eastAsia="宋体" w:hAnsi="宋体"/>
          <w:sz w:val="18"/>
          <w:szCs w:val="18"/>
        </w:rPr>
        <w:t>GDP</w:t>
      </w:r>
      <w:r>
        <w:rPr>
          <w:rFonts w:ascii="宋体" w:eastAsia="宋体" w:hAnsi="宋体"/>
          <w:sz w:val="18"/>
          <w:szCs w:val="18"/>
        </w:rPr>
        <w:t>统计的三种方法中，</w:t>
      </w:r>
      <w:r>
        <w:rPr>
          <w:rFonts w:ascii="宋体" w:eastAsia="宋体" w:hAnsi="宋体"/>
          <w:b/>
          <w:bCs/>
          <w:sz w:val="18"/>
          <w:szCs w:val="18"/>
        </w:rPr>
        <w:t>生产法</w:t>
      </w:r>
      <w:r>
        <w:rPr>
          <w:rFonts w:ascii="宋体" w:eastAsia="宋体" w:hAnsi="宋体"/>
          <w:b/>
          <w:bCs/>
          <w:sz w:val="18"/>
          <w:szCs w:val="18"/>
        </w:rPr>
        <w:t>GDP</w:t>
      </w:r>
      <w:r>
        <w:rPr>
          <w:rFonts w:ascii="宋体" w:eastAsia="宋体" w:hAnsi="宋体"/>
          <w:b/>
          <w:bCs/>
          <w:sz w:val="18"/>
          <w:szCs w:val="18"/>
        </w:rPr>
        <w:t>和支出法</w:t>
      </w:r>
      <w:r>
        <w:rPr>
          <w:rFonts w:ascii="宋体" w:eastAsia="宋体" w:hAnsi="宋体"/>
          <w:b/>
          <w:bCs/>
          <w:sz w:val="18"/>
          <w:szCs w:val="18"/>
        </w:rPr>
        <w:t>GDP</w:t>
      </w:r>
      <w:r>
        <w:rPr>
          <w:rFonts w:ascii="宋体" w:eastAsia="宋体" w:hAnsi="宋体"/>
          <w:b/>
          <w:bCs/>
          <w:sz w:val="18"/>
          <w:szCs w:val="18"/>
        </w:rPr>
        <w:t>是用价值量表示最终产品流量</w:t>
      </w:r>
      <w:r>
        <w:rPr>
          <w:rFonts w:ascii="宋体" w:eastAsia="宋体" w:hAnsi="宋体"/>
          <w:sz w:val="18"/>
          <w:szCs w:val="18"/>
        </w:rPr>
        <w:t>，这个价值</w:t>
      </w:r>
      <w:r>
        <w:rPr>
          <w:rFonts w:ascii="宋体" w:eastAsia="宋体" w:hAnsi="宋体" w:hint="eastAsia"/>
          <w:sz w:val="18"/>
          <w:szCs w:val="18"/>
        </w:rPr>
        <w:t>总额可以进一步分解为价格和和物量两个因素，而收入法</w:t>
      </w:r>
      <w:r>
        <w:rPr>
          <w:rFonts w:ascii="宋体" w:eastAsia="宋体" w:hAnsi="宋体"/>
          <w:sz w:val="18"/>
          <w:szCs w:val="18"/>
        </w:rPr>
        <w:t>GDP</w:t>
      </w:r>
      <w:r>
        <w:rPr>
          <w:rFonts w:ascii="宋体" w:eastAsia="宋体" w:hAnsi="宋体"/>
          <w:sz w:val="18"/>
          <w:szCs w:val="18"/>
        </w:rPr>
        <w:t>反映的纯粹的货币资金流量，无法与产品流量建立起直接联系，因而无法分解为价格和和物量两个因素。因此，</w:t>
      </w:r>
      <w:r>
        <w:rPr>
          <w:rFonts w:ascii="宋体" w:eastAsia="宋体" w:hAnsi="宋体"/>
          <w:sz w:val="18"/>
          <w:szCs w:val="18"/>
        </w:rPr>
        <w:t>从理论上讲，</w:t>
      </w:r>
      <w:r>
        <w:rPr>
          <w:rFonts w:ascii="宋体" w:eastAsia="宋体" w:hAnsi="宋体"/>
          <w:b/>
          <w:bCs/>
          <w:sz w:val="18"/>
          <w:szCs w:val="18"/>
        </w:rPr>
        <w:t>不变价</w:t>
      </w:r>
      <w:r>
        <w:rPr>
          <w:rFonts w:ascii="宋体" w:eastAsia="宋体" w:hAnsi="宋体"/>
          <w:b/>
          <w:bCs/>
          <w:sz w:val="18"/>
          <w:szCs w:val="18"/>
        </w:rPr>
        <w:t>GDP</w:t>
      </w:r>
      <w:r>
        <w:rPr>
          <w:rFonts w:ascii="宋体" w:eastAsia="宋体" w:hAnsi="宋体"/>
          <w:b/>
          <w:bCs/>
          <w:sz w:val="18"/>
          <w:szCs w:val="18"/>
        </w:rPr>
        <w:t>只能从生产法和支出法两个角度计算</w:t>
      </w:r>
      <w:r>
        <w:rPr>
          <w:rFonts w:ascii="宋体" w:eastAsia="宋体" w:hAnsi="宋体"/>
          <w:sz w:val="18"/>
          <w:szCs w:val="18"/>
        </w:rPr>
        <w:t>。</w:t>
      </w:r>
    </w:p>
    <w:p w14:paraId="7014C8DC" w14:textId="77777777" w:rsidR="007F0D3F" w:rsidRDefault="002C41B7">
      <w:pPr>
        <w:ind w:firstLine="480"/>
        <w:rPr>
          <w:rFonts w:ascii="宋体" w:eastAsia="宋体" w:hAnsi="宋体"/>
          <w:sz w:val="18"/>
          <w:szCs w:val="18"/>
        </w:rPr>
      </w:pPr>
      <w:r>
        <w:rPr>
          <w:rFonts w:ascii="宋体" w:eastAsia="宋体" w:hAnsi="宋体"/>
          <w:sz w:val="18"/>
          <w:szCs w:val="18"/>
        </w:rPr>
        <w:t>1.</w:t>
      </w:r>
      <w:r>
        <w:rPr>
          <w:rFonts w:ascii="宋体" w:eastAsia="宋体" w:hAnsi="宋体"/>
          <w:sz w:val="18"/>
          <w:szCs w:val="18"/>
        </w:rPr>
        <w:t>价格指数缩减法</w:t>
      </w:r>
    </w:p>
    <w:p w14:paraId="686A8140" w14:textId="77777777" w:rsidR="007F0D3F" w:rsidRDefault="002C41B7">
      <w:pPr>
        <w:pStyle w:val="a9"/>
        <w:ind w:firstLine="361"/>
        <w:rPr>
          <w:sz w:val="18"/>
          <w:szCs w:val="18"/>
        </w:rPr>
      </w:pPr>
      <w:r>
        <w:rPr>
          <w:rFonts w:ascii="宋体" w:eastAsia="宋体" w:hAnsi="宋体"/>
          <w:b/>
          <w:bCs/>
          <w:sz w:val="18"/>
          <w:szCs w:val="18"/>
        </w:rPr>
        <w:t>价格指数缩减法，简称缩减法</w:t>
      </w:r>
      <w:r>
        <w:rPr>
          <w:rFonts w:ascii="宋体" w:eastAsia="宋体" w:hAnsi="宋体"/>
          <w:sz w:val="18"/>
          <w:szCs w:val="18"/>
        </w:rPr>
        <w:t>，是利用价值量等于物量乘以价格这样一个关系，用有关价格指数去剔除现价</w:t>
      </w:r>
      <w:r>
        <w:rPr>
          <w:rFonts w:ascii="宋体" w:eastAsia="宋体" w:hAnsi="宋体"/>
          <w:sz w:val="18"/>
          <w:szCs w:val="18"/>
        </w:rPr>
        <w:t xml:space="preserve">GDP </w:t>
      </w:r>
      <w:r>
        <w:rPr>
          <w:rFonts w:ascii="宋体" w:eastAsia="宋体" w:hAnsi="宋体"/>
          <w:sz w:val="18"/>
          <w:szCs w:val="18"/>
        </w:rPr>
        <w:t>构成指标中所包含的价格变化因素，得出不变价</w:t>
      </w:r>
      <w:r>
        <w:rPr>
          <w:rFonts w:ascii="宋体" w:eastAsia="宋体" w:hAnsi="宋体"/>
          <w:sz w:val="18"/>
          <w:szCs w:val="18"/>
        </w:rPr>
        <w:t xml:space="preserve">GDP </w:t>
      </w:r>
      <w:r>
        <w:rPr>
          <w:rFonts w:ascii="宋体" w:eastAsia="宋体" w:hAnsi="宋体"/>
          <w:sz w:val="18"/>
          <w:szCs w:val="18"/>
        </w:rPr>
        <w:t>的相应构成指标。</w:t>
      </w:r>
      <w:r>
        <w:rPr>
          <w:rFonts w:ascii="宋体" w:eastAsia="宋体" w:hAnsi="宋体"/>
          <w:sz w:val="18"/>
          <w:szCs w:val="18"/>
        </w:rPr>
        <w:cr/>
      </w:r>
      <w:r>
        <w:rPr>
          <w:rFonts w:ascii="宋体" w:eastAsia="宋体" w:hAnsi="宋体"/>
          <w:sz w:val="18"/>
          <w:szCs w:val="18"/>
        </w:rPr>
        <w:t>根据缩减的对象和途径，价格指数缩减法又分为</w:t>
      </w:r>
      <w:r>
        <w:rPr>
          <w:rFonts w:ascii="宋体" w:eastAsia="宋体" w:hAnsi="宋体"/>
          <w:b/>
          <w:bCs/>
          <w:sz w:val="18"/>
          <w:szCs w:val="18"/>
        </w:rPr>
        <w:t>单缩法和双缩法</w:t>
      </w:r>
      <w:r>
        <w:rPr>
          <w:rFonts w:ascii="宋体" w:eastAsia="宋体" w:hAnsi="宋体"/>
          <w:sz w:val="18"/>
          <w:szCs w:val="18"/>
        </w:rPr>
        <w:t>。</w:t>
      </w:r>
      <w:r>
        <w:rPr>
          <w:rFonts w:ascii="宋体" w:eastAsia="宋体" w:hAnsi="宋体"/>
          <w:sz w:val="18"/>
          <w:szCs w:val="18"/>
        </w:rPr>
        <w:cr/>
      </w:r>
      <w:r>
        <w:rPr>
          <w:rFonts w:ascii="宋体" w:eastAsia="宋体" w:hAnsi="宋体"/>
          <w:b/>
          <w:bCs/>
          <w:sz w:val="18"/>
          <w:szCs w:val="18"/>
        </w:rPr>
        <w:t>单缩法</w:t>
      </w:r>
      <w:r>
        <w:rPr>
          <w:rFonts w:ascii="宋体" w:eastAsia="宋体" w:hAnsi="宋体"/>
          <w:sz w:val="18"/>
          <w:szCs w:val="18"/>
        </w:rPr>
        <w:t>是直接利用价格指数对价值指标进行缩减，剔除价格变动因素，求出所要缩减的指标的不变价数据。单缩法既适用于生产法增加值，也适用于支出法</w:t>
      </w:r>
      <w:r>
        <w:rPr>
          <w:rFonts w:ascii="宋体" w:eastAsia="宋体" w:hAnsi="宋体"/>
          <w:sz w:val="18"/>
          <w:szCs w:val="18"/>
        </w:rPr>
        <w:t xml:space="preserve">GDP </w:t>
      </w:r>
      <w:r>
        <w:rPr>
          <w:rFonts w:ascii="宋体" w:eastAsia="宋体" w:hAnsi="宋体"/>
          <w:sz w:val="18"/>
          <w:szCs w:val="18"/>
        </w:rPr>
        <w:t>的构成指标，这种方法是利用现价增加值（包括现价生产法增加值</w:t>
      </w:r>
      <w:r>
        <w:rPr>
          <w:rFonts w:ascii="宋体" w:eastAsia="宋体" w:hAnsi="宋体"/>
          <w:sz w:val="18"/>
          <w:szCs w:val="18"/>
        </w:rPr>
        <w:t>和现价收入法增加值）直接除以相应价格指数，得出不变价增加值，</w:t>
      </w:r>
      <w:r>
        <w:rPr>
          <w:rFonts w:ascii="宋体" w:eastAsia="宋体" w:hAnsi="宋体" w:hint="eastAsia"/>
          <w:sz w:val="18"/>
          <w:szCs w:val="18"/>
        </w:rPr>
        <w:t>或者利用现价支出法</w:t>
      </w:r>
      <w:r>
        <w:rPr>
          <w:rFonts w:ascii="宋体" w:eastAsia="宋体" w:hAnsi="宋体"/>
          <w:sz w:val="18"/>
          <w:szCs w:val="18"/>
        </w:rPr>
        <w:t xml:space="preserve">GDP </w:t>
      </w:r>
      <w:r>
        <w:rPr>
          <w:rFonts w:ascii="宋体" w:eastAsia="宋体" w:hAnsi="宋体"/>
          <w:sz w:val="18"/>
          <w:szCs w:val="18"/>
        </w:rPr>
        <w:t>构成指标直接除以有关价格指数，得出不变价支出法</w:t>
      </w:r>
      <w:r>
        <w:rPr>
          <w:rFonts w:ascii="宋体" w:eastAsia="宋体" w:hAnsi="宋体"/>
          <w:sz w:val="18"/>
          <w:szCs w:val="18"/>
        </w:rPr>
        <w:t xml:space="preserve">GDP </w:t>
      </w:r>
      <w:r>
        <w:rPr>
          <w:rFonts w:ascii="宋体" w:eastAsia="宋体" w:hAnsi="宋体"/>
          <w:sz w:val="18"/>
          <w:szCs w:val="18"/>
        </w:rPr>
        <w:t>构成指标。</w:t>
      </w:r>
      <w:r>
        <w:rPr>
          <w:rFonts w:ascii="宋体" w:eastAsia="宋体" w:hAnsi="宋体"/>
          <w:sz w:val="18"/>
          <w:szCs w:val="18"/>
        </w:rPr>
        <w:cr/>
      </w:r>
      <w:r>
        <w:rPr>
          <w:rFonts w:ascii="宋体" w:eastAsia="宋体" w:hAnsi="宋体"/>
          <w:b/>
          <w:bCs/>
          <w:sz w:val="18"/>
          <w:szCs w:val="18"/>
        </w:rPr>
        <w:t>双缩法</w:t>
      </w:r>
      <w:r>
        <w:rPr>
          <w:rFonts w:ascii="宋体" w:eastAsia="宋体" w:hAnsi="宋体"/>
          <w:sz w:val="18"/>
          <w:szCs w:val="18"/>
        </w:rPr>
        <w:t>是先分别用价格指数对两项形成差额的现价价值量指标进行缩减，然后通过缩减后的两项不变价指标计算出所要求的不变价数据。双缩法主要适用于生产法增加值，即分别利用现价总产出和现价中间投入除以相应的价格指数，得出不变价总产出和不变价中间投入，用不变价总产出减去不变价中间投入，得到不变价增加值。</w:t>
      </w:r>
    </w:p>
    <w:p w14:paraId="58ED72A7" w14:textId="77777777" w:rsidR="007F0D3F" w:rsidRDefault="002C41B7">
      <w:pPr>
        <w:pStyle w:val="a9"/>
        <w:ind w:firstLine="360"/>
        <w:rPr>
          <w:rFonts w:ascii="宋体" w:eastAsia="宋体" w:hAnsi="宋体"/>
          <w:sz w:val="18"/>
          <w:szCs w:val="18"/>
        </w:rPr>
      </w:pPr>
      <w:r>
        <w:rPr>
          <w:rFonts w:ascii="宋体" w:eastAsia="宋体" w:hAnsi="宋体" w:hint="eastAsia"/>
          <w:sz w:val="18"/>
          <w:szCs w:val="18"/>
        </w:rPr>
        <w:t>由于要通过价格指数进行缩减，所以价格指数缩减法需要具备能够衡量价格变</w:t>
      </w:r>
      <w:r>
        <w:rPr>
          <w:rFonts w:ascii="宋体" w:eastAsia="宋体" w:hAnsi="宋体" w:hint="eastAsia"/>
          <w:sz w:val="18"/>
          <w:szCs w:val="18"/>
        </w:rPr>
        <w:t>化的一套价格指数体系，并且在尽可能详细的分类水平上进行价格缩减，例如，利用详细的</w:t>
      </w:r>
      <w:r>
        <w:rPr>
          <w:rFonts w:ascii="宋体" w:eastAsia="宋体" w:hAnsi="宋体" w:hint="eastAsia"/>
          <w:b/>
          <w:bCs/>
          <w:sz w:val="18"/>
          <w:szCs w:val="18"/>
        </w:rPr>
        <w:t>生产者价格指数</w:t>
      </w:r>
      <w:r>
        <w:rPr>
          <w:rFonts w:ascii="宋体" w:eastAsia="宋体" w:hAnsi="宋体" w:hint="eastAsia"/>
          <w:sz w:val="18"/>
          <w:szCs w:val="18"/>
        </w:rPr>
        <w:t>对工业的行业总产出进行缩减。由于价格指数缩减法成本相对比较低，且简单易行，是目前世界上大多数国家采用的方法。</w:t>
      </w:r>
    </w:p>
    <w:p w14:paraId="28545AEB" w14:textId="77777777" w:rsidR="007F0D3F" w:rsidRDefault="002C41B7">
      <w:pPr>
        <w:pStyle w:val="a9"/>
        <w:ind w:firstLine="360"/>
        <w:rPr>
          <w:rFonts w:ascii="宋体" w:eastAsia="宋体" w:hAnsi="宋体"/>
          <w:sz w:val="18"/>
          <w:szCs w:val="18"/>
        </w:rPr>
      </w:pPr>
      <w:r>
        <w:rPr>
          <w:rFonts w:ascii="宋体" w:eastAsia="宋体" w:hAnsi="宋体"/>
          <w:sz w:val="18"/>
          <w:szCs w:val="18"/>
        </w:rPr>
        <w:lastRenderedPageBreak/>
        <w:t>单缩法的应用只需要关于单类价值量指标的一套价格指数体系，而双缩法需要关于两类价值量指标的两套价格指数体系，而且两类价值量指标之间要形成差额关系。显然，双缩法的数据要求更高，前提条件要求更苛刻。如果数据和前提条件不具备，</w:t>
      </w:r>
      <w:r>
        <w:rPr>
          <w:rFonts w:ascii="宋体" w:eastAsia="宋体" w:hAnsi="宋体"/>
          <w:b/>
          <w:bCs/>
          <w:sz w:val="18"/>
          <w:szCs w:val="18"/>
        </w:rPr>
        <w:t>双缩法结果的测算误差比</w:t>
      </w:r>
      <w:r>
        <w:rPr>
          <w:rFonts w:ascii="宋体" w:eastAsia="宋体" w:hAnsi="宋体" w:hint="eastAsia"/>
          <w:b/>
          <w:bCs/>
          <w:sz w:val="18"/>
          <w:szCs w:val="18"/>
        </w:rPr>
        <w:t>单缩法要大一些</w:t>
      </w:r>
      <w:r>
        <w:rPr>
          <w:rFonts w:ascii="宋体" w:eastAsia="宋体" w:hAnsi="宋体" w:hint="eastAsia"/>
          <w:sz w:val="18"/>
          <w:szCs w:val="18"/>
        </w:rPr>
        <w:t>。</w:t>
      </w:r>
    </w:p>
    <w:p w14:paraId="4730B293" w14:textId="77777777" w:rsidR="007F0D3F" w:rsidRDefault="002C41B7">
      <w:pPr>
        <w:pStyle w:val="a9"/>
        <w:ind w:firstLine="360"/>
        <w:rPr>
          <w:rFonts w:ascii="宋体" w:eastAsia="宋体" w:hAnsi="宋体"/>
          <w:sz w:val="18"/>
          <w:szCs w:val="18"/>
        </w:rPr>
      </w:pPr>
      <w:r>
        <w:rPr>
          <w:rFonts w:ascii="宋体" w:eastAsia="宋体" w:hAnsi="宋体"/>
          <w:sz w:val="18"/>
          <w:szCs w:val="18"/>
        </w:rPr>
        <w:t>当然，在数据和前提条件都具备的情形下，双缩法由于同</w:t>
      </w:r>
      <w:r>
        <w:rPr>
          <w:rFonts w:ascii="宋体" w:eastAsia="宋体" w:hAnsi="宋体"/>
          <w:sz w:val="18"/>
          <w:szCs w:val="18"/>
        </w:rPr>
        <w:t>时合理考虑两项不同经济指标的价格影响，避免了因价格指数变动不一致所带来的偏差，得到结果更为准确一些。</w:t>
      </w:r>
    </w:p>
    <w:p w14:paraId="323F9D00" w14:textId="77777777" w:rsidR="007F0D3F" w:rsidRDefault="002C41B7">
      <w:pPr>
        <w:pStyle w:val="a9"/>
        <w:ind w:firstLine="360"/>
        <w:rPr>
          <w:rFonts w:ascii="宋体" w:eastAsia="宋体" w:hAnsi="宋体"/>
          <w:sz w:val="18"/>
          <w:szCs w:val="18"/>
        </w:rPr>
      </w:pPr>
      <w:r>
        <w:rPr>
          <w:rFonts w:ascii="宋体" w:eastAsia="宋体" w:hAnsi="宋体"/>
          <w:sz w:val="18"/>
          <w:szCs w:val="18"/>
        </w:rPr>
        <w:t>2.</w:t>
      </w:r>
      <w:r>
        <w:rPr>
          <w:rFonts w:ascii="宋体" w:eastAsia="宋体" w:hAnsi="宋体"/>
          <w:sz w:val="18"/>
          <w:szCs w:val="18"/>
        </w:rPr>
        <w:t>物量指数外推法</w:t>
      </w:r>
    </w:p>
    <w:p w14:paraId="4D76DC8B" w14:textId="77777777" w:rsidR="007F0D3F" w:rsidRDefault="002C41B7">
      <w:pPr>
        <w:pStyle w:val="a9"/>
        <w:ind w:firstLine="360"/>
        <w:rPr>
          <w:rFonts w:ascii="宋体" w:eastAsia="宋体" w:hAnsi="宋体"/>
          <w:sz w:val="18"/>
          <w:szCs w:val="18"/>
        </w:rPr>
      </w:pPr>
      <w:r>
        <w:rPr>
          <w:rFonts w:ascii="宋体" w:eastAsia="宋体" w:hAnsi="宋体"/>
          <w:sz w:val="18"/>
          <w:szCs w:val="18"/>
        </w:rPr>
        <w:t>物量指数外推法，简称外推法，就是利用拉氏或派氏物量指数外推基年</w:t>
      </w:r>
      <w:r>
        <w:rPr>
          <w:rFonts w:ascii="宋体" w:eastAsia="宋体" w:hAnsi="宋体"/>
          <w:sz w:val="18"/>
          <w:szCs w:val="18"/>
        </w:rPr>
        <w:t xml:space="preserve">GDP </w:t>
      </w:r>
      <w:r>
        <w:rPr>
          <w:rFonts w:ascii="宋体" w:eastAsia="宋体" w:hAnsi="宋体"/>
          <w:sz w:val="18"/>
          <w:szCs w:val="18"/>
        </w:rPr>
        <w:t>的构成指标，得出报告期不变价</w:t>
      </w:r>
      <w:r>
        <w:rPr>
          <w:rFonts w:ascii="宋体" w:eastAsia="宋体" w:hAnsi="宋体"/>
          <w:sz w:val="18"/>
          <w:szCs w:val="18"/>
        </w:rPr>
        <w:t xml:space="preserve">GDP </w:t>
      </w:r>
      <w:r>
        <w:rPr>
          <w:rFonts w:ascii="宋体" w:eastAsia="宋体" w:hAnsi="宋体"/>
          <w:sz w:val="18"/>
          <w:szCs w:val="18"/>
        </w:rPr>
        <w:t>的相应构成指标。这种方法也剔除了报告期现价</w:t>
      </w:r>
      <w:r>
        <w:rPr>
          <w:rFonts w:ascii="宋体" w:eastAsia="宋体" w:hAnsi="宋体"/>
          <w:sz w:val="18"/>
          <w:szCs w:val="18"/>
        </w:rPr>
        <w:t xml:space="preserve">GDP </w:t>
      </w:r>
      <w:r>
        <w:rPr>
          <w:rFonts w:ascii="宋体" w:eastAsia="宋体" w:hAnsi="宋体"/>
          <w:sz w:val="18"/>
          <w:szCs w:val="18"/>
        </w:rPr>
        <w:t>构成指标中所包含的价格变化因素。</w:t>
      </w:r>
    </w:p>
    <w:p w14:paraId="63F7AEA4" w14:textId="77777777" w:rsidR="007F0D3F" w:rsidRDefault="002C41B7">
      <w:pPr>
        <w:pStyle w:val="a9"/>
        <w:ind w:firstLine="360"/>
        <w:rPr>
          <w:rFonts w:ascii="宋体" w:eastAsia="宋体" w:hAnsi="宋体"/>
          <w:sz w:val="18"/>
          <w:szCs w:val="18"/>
        </w:rPr>
      </w:pPr>
      <w:r>
        <w:rPr>
          <w:rFonts w:ascii="宋体" w:eastAsia="宋体" w:hAnsi="宋体"/>
          <w:sz w:val="18"/>
          <w:szCs w:val="18"/>
        </w:rPr>
        <w:t>外推法包括</w:t>
      </w:r>
      <w:r>
        <w:rPr>
          <w:rFonts w:ascii="宋体" w:eastAsia="宋体" w:hAnsi="宋体"/>
          <w:b/>
          <w:bCs/>
          <w:sz w:val="18"/>
          <w:szCs w:val="18"/>
        </w:rPr>
        <w:t>双外推法和单外推法</w:t>
      </w:r>
      <w:r>
        <w:rPr>
          <w:rFonts w:ascii="宋体" w:eastAsia="宋体" w:hAnsi="宋体"/>
          <w:sz w:val="18"/>
          <w:szCs w:val="18"/>
        </w:rPr>
        <w:t>。</w:t>
      </w:r>
    </w:p>
    <w:p w14:paraId="2FF3A3DE" w14:textId="77777777" w:rsidR="007F0D3F" w:rsidRDefault="002C41B7">
      <w:pPr>
        <w:pStyle w:val="a9"/>
        <w:ind w:firstLine="360"/>
        <w:rPr>
          <w:rFonts w:ascii="宋体" w:eastAsia="宋体" w:hAnsi="宋体"/>
          <w:sz w:val="18"/>
          <w:szCs w:val="18"/>
        </w:rPr>
      </w:pPr>
      <w:r>
        <w:rPr>
          <w:rFonts w:ascii="宋体" w:eastAsia="宋体" w:hAnsi="宋体"/>
          <w:sz w:val="18"/>
          <w:szCs w:val="18"/>
        </w:rPr>
        <w:t>双外推法主要适用于生产法增加值，即分别利用基年总产出和基年中间投入乘以相应的物量指数，得出报告期不变价总产出和不变价中间投入，用不变价总产出减去不变价中间投入，得到报告</w:t>
      </w:r>
      <w:r>
        <w:rPr>
          <w:rFonts w:ascii="宋体" w:eastAsia="宋体" w:hAnsi="宋体"/>
          <w:sz w:val="18"/>
          <w:szCs w:val="18"/>
        </w:rPr>
        <w:t>期不变价增加值。</w:t>
      </w:r>
    </w:p>
    <w:p w14:paraId="30E250C5" w14:textId="77777777" w:rsidR="007F0D3F" w:rsidRDefault="002C41B7">
      <w:pPr>
        <w:pStyle w:val="a9"/>
        <w:ind w:firstLine="360"/>
        <w:rPr>
          <w:rFonts w:ascii="宋体" w:eastAsia="宋体" w:hAnsi="宋体"/>
          <w:sz w:val="18"/>
          <w:szCs w:val="18"/>
        </w:rPr>
      </w:pPr>
      <w:r>
        <w:rPr>
          <w:rFonts w:ascii="宋体" w:eastAsia="宋体" w:hAnsi="宋体"/>
          <w:sz w:val="18"/>
          <w:szCs w:val="18"/>
        </w:rPr>
        <w:t>单外推法既适用于生产法增加值，也适用于支出法</w:t>
      </w:r>
      <w:r>
        <w:rPr>
          <w:rFonts w:ascii="宋体" w:eastAsia="宋体" w:hAnsi="宋体"/>
          <w:sz w:val="18"/>
          <w:szCs w:val="18"/>
        </w:rPr>
        <w:t>GDP</w:t>
      </w:r>
      <w:r>
        <w:rPr>
          <w:rFonts w:ascii="宋体" w:eastAsia="宋体" w:hAnsi="宋体"/>
          <w:sz w:val="18"/>
          <w:szCs w:val="18"/>
        </w:rPr>
        <w:t>的构成指标，这种方法是利用基期增加</w:t>
      </w:r>
      <w:r>
        <w:rPr>
          <w:rFonts w:ascii="宋体" w:eastAsia="宋体" w:hAnsi="宋体" w:hint="eastAsia"/>
          <w:sz w:val="18"/>
          <w:szCs w:val="18"/>
        </w:rPr>
        <w:t>值（包括生产法增加值和收入法增加值）直接乘以相应物量指数，得出报告期不变价增加值。</w:t>
      </w:r>
    </w:p>
    <w:p w14:paraId="7541563A" w14:textId="77777777" w:rsidR="007F0D3F" w:rsidRDefault="002C41B7">
      <w:pPr>
        <w:pStyle w:val="a9"/>
        <w:ind w:firstLine="360"/>
        <w:rPr>
          <w:rFonts w:ascii="宋体" w:eastAsia="宋体" w:hAnsi="宋体"/>
          <w:sz w:val="18"/>
          <w:szCs w:val="18"/>
        </w:rPr>
      </w:pPr>
      <w:r>
        <w:rPr>
          <w:rFonts w:ascii="宋体" w:eastAsia="宋体" w:hAnsi="宋体"/>
          <w:sz w:val="18"/>
          <w:szCs w:val="18"/>
        </w:rPr>
        <w:t>物量指数外推法一般是通过就业人数或客货运周转量和邮电通信业务总量等物量指标编制出物量指数，应用于相应行业的不变价计算，如服务业、交通运输和邮电通信业等，它可以在价格指数不健全的情况下，起到直接计算不变价数据的作用。但是，一般地讲，除恶性通货膨胀或者质量迅速变化的产品（计算机、手机等电子产品）外，价格指数缩减法比物量指数外推法</w:t>
      </w:r>
      <w:r>
        <w:rPr>
          <w:rFonts w:ascii="宋体" w:eastAsia="宋体" w:hAnsi="宋体"/>
          <w:sz w:val="18"/>
          <w:szCs w:val="18"/>
        </w:rPr>
        <w:t>能够给出更准确的结果，因为一种产品在一个较短的时间内价格的变动幅度通常小于其数量的变动幅度。</w:t>
      </w:r>
      <w:r>
        <w:rPr>
          <w:rFonts w:ascii="宋体" w:eastAsia="宋体" w:hAnsi="宋体"/>
          <w:sz w:val="18"/>
          <w:szCs w:val="18"/>
        </w:rPr>
        <w:cr/>
        <w:t>1.</w:t>
      </w:r>
      <w:r>
        <w:rPr>
          <w:rFonts w:ascii="宋体" w:eastAsia="宋体" w:hAnsi="宋体"/>
          <w:sz w:val="18"/>
          <w:szCs w:val="18"/>
        </w:rPr>
        <w:t>采用价格指数缩减法计算</w:t>
      </w:r>
    </w:p>
    <w:p w14:paraId="6695E5E8" w14:textId="77777777" w:rsidR="007F0D3F" w:rsidRDefault="002C41B7">
      <w:pPr>
        <w:pStyle w:val="a9"/>
        <w:ind w:firstLine="360"/>
        <w:rPr>
          <w:rFonts w:ascii="宋体" w:eastAsia="宋体" w:hAnsi="宋体"/>
          <w:sz w:val="18"/>
          <w:szCs w:val="18"/>
        </w:rPr>
      </w:pPr>
      <w:r>
        <w:rPr>
          <w:rFonts w:ascii="宋体" w:eastAsia="宋体" w:hAnsi="宋体"/>
          <w:sz w:val="18"/>
          <w:szCs w:val="18"/>
        </w:rPr>
        <w:t>应用价格指数缩减法计算分行业不变价生产法增加值的方法有双缩法和单缩法两种。</w:t>
      </w:r>
    </w:p>
    <w:p w14:paraId="1FA1D26B" w14:textId="77777777" w:rsidR="007F0D3F" w:rsidRDefault="002C41B7">
      <w:pPr>
        <w:pStyle w:val="a9"/>
        <w:ind w:firstLine="360"/>
        <w:rPr>
          <w:rFonts w:ascii="宋体" w:eastAsia="宋体" w:hAnsi="宋体"/>
          <w:sz w:val="18"/>
          <w:szCs w:val="18"/>
        </w:rPr>
      </w:pPr>
      <w:r>
        <w:rPr>
          <w:rFonts w:ascii="宋体" w:eastAsia="宋体" w:hAnsi="宋体"/>
          <w:sz w:val="18"/>
          <w:szCs w:val="18"/>
        </w:rPr>
        <w:t>采用</w:t>
      </w:r>
      <w:r>
        <w:rPr>
          <w:rFonts w:ascii="宋体" w:eastAsia="宋体" w:hAnsi="宋体"/>
          <w:b/>
          <w:bCs/>
          <w:sz w:val="18"/>
          <w:szCs w:val="18"/>
        </w:rPr>
        <w:t>双缩法</w:t>
      </w:r>
      <w:r>
        <w:rPr>
          <w:rFonts w:ascii="宋体" w:eastAsia="宋体" w:hAnsi="宋体"/>
          <w:sz w:val="18"/>
          <w:szCs w:val="18"/>
        </w:rPr>
        <w:t>统计分行业不变价生产法增加值需要用相应的价格指数分别对分行业现价总产出和现价中间投入进行缩减，分别得到分行业不变价总产出和不变价中间投入。有了分行业现价总产出和现价中间投入，我们如何获得分行业不变价总产出和不变价中间投入呢？就是用分行业现价总产出除以产出价格指数，用分行业现价中间投入除以中间投入价格指数</w:t>
      </w:r>
      <w:r>
        <w:rPr>
          <w:rFonts w:ascii="宋体" w:eastAsia="宋体" w:hAnsi="宋体"/>
          <w:sz w:val="18"/>
          <w:szCs w:val="18"/>
        </w:rPr>
        <w:t>，分行业不变价增加值等于分行业不变价总产出减去分行业不变价中间投入。用公式表示如下：</w:t>
      </w:r>
      <w:r>
        <w:rPr>
          <w:rFonts w:ascii="宋体" w:eastAsia="宋体" w:hAnsi="宋体"/>
          <w:sz w:val="18"/>
          <w:szCs w:val="18"/>
        </w:rPr>
        <w:cr/>
      </w:r>
      <w:r>
        <w:rPr>
          <w:rFonts w:ascii="宋体" w:eastAsia="宋体" w:hAnsi="宋体"/>
          <w:sz w:val="18"/>
          <w:szCs w:val="18"/>
        </w:rPr>
        <w:t>分行业不</w:t>
      </w:r>
      <w:r>
        <w:rPr>
          <w:rFonts w:ascii="宋体" w:eastAsia="宋体" w:hAnsi="宋体" w:hint="eastAsia"/>
          <w:sz w:val="18"/>
          <w:szCs w:val="18"/>
        </w:rPr>
        <w:t>变价总产出</w:t>
      </w:r>
      <w:r>
        <w:rPr>
          <w:rFonts w:ascii="宋体" w:eastAsia="宋体" w:hAnsi="宋体"/>
          <w:sz w:val="18"/>
          <w:szCs w:val="18"/>
        </w:rPr>
        <w:t>=</w:t>
      </w:r>
      <w:r>
        <w:rPr>
          <w:rFonts w:ascii="宋体" w:eastAsia="宋体" w:hAnsi="宋体"/>
          <w:sz w:val="18"/>
          <w:szCs w:val="18"/>
        </w:rPr>
        <w:t>分行业现价总产出</w:t>
      </w:r>
      <w:r>
        <w:rPr>
          <w:rFonts w:ascii="宋体" w:eastAsia="宋体" w:hAnsi="宋体"/>
          <w:sz w:val="18"/>
          <w:szCs w:val="18"/>
        </w:rPr>
        <w:t>÷</w:t>
      </w:r>
      <w:r>
        <w:rPr>
          <w:rFonts w:ascii="宋体" w:eastAsia="宋体" w:hAnsi="宋体"/>
          <w:sz w:val="18"/>
          <w:szCs w:val="18"/>
        </w:rPr>
        <w:t>产出价格指数</w:t>
      </w:r>
      <w:r>
        <w:rPr>
          <w:rFonts w:ascii="宋体" w:eastAsia="宋体" w:hAnsi="宋体"/>
          <w:sz w:val="18"/>
          <w:szCs w:val="18"/>
        </w:rPr>
        <w:t xml:space="preserve">         </w:t>
      </w:r>
      <w:r>
        <w:rPr>
          <w:rFonts w:ascii="宋体" w:eastAsia="宋体" w:hAnsi="宋体"/>
          <w:sz w:val="18"/>
          <w:szCs w:val="18"/>
        </w:rPr>
        <w:t>（</w:t>
      </w:r>
      <w:r>
        <w:rPr>
          <w:rFonts w:ascii="宋体" w:eastAsia="宋体" w:hAnsi="宋体"/>
          <w:sz w:val="18"/>
          <w:szCs w:val="18"/>
        </w:rPr>
        <w:t>3.6</w:t>
      </w:r>
      <w:r>
        <w:rPr>
          <w:rFonts w:ascii="宋体" w:eastAsia="宋体" w:hAnsi="宋体"/>
          <w:sz w:val="18"/>
          <w:szCs w:val="18"/>
        </w:rPr>
        <w:t>）</w:t>
      </w:r>
      <w:r>
        <w:rPr>
          <w:rFonts w:ascii="宋体" w:eastAsia="宋体" w:hAnsi="宋体"/>
          <w:sz w:val="18"/>
          <w:szCs w:val="18"/>
        </w:rPr>
        <w:cr/>
      </w:r>
      <w:r>
        <w:rPr>
          <w:rFonts w:ascii="宋体" w:eastAsia="宋体" w:hAnsi="宋体"/>
          <w:sz w:val="18"/>
          <w:szCs w:val="18"/>
        </w:rPr>
        <w:t>分行业不变价中间投入</w:t>
      </w:r>
      <w:r>
        <w:rPr>
          <w:rFonts w:ascii="宋体" w:eastAsia="宋体" w:hAnsi="宋体"/>
          <w:sz w:val="18"/>
          <w:szCs w:val="18"/>
        </w:rPr>
        <w:t>=</w:t>
      </w:r>
      <w:r>
        <w:rPr>
          <w:rFonts w:ascii="宋体" w:eastAsia="宋体" w:hAnsi="宋体"/>
          <w:sz w:val="18"/>
          <w:szCs w:val="18"/>
        </w:rPr>
        <w:t>分行业现价中间投入</w:t>
      </w:r>
      <w:r>
        <w:rPr>
          <w:rFonts w:ascii="宋体" w:eastAsia="宋体" w:hAnsi="宋体"/>
          <w:sz w:val="18"/>
          <w:szCs w:val="18"/>
        </w:rPr>
        <w:t>÷</w:t>
      </w:r>
      <w:r>
        <w:rPr>
          <w:rFonts w:ascii="宋体" w:eastAsia="宋体" w:hAnsi="宋体"/>
          <w:sz w:val="18"/>
          <w:szCs w:val="18"/>
        </w:rPr>
        <w:t>中间投入价格指数</w:t>
      </w:r>
      <w:r>
        <w:rPr>
          <w:rFonts w:ascii="宋体" w:eastAsia="宋体" w:hAnsi="宋体"/>
          <w:sz w:val="18"/>
          <w:szCs w:val="18"/>
        </w:rPr>
        <w:t xml:space="preserve"> </w:t>
      </w:r>
      <w:r>
        <w:rPr>
          <w:rFonts w:ascii="宋体" w:eastAsia="宋体" w:hAnsi="宋体"/>
          <w:sz w:val="18"/>
          <w:szCs w:val="18"/>
        </w:rPr>
        <w:t>（</w:t>
      </w:r>
      <w:r>
        <w:rPr>
          <w:rFonts w:ascii="宋体" w:eastAsia="宋体" w:hAnsi="宋体"/>
          <w:sz w:val="18"/>
          <w:szCs w:val="18"/>
        </w:rPr>
        <w:t>3.7</w:t>
      </w:r>
      <w:r>
        <w:rPr>
          <w:rFonts w:ascii="宋体" w:eastAsia="宋体" w:hAnsi="宋体"/>
          <w:sz w:val="18"/>
          <w:szCs w:val="18"/>
        </w:rPr>
        <w:t>）</w:t>
      </w:r>
      <w:r>
        <w:rPr>
          <w:rFonts w:ascii="宋体" w:eastAsia="宋体" w:hAnsi="宋体"/>
          <w:sz w:val="18"/>
          <w:szCs w:val="18"/>
        </w:rPr>
        <w:cr/>
      </w:r>
      <w:r>
        <w:rPr>
          <w:rFonts w:ascii="宋体" w:eastAsia="宋体" w:hAnsi="宋体"/>
          <w:sz w:val="18"/>
          <w:szCs w:val="18"/>
        </w:rPr>
        <w:t>分行业不变价增加值</w:t>
      </w:r>
      <w:r>
        <w:rPr>
          <w:rFonts w:ascii="宋体" w:eastAsia="宋体" w:hAnsi="宋体"/>
          <w:sz w:val="18"/>
          <w:szCs w:val="18"/>
        </w:rPr>
        <w:t>=</w:t>
      </w:r>
      <w:r>
        <w:rPr>
          <w:rFonts w:ascii="宋体" w:eastAsia="宋体" w:hAnsi="宋体"/>
          <w:sz w:val="18"/>
          <w:szCs w:val="18"/>
        </w:rPr>
        <w:t>分行业不变价总产出</w:t>
      </w:r>
      <w:r>
        <w:rPr>
          <w:rFonts w:ascii="宋体" w:eastAsia="宋体" w:hAnsi="宋体"/>
          <w:sz w:val="18"/>
          <w:szCs w:val="18"/>
        </w:rPr>
        <w:t>–</w:t>
      </w:r>
      <w:r>
        <w:rPr>
          <w:rFonts w:ascii="宋体" w:eastAsia="宋体" w:hAnsi="宋体"/>
          <w:sz w:val="18"/>
          <w:szCs w:val="18"/>
        </w:rPr>
        <w:t>分行业不变价中间投入（</w:t>
      </w:r>
      <w:r>
        <w:rPr>
          <w:rFonts w:ascii="宋体" w:eastAsia="宋体" w:hAnsi="宋体"/>
          <w:sz w:val="18"/>
          <w:szCs w:val="18"/>
        </w:rPr>
        <w:t>3.8</w:t>
      </w:r>
      <w:r>
        <w:rPr>
          <w:rFonts w:ascii="宋体" w:eastAsia="宋体" w:hAnsi="宋体"/>
          <w:sz w:val="18"/>
          <w:szCs w:val="18"/>
        </w:rPr>
        <w:t>）</w:t>
      </w:r>
    </w:p>
    <w:p w14:paraId="1E12243F" w14:textId="77777777" w:rsidR="007F0D3F" w:rsidRDefault="002C41B7">
      <w:pPr>
        <w:pStyle w:val="a9"/>
        <w:ind w:firstLine="360"/>
        <w:rPr>
          <w:rFonts w:ascii="宋体" w:eastAsia="宋体" w:hAnsi="宋体"/>
          <w:sz w:val="18"/>
          <w:szCs w:val="18"/>
        </w:rPr>
      </w:pPr>
      <w:r>
        <w:rPr>
          <w:rFonts w:ascii="宋体" w:eastAsia="宋体" w:hAnsi="宋体" w:hint="eastAsia"/>
          <w:sz w:val="18"/>
          <w:szCs w:val="18"/>
        </w:rPr>
        <w:t>分行业不变价生产法增加值采用双缩法统计的前提是：要有充分的现价总产出和现价中间投入以及相对应的价格指数数据。中国和世界大多数国家的农业现价总产出和中间投入以及农业生产者价格指数和生产资料购买价格指数数据</w:t>
      </w:r>
      <w:r>
        <w:rPr>
          <w:rFonts w:ascii="宋体" w:eastAsia="宋体" w:hAnsi="宋体" w:hint="eastAsia"/>
          <w:sz w:val="18"/>
          <w:szCs w:val="18"/>
        </w:rPr>
        <w:t>齐全，采用双缩法也比较普遍。</w:t>
      </w:r>
    </w:p>
    <w:p w14:paraId="39054267" w14:textId="77777777" w:rsidR="007F0D3F" w:rsidRDefault="002C41B7">
      <w:pPr>
        <w:pStyle w:val="a9"/>
        <w:ind w:firstLine="360"/>
        <w:rPr>
          <w:rFonts w:ascii="宋体" w:eastAsia="宋体" w:hAnsi="宋体"/>
          <w:sz w:val="18"/>
          <w:szCs w:val="18"/>
        </w:rPr>
      </w:pPr>
      <w:r>
        <w:rPr>
          <w:rFonts w:ascii="宋体" w:eastAsia="宋体" w:hAnsi="宋体"/>
          <w:sz w:val="18"/>
          <w:szCs w:val="18"/>
        </w:rPr>
        <w:t>在不具详细的中间投入现价和详细的中间投入价格指数数据，无法进行双缩法的情况下，采用单缩法就成为计算分行业不变价增加值的不得已选择。</w:t>
      </w:r>
    </w:p>
    <w:p w14:paraId="19D14821" w14:textId="77777777" w:rsidR="007F0D3F" w:rsidRDefault="002C41B7">
      <w:pPr>
        <w:pStyle w:val="a9"/>
        <w:ind w:firstLine="360"/>
        <w:rPr>
          <w:rFonts w:ascii="宋体" w:eastAsia="宋体" w:hAnsi="宋体"/>
          <w:sz w:val="18"/>
          <w:szCs w:val="18"/>
        </w:rPr>
      </w:pPr>
      <w:r>
        <w:rPr>
          <w:rFonts w:ascii="宋体" w:eastAsia="宋体" w:hAnsi="宋体"/>
          <w:sz w:val="18"/>
          <w:szCs w:val="18"/>
        </w:rPr>
        <w:t>采用单缩法统计分行业不变价生产法增加值需要用报告期现价增加值直接除以产出价格指数，即有：</w:t>
      </w:r>
      <w:r>
        <w:rPr>
          <w:rFonts w:ascii="宋体" w:eastAsia="宋体" w:hAnsi="宋体"/>
          <w:sz w:val="18"/>
          <w:szCs w:val="18"/>
        </w:rPr>
        <w:cr/>
      </w:r>
      <w:r>
        <w:rPr>
          <w:rFonts w:ascii="宋体" w:eastAsia="宋体" w:hAnsi="宋体"/>
          <w:sz w:val="18"/>
          <w:szCs w:val="18"/>
        </w:rPr>
        <w:t>分行业不变价增加值</w:t>
      </w:r>
      <w:r>
        <w:rPr>
          <w:rFonts w:ascii="宋体" w:eastAsia="宋体" w:hAnsi="宋体"/>
          <w:sz w:val="18"/>
          <w:szCs w:val="18"/>
        </w:rPr>
        <w:t>=</w:t>
      </w:r>
      <w:r>
        <w:rPr>
          <w:rFonts w:ascii="宋体" w:eastAsia="宋体" w:hAnsi="宋体"/>
          <w:sz w:val="18"/>
          <w:szCs w:val="18"/>
        </w:rPr>
        <w:t>分行业现价增加值</w:t>
      </w:r>
      <w:r>
        <w:rPr>
          <w:rFonts w:ascii="宋体" w:eastAsia="宋体" w:hAnsi="宋体"/>
          <w:sz w:val="18"/>
          <w:szCs w:val="18"/>
        </w:rPr>
        <w:t>÷</w:t>
      </w:r>
      <w:r>
        <w:rPr>
          <w:rFonts w:ascii="宋体" w:eastAsia="宋体" w:hAnsi="宋体"/>
          <w:sz w:val="18"/>
          <w:szCs w:val="18"/>
        </w:rPr>
        <w:t>价格指数</w:t>
      </w:r>
      <w:r>
        <w:rPr>
          <w:rFonts w:ascii="宋体" w:eastAsia="宋体" w:hAnsi="宋体"/>
          <w:sz w:val="18"/>
          <w:szCs w:val="18"/>
        </w:rPr>
        <w:t xml:space="preserve">            </w:t>
      </w:r>
      <w:r>
        <w:rPr>
          <w:rFonts w:ascii="宋体" w:eastAsia="宋体" w:hAnsi="宋体"/>
          <w:sz w:val="18"/>
          <w:szCs w:val="18"/>
        </w:rPr>
        <w:t>（</w:t>
      </w:r>
      <w:r>
        <w:rPr>
          <w:rFonts w:ascii="宋体" w:eastAsia="宋体" w:hAnsi="宋体"/>
          <w:sz w:val="18"/>
          <w:szCs w:val="18"/>
        </w:rPr>
        <w:t>3.9</w:t>
      </w:r>
      <w:r>
        <w:rPr>
          <w:rFonts w:ascii="宋体" w:eastAsia="宋体" w:hAnsi="宋体"/>
          <w:sz w:val="18"/>
          <w:szCs w:val="18"/>
        </w:rPr>
        <w:t>）</w:t>
      </w:r>
      <w:r>
        <w:rPr>
          <w:rFonts w:ascii="宋体" w:eastAsia="宋体" w:hAnsi="宋体"/>
          <w:sz w:val="18"/>
          <w:szCs w:val="18"/>
        </w:rPr>
        <w:t xml:space="preserve"> </w:t>
      </w:r>
    </w:p>
    <w:p w14:paraId="0CC8E43F" w14:textId="77777777" w:rsidR="007F0D3F" w:rsidRDefault="002C41B7">
      <w:pPr>
        <w:pStyle w:val="a9"/>
        <w:ind w:firstLine="360"/>
        <w:rPr>
          <w:rFonts w:ascii="宋体" w:eastAsia="宋体" w:hAnsi="宋体"/>
          <w:sz w:val="18"/>
          <w:szCs w:val="18"/>
        </w:rPr>
      </w:pPr>
      <w:r>
        <w:rPr>
          <w:rFonts w:ascii="宋体" w:eastAsia="宋体" w:hAnsi="宋体"/>
          <w:sz w:val="18"/>
          <w:szCs w:val="18"/>
        </w:rPr>
        <w:t>式中的价格指数根据实际情况既可以是与总产出对应的价格指数，也可以是与中间投入或劳动投入相对应的价格指数。大部分服务业不具备现价中间投入的详细数据，且价格指数也很不完善，因此，采</w:t>
      </w:r>
      <w:r>
        <w:rPr>
          <w:rFonts w:ascii="宋体" w:eastAsia="宋体" w:hAnsi="宋体"/>
          <w:sz w:val="18"/>
          <w:szCs w:val="18"/>
        </w:rPr>
        <w:t>用单缩法也比较普遍。</w:t>
      </w:r>
    </w:p>
    <w:p w14:paraId="11E8F897" w14:textId="77777777" w:rsidR="007F0D3F" w:rsidRDefault="002C41B7">
      <w:pPr>
        <w:pStyle w:val="a9"/>
        <w:ind w:firstLine="360"/>
        <w:rPr>
          <w:rFonts w:ascii="宋体" w:eastAsia="宋体" w:hAnsi="宋体"/>
          <w:sz w:val="18"/>
          <w:szCs w:val="18"/>
        </w:rPr>
      </w:pPr>
      <w:r>
        <w:rPr>
          <w:rFonts w:ascii="宋体" w:eastAsia="宋体" w:hAnsi="宋体" w:hint="eastAsia"/>
          <w:sz w:val="18"/>
          <w:szCs w:val="18"/>
        </w:rPr>
        <w:t>采用单缩法时，如果总产出和中间投入价格变动的方向不一致，这时不变价生产法增加值的结果带有一定程度的偏差。例如用产出的价格指数缩减时，当产出的价格指数低于中间投入的价格指数时，会低估不变价增加值及其汇总值——国内生产总值数据；相反，则会高估不变价增加值及国内生产总值数据。</w:t>
      </w:r>
    </w:p>
    <w:p w14:paraId="31957912" w14:textId="77777777" w:rsidR="007F0D3F" w:rsidRDefault="002C41B7">
      <w:pPr>
        <w:pStyle w:val="a9"/>
        <w:ind w:firstLine="360"/>
        <w:jc w:val="center"/>
        <w:rPr>
          <w:rFonts w:ascii="宋体" w:eastAsia="宋体" w:hAnsi="宋体"/>
          <w:sz w:val="24"/>
          <w:szCs w:val="24"/>
        </w:rPr>
      </w:pPr>
      <w:r>
        <w:rPr>
          <w:rFonts w:ascii="宋体" w:eastAsia="宋体" w:hAnsi="宋体"/>
          <w:sz w:val="18"/>
          <w:szCs w:val="18"/>
        </w:rPr>
        <w:t>假设已知某地区</w:t>
      </w:r>
      <w:r>
        <w:rPr>
          <w:rFonts w:ascii="宋体" w:eastAsia="宋体" w:hAnsi="宋体"/>
          <w:sz w:val="18"/>
          <w:szCs w:val="18"/>
        </w:rPr>
        <w:t>2016</w:t>
      </w:r>
      <w:r>
        <w:rPr>
          <w:rFonts w:ascii="宋体" w:eastAsia="宋体" w:hAnsi="宋体"/>
          <w:sz w:val="18"/>
          <w:szCs w:val="18"/>
        </w:rPr>
        <w:t>年矿业和制造业的总产出、中间消耗、生产者价格指数、中间消耗价格指数如表</w:t>
      </w:r>
      <w:r>
        <w:rPr>
          <w:rFonts w:ascii="宋体" w:eastAsia="宋体" w:hAnsi="宋体"/>
          <w:sz w:val="18"/>
          <w:szCs w:val="18"/>
        </w:rPr>
        <w:t>3.7</w:t>
      </w:r>
      <w:r>
        <w:rPr>
          <w:rFonts w:ascii="宋体" w:eastAsia="宋体" w:hAnsi="宋体"/>
          <w:sz w:val="18"/>
          <w:szCs w:val="18"/>
        </w:rPr>
        <w:t>第</w:t>
      </w:r>
      <w:r>
        <w:rPr>
          <w:rFonts w:ascii="宋体" w:eastAsia="宋体" w:hAnsi="宋体"/>
          <w:sz w:val="18"/>
          <w:szCs w:val="18"/>
        </w:rPr>
        <w:t>1</w:t>
      </w:r>
      <w:r>
        <w:rPr>
          <w:rFonts w:ascii="宋体" w:eastAsia="宋体" w:hAnsi="宋体"/>
          <w:sz w:val="18"/>
          <w:szCs w:val="18"/>
        </w:rPr>
        <w:t>、第</w:t>
      </w:r>
      <w:r>
        <w:rPr>
          <w:rFonts w:ascii="宋体" w:eastAsia="宋体" w:hAnsi="宋体"/>
          <w:sz w:val="18"/>
          <w:szCs w:val="18"/>
        </w:rPr>
        <w:t>2</w:t>
      </w:r>
      <w:r>
        <w:rPr>
          <w:rFonts w:ascii="宋体" w:eastAsia="宋体" w:hAnsi="宋体"/>
          <w:sz w:val="18"/>
          <w:szCs w:val="18"/>
        </w:rPr>
        <w:t>、第</w:t>
      </w:r>
      <w:r>
        <w:rPr>
          <w:rFonts w:ascii="宋体" w:eastAsia="宋体" w:hAnsi="宋体"/>
          <w:sz w:val="18"/>
          <w:szCs w:val="18"/>
        </w:rPr>
        <w:t>4</w:t>
      </w:r>
      <w:r>
        <w:rPr>
          <w:rFonts w:ascii="宋体" w:eastAsia="宋体" w:hAnsi="宋体"/>
          <w:sz w:val="18"/>
          <w:szCs w:val="18"/>
        </w:rPr>
        <w:t>、第</w:t>
      </w:r>
      <w:r>
        <w:rPr>
          <w:rFonts w:ascii="宋体" w:eastAsia="宋体" w:hAnsi="宋体"/>
          <w:sz w:val="18"/>
          <w:szCs w:val="18"/>
        </w:rPr>
        <w:t>5</w:t>
      </w:r>
      <w:r>
        <w:rPr>
          <w:rFonts w:ascii="宋体" w:eastAsia="宋体" w:hAnsi="宋体"/>
          <w:sz w:val="18"/>
          <w:szCs w:val="18"/>
        </w:rPr>
        <w:t>列所示，试用缩减法计算该地区分行业总增加值和地区总增加值。</w:t>
      </w:r>
      <w:r>
        <w:rPr>
          <w:rFonts w:ascii="宋体" w:eastAsia="宋体" w:hAnsi="宋体"/>
          <w:sz w:val="18"/>
          <w:szCs w:val="18"/>
        </w:rPr>
        <w:cr/>
      </w:r>
      <w:r>
        <w:rPr>
          <w:noProof/>
        </w:rPr>
        <w:drawing>
          <wp:inline distT="0" distB="0" distL="0" distR="0" wp14:anchorId="2A0F6797" wp14:editId="2C05C421">
            <wp:extent cx="5274310" cy="1835150"/>
            <wp:effectExtent l="0" t="0" r="889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2"/>
                    <a:stretch>
                      <a:fillRect/>
                    </a:stretch>
                  </pic:blipFill>
                  <pic:spPr>
                    <a:xfrm>
                      <a:off x="0" y="0"/>
                      <a:ext cx="5274310" cy="1835150"/>
                    </a:xfrm>
                    <a:prstGeom prst="rect">
                      <a:avLst/>
                    </a:prstGeom>
                  </pic:spPr>
                </pic:pic>
              </a:graphicData>
            </a:graphic>
          </wp:inline>
        </w:drawing>
      </w:r>
    </w:p>
    <w:p w14:paraId="4E527491" w14:textId="77777777" w:rsidR="007F0D3F" w:rsidRDefault="002C41B7">
      <w:pPr>
        <w:pStyle w:val="a9"/>
        <w:rPr>
          <w:rFonts w:ascii="宋体" w:eastAsia="宋体" w:hAnsi="宋体"/>
          <w:szCs w:val="21"/>
        </w:rPr>
      </w:pPr>
      <w:r>
        <w:rPr>
          <w:rFonts w:ascii="宋体" w:eastAsia="宋体" w:hAnsi="宋体" w:hint="eastAsia"/>
          <w:szCs w:val="21"/>
        </w:rPr>
        <w:lastRenderedPageBreak/>
        <w:t>按照双缩法计算，根据已知条件，先对现价总产出进行缩减，它等于现价总产出除以生产者价格指数，结果列于表</w:t>
      </w:r>
      <w:r>
        <w:rPr>
          <w:rFonts w:ascii="宋体" w:eastAsia="宋体" w:hAnsi="宋体"/>
          <w:szCs w:val="21"/>
        </w:rPr>
        <w:t>3.7</w:t>
      </w:r>
      <w:r>
        <w:rPr>
          <w:rFonts w:ascii="宋体" w:eastAsia="宋体" w:hAnsi="宋体"/>
          <w:szCs w:val="21"/>
        </w:rPr>
        <w:t>中第</w:t>
      </w:r>
      <w:r>
        <w:rPr>
          <w:rFonts w:ascii="宋体" w:eastAsia="宋体" w:hAnsi="宋体"/>
          <w:szCs w:val="21"/>
        </w:rPr>
        <w:t>6</w:t>
      </w:r>
      <w:r>
        <w:rPr>
          <w:rFonts w:ascii="宋体" w:eastAsia="宋体" w:hAnsi="宋体"/>
          <w:szCs w:val="21"/>
        </w:rPr>
        <w:t>列；再对现价中间投入进行缩减，它等于现价中间投入除以中间投入价格指数，结果列于表</w:t>
      </w:r>
      <w:r>
        <w:rPr>
          <w:rFonts w:ascii="宋体" w:eastAsia="宋体" w:hAnsi="宋体"/>
          <w:szCs w:val="21"/>
        </w:rPr>
        <w:t>3.7</w:t>
      </w:r>
      <w:r>
        <w:rPr>
          <w:rFonts w:ascii="宋体" w:eastAsia="宋体" w:hAnsi="宋体"/>
          <w:szCs w:val="21"/>
        </w:rPr>
        <w:t>中第</w:t>
      </w:r>
      <w:r>
        <w:rPr>
          <w:rFonts w:ascii="宋体" w:eastAsia="宋体" w:hAnsi="宋体"/>
          <w:szCs w:val="21"/>
        </w:rPr>
        <w:t>7</w:t>
      </w:r>
      <w:r>
        <w:rPr>
          <w:rFonts w:ascii="宋体" w:eastAsia="宋体" w:hAnsi="宋体"/>
          <w:szCs w:val="21"/>
        </w:rPr>
        <w:t>列；再计算分行业不变价总增加值，它等于不变价总产出减去不变价中间投入；最后计算该地区的总增加值，它等于这两个行业不变价总增加值之和（见表</w:t>
      </w:r>
      <w:r>
        <w:rPr>
          <w:rFonts w:ascii="宋体" w:eastAsia="宋体" w:hAnsi="宋体"/>
          <w:szCs w:val="21"/>
        </w:rPr>
        <w:t>3.7</w:t>
      </w:r>
      <w:r>
        <w:rPr>
          <w:rFonts w:ascii="宋体" w:eastAsia="宋体" w:hAnsi="宋体"/>
          <w:szCs w:val="21"/>
        </w:rPr>
        <w:t>中的第</w:t>
      </w:r>
      <w:r>
        <w:rPr>
          <w:rFonts w:ascii="宋体" w:eastAsia="宋体" w:hAnsi="宋体"/>
          <w:szCs w:val="21"/>
        </w:rPr>
        <w:t>8</w:t>
      </w:r>
      <w:r>
        <w:rPr>
          <w:rFonts w:ascii="宋体" w:eastAsia="宋体" w:hAnsi="宋体"/>
          <w:szCs w:val="21"/>
        </w:rPr>
        <w:t>列）。</w:t>
      </w:r>
    </w:p>
    <w:p w14:paraId="4C4EAE06" w14:textId="77777777" w:rsidR="007F0D3F" w:rsidRDefault="002C41B7">
      <w:pPr>
        <w:pStyle w:val="a9"/>
        <w:rPr>
          <w:rFonts w:ascii="宋体" w:eastAsia="宋体" w:hAnsi="宋体"/>
          <w:szCs w:val="21"/>
        </w:rPr>
      </w:pPr>
      <w:r>
        <w:rPr>
          <w:rFonts w:ascii="宋体" w:eastAsia="宋体" w:hAnsi="宋体"/>
          <w:szCs w:val="21"/>
        </w:rPr>
        <w:t>按照单缩法计算，根据已知条件，先计算分行业现价总增加值，它等于现价总产出减现价中间投入（见表</w:t>
      </w:r>
      <w:r>
        <w:rPr>
          <w:rFonts w:ascii="宋体" w:eastAsia="宋体" w:hAnsi="宋体"/>
          <w:szCs w:val="21"/>
        </w:rPr>
        <w:t>3.7</w:t>
      </w:r>
      <w:r>
        <w:rPr>
          <w:rFonts w:ascii="宋体" w:eastAsia="宋体" w:hAnsi="宋体"/>
          <w:szCs w:val="21"/>
        </w:rPr>
        <w:t>第</w:t>
      </w:r>
      <w:r>
        <w:rPr>
          <w:rFonts w:ascii="宋体" w:eastAsia="宋体" w:hAnsi="宋体"/>
          <w:szCs w:val="21"/>
        </w:rPr>
        <w:t>3</w:t>
      </w:r>
      <w:r>
        <w:rPr>
          <w:rFonts w:ascii="宋体" w:eastAsia="宋体" w:hAnsi="宋体"/>
          <w:szCs w:val="21"/>
        </w:rPr>
        <w:t>列）；然后将生产者价格指数作为缩减指数缩减分行业</w:t>
      </w:r>
      <w:r>
        <w:rPr>
          <w:rFonts w:ascii="宋体" w:eastAsia="宋体" w:hAnsi="宋体" w:hint="eastAsia"/>
          <w:szCs w:val="21"/>
        </w:rPr>
        <w:t>现价总增加值；最后计算该地区的总增加值，它等于这两个行业不变价总增加值之和（见表</w:t>
      </w:r>
      <w:r>
        <w:rPr>
          <w:rFonts w:ascii="宋体" w:eastAsia="宋体" w:hAnsi="宋体"/>
          <w:szCs w:val="21"/>
        </w:rPr>
        <w:t>3.7</w:t>
      </w:r>
      <w:r>
        <w:rPr>
          <w:rFonts w:ascii="宋体" w:eastAsia="宋体" w:hAnsi="宋体"/>
          <w:szCs w:val="21"/>
        </w:rPr>
        <w:t>中的第</w:t>
      </w:r>
      <w:r>
        <w:rPr>
          <w:rFonts w:ascii="宋体" w:eastAsia="宋体" w:hAnsi="宋体"/>
          <w:szCs w:val="21"/>
        </w:rPr>
        <w:t>9</w:t>
      </w:r>
      <w:r>
        <w:rPr>
          <w:rFonts w:ascii="宋体" w:eastAsia="宋体" w:hAnsi="宋体"/>
          <w:szCs w:val="21"/>
        </w:rPr>
        <w:t>列）。从表中数据可以看出，单缩法计算的不变价总增加值存在低估，原因是产出的价格指数低于中间投入的价格指数；反之，则会高估。</w:t>
      </w:r>
    </w:p>
    <w:p w14:paraId="017703BC" w14:textId="77777777" w:rsidR="007F0D3F" w:rsidRDefault="002C41B7">
      <w:pPr>
        <w:pStyle w:val="a9"/>
        <w:rPr>
          <w:rFonts w:ascii="宋体" w:eastAsia="宋体" w:hAnsi="宋体"/>
          <w:szCs w:val="21"/>
        </w:rPr>
      </w:pPr>
      <w:r>
        <w:rPr>
          <w:rFonts w:ascii="宋体" w:eastAsia="宋体" w:hAnsi="宋体"/>
          <w:szCs w:val="21"/>
        </w:rPr>
        <w:t>2.</w:t>
      </w:r>
      <w:r>
        <w:rPr>
          <w:rFonts w:ascii="宋体" w:eastAsia="宋体" w:hAnsi="宋体"/>
          <w:szCs w:val="21"/>
        </w:rPr>
        <w:t>采用物量指数外推法计算</w:t>
      </w:r>
    </w:p>
    <w:p w14:paraId="4DD6F7D2" w14:textId="77777777" w:rsidR="007F0D3F" w:rsidRDefault="002C41B7">
      <w:pPr>
        <w:pStyle w:val="a9"/>
        <w:rPr>
          <w:rFonts w:ascii="宋体" w:eastAsia="宋体" w:hAnsi="宋体"/>
          <w:szCs w:val="21"/>
        </w:rPr>
      </w:pPr>
      <w:r>
        <w:rPr>
          <w:rFonts w:ascii="宋体" w:eastAsia="宋体" w:hAnsi="宋体"/>
          <w:szCs w:val="21"/>
        </w:rPr>
        <w:t>应用物量指数外推法计算分行业不变价生产法增加值的方法有双外推法和单外推法两种。</w:t>
      </w:r>
    </w:p>
    <w:p w14:paraId="4AEE19CB" w14:textId="77777777" w:rsidR="007F0D3F" w:rsidRDefault="002C41B7">
      <w:pPr>
        <w:pStyle w:val="a9"/>
        <w:rPr>
          <w:rFonts w:ascii="宋体" w:eastAsia="宋体" w:hAnsi="宋体"/>
          <w:szCs w:val="21"/>
        </w:rPr>
      </w:pPr>
      <w:r>
        <w:rPr>
          <w:rFonts w:ascii="宋体" w:eastAsia="宋体" w:hAnsi="宋体"/>
          <w:szCs w:val="21"/>
        </w:rPr>
        <w:t>采用双外推法统计分行业不变价生产法增加值需要用相应的物量指数分别对分行业基期现价总产出和现价中间投入进行外推，分别得到分行业报告期不变价总产出和不变价中间投入。就是用分行业基期现价总产出乘以产出物量指数，用分行业基期现价中间投入乘以中间投入物量指数，分行业报告期不变价增加值等于分行业报告期不变价总产出减去分行业报告期不变价中间投入。用公式表示如下：</w:t>
      </w:r>
    </w:p>
    <w:p w14:paraId="2B605245" w14:textId="77777777" w:rsidR="007F0D3F" w:rsidRDefault="002C41B7">
      <w:pPr>
        <w:pStyle w:val="a9"/>
        <w:rPr>
          <w:rFonts w:ascii="宋体" w:eastAsia="宋体" w:hAnsi="宋体"/>
          <w:szCs w:val="21"/>
        </w:rPr>
      </w:pPr>
      <w:r>
        <w:rPr>
          <w:rFonts w:ascii="宋体" w:eastAsia="宋体" w:hAnsi="宋体"/>
          <w:szCs w:val="21"/>
        </w:rPr>
        <w:t>分行业报告期不变价总产出</w:t>
      </w:r>
      <w:r>
        <w:rPr>
          <w:rFonts w:ascii="宋体" w:eastAsia="宋体" w:hAnsi="宋体"/>
          <w:szCs w:val="21"/>
        </w:rPr>
        <w:t>=</w:t>
      </w:r>
      <w:r>
        <w:rPr>
          <w:rFonts w:ascii="宋体" w:eastAsia="宋体" w:hAnsi="宋体"/>
          <w:szCs w:val="21"/>
        </w:rPr>
        <w:t>分行业基期现价总产出</w:t>
      </w:r>
      <w:r>
        <w:rPr>
          <w:rFonts w:ascii="宋体" w:eastAsia="宋体" w:hAnsi="宋体"/>
          <w:szCs w:val="21"/>
        </w:rPr>
        <w:t>×</w:t>
      </w:r>
      <w:r>
        <w:rPr>
          <w:rFonts w:ascii="宋体" w:eastAsia="宋体" w:hAnsi="宋体"/>
          <w:szCs w:val="21"/>
        </w:rPr>
        <w:t>产出</w:t>
      </w:r>
      <w:r>
        <w:rPr>
          <w:rFonts w:ascii="宋体" w:eastAsia="宋体" w:hAnsi="宋体" w:hint="eastAsia"/>
          <w:szCs w:val="21"/>
        </w:rPr>
        <w:t>物量指数（</w:t>
      </w:r>
      <w:r>
        <w:rPr>
          <w:rFonts w:ascii="宋体" w:eastAsia="宋体" w:hAnsi="宋体"/>
          <w:szCs w:val="21"/>
        </w:rPr>
        <w:t>3.10</w:t>
      </w:r>
      <w:r>
        <w:rPr>
          <w:rFonts w:ascii="宋体" w:eastAsia="宋体" w:hAnsi="宋体"/>
          <w:szCs w:val="21"/>
        </w:rPr>
        <w:t>）</w:t>
      </w:r>
    </w:p>
    <w:p w14:paraId="2940EC85" w14:textId="77777777" w:rsidR="007F0D3F" w:rsidRDefault="002C41B7">
      <w:pPr>
        <w:pStyle w:val="a9"/>
        <w:rPr>
          <w:rFonts w:ascii="宋体" w:eastAsia="宋体" w:hAnsi="宋体"/>
          <w:szCs w:val="21"/>
        </w:rPr>
      </w:pPr>
      <w:r>
        <w:rPr>
          <w:rFonts w:ascii="宋体" w:eastAsia="宋体" w:hAnsi="宋体"/>
          <w:szCs w:val="21"/>
        </w:rPr>
        <w:t>分行业报告期不变价中间投入</w:t>
      </w:r>
      <w:r>
        <w:rPr>
          <w:rFonts w:ascii="宋体" w:eastAsia="宋体" w:hAnsi="宋体"/>
          <w:szCs w:val="21"/>
        </w:rPr>
        <w:t>=</w:t>
      </w:r>
      <w:r>
        <w:rPr>
          <w:rFonts w:ascii="宋体" w:eastAsia="宋体" w:hAnsi="宋体"/>
          <w:szCs w:val="21"/>
        </w:rPr>
        <w:t>分行业基期现价中间投入</w:t>
      </w:r>
      <w:r>
        <w:rPr>
          <w:rFonts w:ascii="宋体" w:eastAsia="宋体" w:hAnsi="宋体"/>
          <w:szCs w:val="21"/>
        </w:rPr>
        <w:t>×</w:t>
      </w:r>
      <w:r>
        <w:rPr>
          <w:rFonts w:ascii="宋体" w:eastAsia="宋体" w:hAnsi="宋体"/>
          <w:szCs w:val="21"/>
        </w:rPr>
        <w:t>中间投入物量指数</w:t>
      </w:r>
      <w:r>
        <w:rPr>
          <w:rFonts w:ascii="宋体" w:eastAsia="宋体" w:hAnsi="宋体"/>
          <w:szCs w:val="21"/>
        </w:rPr>
        <w:t xml:space="preserve">  </w:t>
      </w:r>
      <w:r>
        <w:rPr>
          <w:rFonts w:ascii="宋体" w:eastAsia="宋体" w:hAnsi="宋体"/>
          <w:szCs w:val="21"/>
        </w:rPr>
        <w:t>（</w:t>
      </w:r>
      <w:r>
        <w:rPr>
          <w:rFonts w:ascii="宋体" w:eastAsia="宋体" w:hAnsi="宋体"/>
          <w:szCs w:val="21"/>
        </w:rPr>
        <w:t>3.11</w:t>
      </w:r>
      <w:r>
        <w:rPr>
          <w:rFonts w:ascii="宋体" w:eastAsia="宋体" w:hAnsi="宋体"/>
          <w:szCs w:val="21"/>
        </w:rPr>
        <w:t>）</w:t>
      </w:r>
    </w:p>
    <w:p w14:paraId="3ABE80C9" w14:textId="77777777" w:rsidR="007F0D3F" w:rsidRDefault="002C41B7">
      <w:pPr>
        <w:pStyle w:val="a9"/>
        <w:rPr>
          <w:rFonts w:ascii="宋体" w:eastAsia="宋体" w:hAnsi="宋体"/>
          <w:szCs w:val="21"/>
        </w:rPr>
      </w:pPr>
      <w:r>
        <w:rPr>
          <w:rFonts w:ascii="宋体" w:eastAsia="宋体" w:hAnsi="宋体"/>
          <w:szCs w:val="21"/>
        </w:rPr>
        <w:t>分行业报告期不变价增加值</w:t>
      </w:r>
      <w:r>
        <w:rPr>
          <w:rFonts w:ascii="宋体" w:eastAsia="宋体" w:hAnsi="宋体"/>
          <w:szCs w:val="21"/>
        </w:rPr>
        <w:t>=</w:t>
      </w:r>
      <w:r>
        <w:rPr>
          <w:rFonts w:ascii="宋体" w:eastAsia="宋体" w:hAnsi="宋体"/>
          <w:szCs w:val="21"/>
        </w:rPr>
        <w:t>分行业报告期不变价总产出</w:t>
      </w:r>
      <w:r>
        <w:rPr>
          <w:rFonts w:ascii="宋体" w:eastAsia="宋体" w:hAnsi="宋体"/>
          <w:szCs w:val="21"/>
        </w:rPr>
        <w:t>–</w:t>
      </w:r>
      <w:r>
        <w:rPr>
          <w:rFonts w:ascii="宋体" w:eastAsia="宋体" w:hAnsi="宋体"/>
          <w:szCs w:val="21"/>
        </w:rPr>
        <w:t>分行业报告期不变价中间投入</w:t>
      </w:r>
      <w:r>
        <w:rPr>
          <w:rFonts w:ascii="宋体" w:eastAsia="宋体" w:hAnsi="宋体"/>
          <w:szCs w:val="21"/>
        </w:rPr>
        <w:t xml:space="preserve">   </w:t>
      </w:r>
      <w:r>
        <w:rPr>
          <w:rFonts w:ascii="宋体" w:eastAsia="宋体" w:hAnsi="宋体"/>
          <w:szCs w:val="21"/>
        </w:rPr>
        <w:t>（</w:t>
      </w:r>
      <w:r>
        <w:rPr>
          <w:rFonts w:ascii="宋体" w:eastAsia="宋体" w:hAnsi="宋体"/>
          <w:szCs w:val="21"/>
        </w:rPr>
        <w:t>3.12</w:t>
      </w:r>
      <w:r>
        <w:rPr>
          <w:rFonts w:ascii="宋体" w:eastAsia="宋体" w:hAnsi="宋体"/>
          <w:szCs w:val="21"/>
        </w:rPr>
        <w:t>）</w:t>
      </w:r>
    </w:p>
    <w:p w14:paraId="395F6A06" w14:textId="77777777" w:rsidR="007F0D3F" w:rsidRDefault="002C41B7">
      <w:pPr>
        <w:pStyle w:val="a9"/>
        <w:rPr>
          <w:rFonts w:ascii="宋体" w:eastAsia="宋体" w:hAnsi="宋体"/>
          <w:szCs w:val="21"/>
        </w:rPr>
      </w:pPr>
      <w:r>
        <w:rPr>
          <w:rFonts w:ascii="宋体" w:eastAsia="宋体" w:hAnsi="宋体"/>
          <w:szCs w:val="21"/>
        </w:rPr>
        <w:t>采用单外推法统计分行业不变价生产法增加值需要用分行业基期现价增加值直接乘以产出物量指数，得到分行业报告期不变价增加值。其计算公式如下：</w:t>
      </w:r>
      <w:r>
        <w:rPr>
          <w:rFonts w:ascii="宋体" w:eastAsia="宋体" w:hAnsi="宋体"/>
          <w:szCs w:val="21"/>
        </w:rPr>
        <w:cr/>
      </w:r>
      <w:r>
        <w:rPr>
          <w:rFonts w:ascii="宋体" w:eastAsia="宋体" w:hAnsi="宋体"/>
          <w:szCs w:val="21"/>
        </w:rPr>
        <w:t>分行业报告期不变价增加值</w:t>
      </w:r>
      <w:r>
        <w:rPr>
          <w:rFonts w:ascii="宋体" w:eastAsia="宋体" w:hAnsi="宋体"/>
          <w:szCs w:val="21"/>
        </w:rPr>
        <w:t>=</w:t>
      </w:r>
      <w:r>
        <w:rPr>
          <w:rFonts w:ascii="宋体" w:eastAsia="宋体" w:hAnsi="宋体"/>
          <w:szCs w:val="21"/>
        </w:rPr>
        <w:t>分行业基期现价总产出</w:t>
      </w:r>
      <w:r>
        <w:rPr>
          <w:rFonts w:ascii="宋体" w:eastAsia="宋体" w:hAnsi="宋体"/>
          <w:szCs w:val="21"/>
        </w:rPr>
        <w:t>×</w:t>
      </w:r>
      <w:r>
        <w:rPr>
          <w:rFonts w:ascii="宋体" w:eastAsia="宋体" w:hAnsi="宋体"/>
          <w:szCs w:val="21"/>
        </w:rPr>
        <w:t>产出物量指数（</w:t>
      </w:r>
      <w:r>
        <w:rPr>
          <w:rFonts w:ascii="宋体" w:eastAsia="宋体" w:hAnsi="宋体"/>
          <w:szCs w:val="21"/>
        </w:rPr>
        <w:t>3.13</w:t>
      </w:r>
      <w:r>
        <w:rPr>
          <w:rFonts w:ascii="宋体" w:eastAsia="宋体" w:hAnsi="宋体"/>
          <w:szCs w:val="21"/>
        </w:rPr>
        <w:t>）</w:t>
      </w:r>
    </w:p>
    <w:p w14:paraId="1C733B34" w14:textId="77777777" w:rsidR="007F0D3F" w:rsidRDefault="002C41B7">
      <w:pPr>
        <w:pStyle w:val="a9"/>
        <w:rPr>
          <w:rFonts w:ascii="宋体" w:eastAsia="宋体" w:hAnsi="宋体"/>
          <w:szCs w:val="21"/>
        </w:rPr>
      </w:pPr>
      <w:r>
        <w:rPr>
          <w:rFonts w:ascii="宋体" w:eastAsia="宋体" w:hAnsi="宋体" w:hint="eastAsia"/>
          <w:szCs w:val="21"/>
        </w:rPr>
        <w:t>比较双外推法和单外推法计算公式不难发现：如果产出物量的变化与中间投入物量的变化保持同样的幅度或者大体相当，双外推法和单外推法的结果也会比较接近；否则，双外推法和单外推法的结果也会有所出入，这时，双外推法的</w:t>
      </w:r>
      <w:r>
        <w:rPr>
          <w:rFonts w:ascii="宋体" w:eastAsia="宋体" w:hAnsi="宋体" w:hint="eastAsia"/>
          <w:szCs w:val="21"/>
        </w:rPr>
        <w:t>结果更为准确一些。</w:t>
      </w:r>
    </w:p>
    <w:p w14:paraId="0BB2F743" w14:textId="77777777" w:rsidR="007F0D3F" w:rsidRDefault="002C41B7">
      <w:pPr>
        <w:pStyle w:val="a9"/>
        <w:rPr>
          <w:rFonts w:ascii="宋体" w:eastAsia="宋体" w:hAnsi="宋体"/>
          <w:sz w:val="24"/>
          <w:szCs w:val="24"/>
        </w:rPr>
      </w:pPr>
      <w:r>
        <w:rPr>
          <w:rFonts w:ascii="宋体" w:eastAsia="宋体" w:hAnsi="宋体"/>
          <w:szCs w:val="21"/>
        </w:rPr>
        <w:t>假设已知某地区</w:t>
      </w:r>
      <w:r>
        <w:rPr>
          <w:rFonts w:ascii="宋体" w:eastAsia="宋体" w:hAnsi="宋体"/>
          <w:szCs w:val="21"/>
        </w:rPr>
        <w:t>2010~2012</w:t>
      </w:r>
      <w:r>
        <w:rPr>
          <w:rFonts w:ascii="宋体" w:eastAsia="宋体" w:hAnsi="宋体"/>
          <w:szCs w:val="21"/>
        </w:rPr>
        <w:t>年的现价总产出、现价中间投入、不变价总产出（见表</w:t>
      </w:r>
      <w:r>
        <w:rPr>
          <w:rFonts w:ascii="宋体" w:eastAsia="宋体" w:hAnsi="宋体"/>
          <w:szCs w:val="21"/>
        </w:rPr>
        <w:t>3.8</w:t>
      </w:r>
      <w:r>
        <w:rPr>
          <w:rFonts w:ascii="宋体" w:eastAsia="宋体" w:hAnsi="宋体"/>
          <w:szCs w:val="21"/>
        </w:rPr>
        <w:t>第</w:t>
      </w:r>
      <w:r>
        <w:rPr>
          <w:rFonts w:ascii="宋体" w:eastAsia="宋体" w:hAnsi="宋体"/>
          <w:szCs w:val="21"/>
        </w:rPr>
        <w:t>1</w:t>
      </w:r>
      <w:r>
        <w:rPr>
          <w:rFonts w:ascii="宋体" w:eastAsia="宋体" w:hAnsi="宋体"/>
          <w:szCs w:val="21"/>
        </w:rPr>
        <w:t>、第</w:t>
      </w:r>
      <w:r>
        <w:rPr>
          <w:rFonts w:ascii="宋体" w:eastAsia="宋体" w:hAnsi="宋体"/>
          <w:szCs w:val="21"/>
        </w:rPr>
        <w:t>2</w:t>
      </w:r>
      <w:r>
        <w:rPr>
          <w:rFonts w:ascii="宋体" w:eastAsia="宋体" w:hAnsi="宋体"/>
          <w:szCs w:val="21"/>
        </w:rPr>
        <w:t>、第</w:t>
      </w:r>
      <w:r>
        <w:rPr>
          <w:rFonts w:ascii="宋体" w:eastAsia="宋体" w:hAnsi="宋体"/>
          <w:szCs w:val="21"/>
        </w:rPr>
        <w:t>3</w:t>
      </w:r>
      <w:r>
        <w:rPr>
          <w:rFonts w:ascii="宋体" w:eastAsia="宋体" w:hAnsi="宋体"/>
          <w:szCs w:val="21"/>
        </w:rPr>
        <w:t>列），试计算该地区不变价总增加值。</w:t>
      </w:r>
      <w:r>
        <w:rPr>
          <w:rFonts w:ascii="宋体" w:eastAsia="宋体" w:hAnsi="宋体"/>
          <w:szCs w:val="21"/>
        </w:rPr>
        <w:cr/>
      </w:r>
      <w:r>
        <w:rPr>
          <w:noProof/>
        </w:rPr>
        <w:drawing>
          <wp:inline distT="0" distB="0" distL="0" distR="0" wp14:anchorId="7441E945" wp14:editId="1F9F009E">
            <wp:extent cx="5274310" cy="1619885"/>
            <wp:effectExtent l="0" t="0" r="8890" b="571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4310" cy="1619885"/>
                    </a:xfrm>
                    <a:prstGeom prst="rect">
                      <a:avLst/>
                    </a:prstGeom>
                  </pic:spPr>
                </pic:pic>
              </a:graphicData>
            </a:graphic>
          </wp:inline>
        </w:drawing>
      </w:r>
    </w:p>
    <w:p w14:paraId="6BC46FBF" w14:textId="77777777" w:rsidR="007F0D3F" w:rsidRDefault="002C41B7">
      <w:pPr>
        <w:pStyle w:val="a9"/>
        <w:rPr>
          <w:szCs w:val="21"/>
        </w:rPr>
      </w:pPr>
      <w:r>
        <w:rPr>
          <w:rFonts w:ascii="宋体" w:eastAsia="宋体" w:hAnsi="宋体" w:hint="eastAsia"/>
          <w:szCs w:val="21"/>
        </w:rPr>
        <w:t>根据已知条件，先计算产出物量指数，它等于</w:t>
      </w:r>
      <w:r>
        <w:rPr>
          <w:rFonts w:ascii="宋体" w:eastAsia="宋体" w:hAnsi="宋体"/>
          <w:szCs w:val="21"/>
        </w:rPr>
        <w:t>t+1</w:t>
      </w:r>
      <w:r>
        <w:rPr>
          <w:rFonts w:ascii="宋体" w:eastAsia="宋体" w:hAnsi="宋体"/>
          <w:szCs w:val="21"/>
        </w:rPr>
        <w:t>年不变价总产出除以</w:t>
      </w:r>
      <w:r>
        <w:rPr>
          <w:rFonts w:ascii="宋体" w:eastAsia="宋体" w:hAnsi="宋体"/>
          <w:szCs w:val="21"/>
        </w:rPr>
        <w:t>t</w:t>
      </w:r>
      <w:r>
        <w:rPr>
          <w:rFonts w:ascii="宋体" w:eastAsia="宋体" w:hAnsi="宋体"/>
          <w:szCs w:val="21"/>
        </w:rPr>
        <w:t>年不变价总产出（见表</w:t>
      </w:r>
      <w:r>
        <w:rPr>
          <w:rFonts w:ascii="宋体" w:eastAsia="宋体" w:hAnsi="宋体"/>
          <w:szCs w:val="21"/>
        </w:rPr>
        <w:t>3.8</w:t>
      </w:r>
      <w:r>
        <w:rPr>
          <w:rFonts w:ascii="宋体" w:eastAsia="宋体" w:hAnsi="宋体"/>
          <w:szCs w:val="21"/>
        </w:rPr>
        <w:t>第</w:t>
      </w:r>
      <w:r>
        <w:rPr>
          <w:rFonts w:ascii="宋体" w:eastAsia="宋体" w:hAnsi="宋体"/>
          <w:szCs w:val="21"/>
        </w:rPr>
        <w:t>4</w:t>
      </w:r>
      <w:r>
        <w:rPr>
          <w:rFonts w:ascii="宋体" w:eastAsia="宋体" w:hAnsi="宋体"/>
          <w:szCs w:val="21"/>
        </w:rPr>
        <w:t>列）；再计算现价总增加值，它等于现价总产出减现价中间投入（见表</w:t>
      </w:r>
      <w:r>
        <w:rPr>
          <w:rFonts w:ascii="宋体" w:eastAsia="宋体" w:hAnsi="宋体"/>
          <w:szCs w:val="21"/>
        </w:rPr>
        <w:t>3.8</w:t>
      </w:r>
      <w:r>
        <w:rPr>
          <w:rFonts w:ascii="宋体" w:eastAsia="宋体" w:hAnsi="宋体"/>
          <w:szCs w:val="21"/>
        </w:rPr>
        <w:t>第</w:t>
      </w:r>
      <w:r>
        <w:rPr>
          <w:rFonts w:ascii="宋体" w:eastAsia="宋体" w:hAnsi="宋体"/>
          <w:szCs w:val="21"/>
        </w:rPr>
        <w:t>5</w:t>
      </w:r>
      <w:r>
        <w:rPr>
          <w:rFonts w:ascii="宋体" w:eastAsia="宋体" w:hAnsi="宋体"/>
          <w:szCs w:val="21"/>
        </w:rPr>
        <w:t>列）；最后，将产出物量指数作为外推因子在</w:t>
      </w:r>
      <w:r>
        <w:rPr>
          <w:rFonts w:ascii="宋体" w:eastAsia="宋体" w:hAnsi="宋体"/>
          <w:szCs w:val="21"/>
        </w:rPr>
        <w:t>2010</w:t>
      </w:r>
      <w:r>
        <w:rPr>
          <w:rFonts w:ascii="宋体" w:eastAsia="宋体" w:hAnsi="宋体"/>
          <w:szCs w:val="21"/>
        </w:rPr>
        <w:t>年不变价总增加值基础上，推算各年不变价总增加值（见表</w:t>
      </w:r>
      <w:r>
        <w:rPr>
          <w:rFonts w:ascii="宋体" w:eastAsia="宋体" w:hAnsi="宋体"/>
          <w:szCs w:val="21"/>
        </w:rPr>
        <w:t>3.8</w:t>
      </w:r>
      <w:r>
        <w:rPr>
          <w:rFonts w:ascii="宋体" w:eastAsia="宋体" w:hAnsi="宋体"/>
          <w:szCs w:val="21"/>
        </w:rPr>
        <w:t>第</w:t>
      </w:r>
      <w:r>
        <w:rPr>
          <w:rFonts w:ascii="宋体" w:eastAsia="宋体" w:hAnsi="宋体"/>
          <w:szCs w:val="21"/>
        </w:rPr>
        <w:t>6</w:t>
      </w:r>
      <w:r>
        <w:rPr>
          <w:rFonts w:ascii="宋体" w:eastAsia="宋体" w:hAnsi="宋体"/>
          <w:szCs w:val="21"/>
        </w:rPr>
        <w:t>列）。</w:t>
      </w:r>
    </w:p>
    <w:p w14:paraId="41603A7C" w14:textId="703304A7" w:rsidR="007F0D3F" w:rsidRDefault="007F0D3F">
      <w:pPr>
        <w:pStyle w:val="a9"/>
        <w:rPr>
          <w:rFonts w:ascii="宋体" w:eastAsia="宋体" w:hAnsi="宋体"/>
          <w:szCs w:val="21"/>
        </w:rPr>
      </w:pPr>
    </w:p>
    <w:p w14:paraId="1B2056ED" w14:textId="1CBEF309" w:rsidR="00CC64E1" w:rsidRPr="00153750" w:rsidRDefault="00CC64E1" w:rsidP="00153750">
      <w:pPr>
        <w:pStyle w:val="1"/>
        <w:rPr>
          <w:rFonts w:hint="eastAsia"/>
        </w:rPr>
      </w:pPr>
      <w:r w:rsidRPr="00CC64E1">
        <w:rPr>
          <w:rFonts w:hint="eastAsia"/>
        </w:rPr>
        <w:t>2</w:t>
      </w:r>
      <w:r w:rsidRPr="00CC64E1">
        <w:t>4.</w:t>
      </w:r>
      <w:r w:rsidRPr="00CC64E1">
        <w:rPr>
          <w:rFonts w:hint="eastAsia"/>
        </w:rPr>
        <w:t>产业结构水平</w:t>
      </w:r>
    </w:p>
    <w:p w14:paraId="35A688EC" w14:textId="52194E98" w:rsidR="00153750" w:rsidRDefault="00153750" w:rsidP="00CC64E1">
      <w:pPr>
        <w:rPr>
          <w:rFonts w:ascii="宋体" w:eastAsia="宋体" w:hAnsi="宋体" w:hint="eastAsia"/>
          <w:szCs w:val="21"/>
        </w:rPr>
      </w:pPr>
      <w:r w:rsidRPr="00153750">
        <w:rPr>
          <w:rFonts w:ascii="宋体" w:eastAsia="宋体" w:hAnsi="宋体" w:hint="eastAsia"/>
          <w:szCs w:val="21"/>
        </w:rPr>
        <w:t>产业结构是指农业、工业和服务业在一国经济结构中所占的比重。产业结构的变化一方面为某些行业带来良好的市场机会，一方面也会对其他行业带来生存的威胁。通常在经济成长的过程中，服务业的重要性会与日俱增，服务业的比重会日益扩大，服务业从业者有较大的市场机会。亦称国民经济的部门结构。国民经济各产业部门之间以及各产业部门内部的构成。社会生产的产业结构或部门结构是在一般分工和特殊分工的基础上产生和发展起来的。研究产业结构，主要是研究生产资料和生活资料两大部类之间的关系；从部门来看，主要是研究农业、轻工业、重工业、建筑业、商业、服务业等部门之间的关系，以及各产业部门的内部关系。产业结构高度化，也称产业结构高级化，是产业结构从低水平状态向高水平状态的发展的动态过程。指一国经济发展重点或产业结构重心由第一产业向第二产业和第三产业逐次转移的过程，标志着一国经济发展水平的高低和发展阶段、方向。产业结构高度化往往具体反</w:t>
      </w:r>
      <w:r w:rsidRPr="00153750">
        <w:rPr>
          <w:rFonts w:ascii="宋体" w:eastAsia="宋体" w:hAnsi="宋体" w:hint="eastAsia"/>
          <w:szCs w:val="21"/>
        </w:rPr>
        <w:lastRenderedPageBreak/>
        <w:t>映在各产业部门之间产值、就业人员、国民收入比例变动的过程上。</w:t>
      </w:r>
    </w:p>
    <w:p w14:paraId="3FDA8A93" w14:textId="19C7B030" w:rsidR="00CC64E1" w:rsidRPr="00CC64E1" w:rsidRDefault="00CC64E1" w:rsidP="00CC64E1">
      <w:pPr>
        <w:pStyle w:val="1"/>
      </w:pPr>
      <w:r w:rsidRPr="00CC64E1">
        <w:rPr>
          <w:rFonts w:hint="eastAsia"/>
        </w:rPr>
        <w:t>2</w:t>
      </w:r>
      <w:r w:rsidRPr="00CC64E1">
        <w:t>5.</w:t>
      </w:r>
      <w:r w:rsidRPr="00CC64E1">
        <w:rPr>
          <w:rFonts w:hint="eastAsia"/>
        </w:rPr>
        <w:t>国民经济核算账户体系包含的具体账户</w:t>
      </w:r>
    </w:p>
    <w:p w14:paraId="3B819737" w14:textId="2D36CCD2" w:rsidR="00153750" w:rsidRPr="00CC64E1" w:rsidRDefault="00153750" w:rsidP="00CC64E1">
      <w:pPr>
        <w:pStyle w:val="a9"/>
        <w:rPr>
          <w:rFonts w:ascii="宋体" w:eastAsia="宋体" w:hAnsi="宋体" w:hint="eastAsia"/>
          <w:szCs w:val="21"/>
        </w:rPr>
      </w:pPr>
      <w:r w:rsidRPr="00153750">
        <w:rPr>
          <w:rFonts w:ascii="宋体" w:eastAsia="宋体" w:hAnsi="宋体" w:hint="eastAsia"/>
          <w:szCs w:val="21"/>
        </w:rPr>
        <w:t>国民经济帐户体系指描述国民经济运行过程一系列帐户的整体。国民经济帐户体系主要是在部门和宏观总量两个层次上。</w:t>
      </w:r>
      <w:r w:rsidRPr="00153750">
        <w:rPr>
          <w:rFonts w:ascii="宋体" w:eastAsia="宋体" w:hAnsi="宋体"/>
          <w:szCs w:val="21"/>
        </w:rPr>
        <w:t>1、机构部门帐户。机构部门帐户是按经济活动的生产、分配、消费、积累和资产负债存量设置帐户体系的，具体包括生产帐户、收入分配和使用帐户(其中含原始收入(初次)分配帐户、收入再分配帐户、实物收入再分配帐户、可支配收入使用帐户)、积累帐户(其中含资本帐户、金融帐户、资产数量其他变化帐户和重估价帐户)、资产负债表(其中含期初资产负债表、资产负债变化表、期末资产负债表)。各帐户之间是通过平衡项相联系的。2、产业部</w:t>
      </w:r>
      <w:r w:rsidRPr="00153750">
        <w:rPr>
          <w:rFonts w:ascii="宋体" w:eastAsia="宋体" w:hAnsi="宋体" w:hint="eastAsia"/>
          <w:szCs w:val="21"/>
        </w:rPr>
        <w:t>门帐户。产业部门帐户主要描述生产及市场供给和需求的产品</w:t>
      </w:r>
      <w:r w:rsidRPr="00153750">
        <w:rPr>
          <w:rFonts w:ascii="宋体" w:eastAsia="宋体" w:hAnsi="宋体"/>
          <w:szCs w:val="21"/>
        </w:rPr>
        <w:t>(含服务)。从内容上讲主要是投入产出表，或称货物和服务供给(产出，表和货物和服务使用(投入与最终产品)表，及货物和服务帐户。3、国民经济综合帐户。国民经济综合帐户包括国民经济合并整体的总量帐户和五大机构部门，即非金融企业、金融机构、政府、居民、国外的各综合帐户。</w:t>
      </w:r>
    </w:p>
    <w:p w14:paraId="6B89B3F8" w14:textId="240B825E" w:rsidR="007E4726" w:rsidRDefault="00CC64E1" w:rsidP="007E4726">
      <w:pPr>
        <w:pStyle w:val="1"/>
        <w:rPr>
          <w:rFonts w:hint="eastAsia"/>
        </w:rPr>
      </w:pPr>
      <w:r w:rsidRPr="00CC64E1">
        <w:rPr>
          <w:rFonts w:hint="eastAsia"/>
        </w:rPr>
        <w:t>2</w:t>
      </w:r>
      <w:r w:rsidRPr="00CC64E1">
        <w:t>6.</w:t>
      </w:r>
      <w:r w:rsidRPr="00CC64E1">
        <w:rPr>
          <w:rFonts w:hint="eastAsia"/>
        </w:rPr>
        <w:t>社会核算矩阵（S</w:t>
      </w:r>
      <w:r w:rsidR="000D154D">
        <w:rPr>
          <w:rFonts w:hint="eastAsia"/>
        </w:rPr>
        <w:t>AM</w:t>
      </w:r>
      <w:r w:rsidRPr="00CC64E1">
        <w:rPr>
          <w:rFonts w:hint="eastAsia"/>
        </w:rPr>
        <w:t>）</w:t>
      </w:r>
    </w:p>
    <w:p w14:paraId="56DD0EDE" w14:textId="760C3E52" w:rsidR="007E4726" w:rsidRDefault="007E4726" w:rsidP="007E4726">
      <w:r>
        <w:rPr>
          <w:rFonts w:hint="eastAsia"/>
        </w:rPr>
        <w:t>社会核算矩阵，是用矩阵方法表示的国民经济核算体系</w:t>
      </w:r>
      <w:r>
        <w:t>,是对一-定时期内一国或一地区</w:t>
      </w:r>
      <w:r>
        <w:rPr>
          <w:rFonts w:hint="eastAsia"/>
        </w:rPr>
        <w:t>济结构的全面描述。它在投入产出表的基础上增加了各类机构的信息，如居民、政府、国外的收支流</w:t>
      </w:r>
      <w:r>
        <w:t>,用来反映政策变动对经济整体的全面影响;而且,社会核算矩阵中商品部门、产业部门</w:t>
      </w:r>
      <w:r>
        <w:rPr>
          <w:rFonts w:hint="eastAsia"/>
        </w:rPr>
        <w:t>和机构部门都可根据所分析问题的需要加以集结或细分</w:t>
      </w:r>
      <w:r>
        <w:t>;同时，社会核算矩阵将投入产出表与</w:t>
      </w:r>
      <w:r>
        <w:rPr>
          <w:rFonts w:hint="eastAsia"/>
        </w:rPr>
        <w:t>国民经济核算账户统</w:t>
      </w:r>
      <w:r>
        <w:rPr>
          <w:rFonts w:hint="eastAsia"/>
        </w:rPr>
        <w:t>一</w:t>
      </w:r>
      <w:r>
        <w:t>在一个一致的框架之下</w:t>
      </w:r>
      <w:r>
        <w:rPr>
          <w:rFonts w:hint="eastAsia"/>
        </w:rPr>
        <w:t>，</w:t>
      </w:r>
      <w:r>
        <w:t>以平衡、封闭的矩阵形式表示生产部门、要素</w:t>
      </w:r>
    </w:p>
    <w:p w14:paraId="0FE9AF5D" w14:textId="38B730E9" w:rsidR="007E4726" w:rsidRDefault="007E4726" w:rsidP="007E4726">
      <w:r>
        <w:rPr>
          <w:rFonts w:hint="eastAsia"/>
        </w:rPr>
        <w:t>和各类机构间的联结关系。</w:t>
      </w:r>
    </w:p>
    <w:p w14:paraId="460AB696" w14:textId="77777777" w:rsidR="00153750" w:rsidRDefault="00153750" w:rsidP="00153750">
      <w:r>
        <w:rPr>
          <w:rFonts w:hint="eastAsia"/>
        </w:rPr>
        <w:t>特点：</w:t>
      </w:r>
    </w:p>
    <w:p w14:paraId="08E9B1E6" w14:textId="1B4F2352" w:rsidR="00153750" w:rsidRDefault="00153750" w:rsidP="00153750">
      <w:r>
        <w:t>(1) SAM的具体目的，就是通过对涉及不同单位或单位分类的交易进行双重分类，提供</w:t>
      </w:r>
      <w:r>
        <w:rPr>
          <w:rFonts w:hint="eastAsia"/>
        </w:rPr>
        <w:t>一整套与中间环节相关的账户。</w:t>
      </w:r>
    </w:p>
    <w:p w14:paraId="7335B044" w14:textId="56086673" w:rsidR="00153750" w:rsidRPr="00153750" w:rsidRDefault="00153750" w:rsidP="00153750">
      <w:pPr>
        <w:rPr>
          <w:rFonts w:hint="eastAsia"/>
        </w:rPr>
      </w:pPr>
      <w:r>
        <w:t>(2) SAM除可以在SNA中心框架范围内灵活应用之外,为了进行一些具体分析,还可</w:t>
      </w:r>
      <w:r>
        <w:rPr>
          <w:rFonts w:hint="eastAsia"/>
        </w:rPr>
        <w:t>进行超越</w:t>
      </w:r>
      <w:r>
        <w:t>SNA范围的一-些调整。如可以把对政府的产品税支付登录在货物和服务账户中，</w:t>
      </w:r>
      <w:r>
        <w:rPr>
          <w:rFonts w:hint="eastAsia"/>
        </w:rPr>
        <w:t>而不是登录在收人最初的分配账户中，</w:t>
      </w:r>
      <w:r>
        <w:t>NDP按基本价格而不按市场价格估算;或使用一些略</w:t>
      </w:r>
      <w:r>
        <w:rPr>
          <w:rFonts w:hint="eastAsia"/>
        </w:rPr>
        <w:t>为不同并可对住户行为进行描述的一些概念。</w:t>
      </w:r>
    </w:p>
    <w:p w14:paraId="6F8E4383" w14:textId="77777777" w:rsidR="007E4726" w:rsidRPr="007E4726" w:rsidRDefault="007E4726" w:rsidP="007E4726">
      <w:pPr>
        <w:rPr>
          <w:rFonts w:hint="eastAsia"/>
        </w:rPr>
      </w:pPr>
    </w:p>
    <w:sectPr w:rsidR="007E4726" w:rsidRPr="007E4726">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16DAC" w14:textId="77777777" w:rsidR="002C41B7" w:rsidRDefault="002C41B7" w:rsidP="00690281">
      <w:r>
        <w:separator/>
      </w:r>
    </w:p>
  </w:endnote>
  <w:endnote w:type="continuationSeparator" w:id="0">
    <w:p w14:paraId="5DB72CDD" w14:textId="77777777" w:rsidR="002C41B7" w:rsidRDefault="002C41B7" w:rsidP="00690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EDB70" w14:textId="77777777" w:rsidR="002C41B7" w:rsidRDefault="002C41B7" w:rsidP="00690281">
      <w:r>
        <w:separator/>
      </w:r>
    </w:p>
  </w:footnote>
  <w:footnote w:type="continuationSeparator" w:id="0">
    <w:p w14:paraId="660C5829" w14:textId="77777777" w:rsidR="002C41B7" w:rsidRDefault="002C41B7" w:rsidP="00690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4FF18"/>
    <w:multiLevelType w:val="singleLevel"/>
    <w:tmpl w:val="0424FF18"/>
    <w:lvl w:ilvl="0">
      <w:start w:val="1"/>
      <w:numFmt w:val="decimal"/>
      <w:lvlText w:val="%1)"/>
      <w:lvlJc w:val="left"/>
      <w:pPr>
        <w:tabs>
          <w:tab w:val="left" w:pos="312"/>
        </w:tabs>
      </w:pPr>
    </w:lvl>
  </w:abstractNum>
  <w:abstractNum w:abstractNumId="1" w15:restartNumberingAfterBreak="0">
    <w:nsid w:val="48FBD1DA"/>
    <w:multiLevelType w:val="singleLevel"/>
    <w:tmpl w:val="48FBD1DA"/>
    <w:lvl w:ilvl="0">
      <w:start w:val="3"/>
      <w:numFmt w:val="decimal"/>
      <w:suff w:val="nothing"/>
      <w:lvlText w:val="%1）"/>
      <w:lvlJc w:val="left"/>
    </w:lvl>
  </w:abstractNum>
  <w:abstractNum w:abstractNumId="2" w15:restartNumberingAfterBreak="0">
    <w:nsid w:val="4A851D63"/>
    <w:multiLevelType w:val="multilevel"/>
    <w:tmpl w:val="4A851D6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68B7BF7"/>
    <w:multiLevelType w:val="multilevel"/>
    <w:tmpl w:val="768B7BF7"/>
    <w:lvl w:ilvl="0">
      <w:start w:val="1"/>
      <w:numFmt w:val="decimal"/>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BB8"/>
    <w:rsid w:val="000D154D"/>
    <w:rsid w:val="00153750"/>
    <w:rsid w:val="002C185C"/>
    <w:rsid w:val="002C41B7"/>
    <w:rsid w:val="00362DD3"/>
    <w:rsid w:val="004A1C7F"/>
    <w:rsid w:val="00690281"/>
    <w:rsid w:val="007E4726"/>
    <w:rsid w:val="007F0D3F"/>
    <w:rsid w:val="00AB7BB8"/>
    <w:rsid w:val="00CC64E1"/>
    <w:rsid w:val="00D06EC2"/>
    <w:rsid w:val="00F93E6F"/>
    <w:rsid w:val="0ED74CE6"/>
    <w:rsid w:val="12FB51E0"/>
    <w:rsid w:val="36012642"/>
    <w:rsid w:val="37EA3EDF"/>
    <w:rsid w:val="58AA5823"/>
    <w:rsid w:val="637728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F3DE09"/>
  <w15:docId w15:val="{DBE39AE4-5E94-4833-8662-4776D0D2A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CC64E1"/>
    <w:pPr>
      <w:spacing w:before="100" w:after="100" w:line="576" w:lineRule="auto"/>
      <w:outlineLvl w:val="0"/>
    </w:pPr>
    <w:rPr>
      <w:b/>
      <w:kern w:val="44"/>
      <w:sz w:val="30"/>
    </w:rPr>
  </w:style>
  <w:style w:type="paragraph" w:styleId="2">
    <w:name w:val="heading 2"/>
    <w:basedOn w:val="a"/>
    <w:next w:val="a"/>
    <w:uiPriority w:val="9"/>
    <w:unhideWhenUsed/>
    <w:qFormat/>
    <w:pPr>
      <w:keepNext/>
      <w:keepLines/>
      <w:numPr>
        <w:ilvl w:val="1"/>
        <w:numId w:val="1"/>
      </w:numPr>
      <w:spacing w:before="20" w:after="20"/>
      <w:ind w:left="578" w:hanging="578"/>
      <w:jc w:val="left"/>
      <w:outlineLvl w:val="1"/>
    </w:pPr>
    <w:rPr>
      <w:rFonts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paragraph" w:styleId="a9">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17</Pages>
  <Words>3553</Words>
  <Characters>20255</Characters>
  <Application>Microsoft Office Word</Application>
  <DocSecurity>0</DocSecurity>
  <Lines>168</Lines>
  <Paragraphs>47</Paragraphs>
  <ScaleCrop>false</ScaleCrop>
  <Company/>
  <LinksUpToDate>false</LinksUpToDate>
  <CharactersWithSpaces>23761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贺 朱</dc:creator>
  <cp:lastModifiedBy>田 珅玥</cp:lastModifiedBy>
  <cp:revision>5</cp:revision>
  <dcterms:created xsi:type="dcterms:W3CDTF">2021-01-04T08:27:00Z</dcterms:created>
  <dcterms:modified xsi:type="dcterms:W3CDTF">2021-11-19T15:22:00Z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