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wmf" ContentType="image/x-w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32"/>
        <w:ind w:left="0" w:leftChars="0" w:firstLine="0" w:firstLineChars="0"/>
        <w:jc w:val="center"/>
      </w:pPr>
      <w:r>
        <w:rPr>
          <w:rFonts w:hint="eastAsia"/>
        </w:rPr>
        <w:drawing>
          <wp:inline distT="0" distB="0" distL="0" distR="0">
            <wp:extent cx="5204460" cy="975360"/>
            <wp:effectExtent l="0" t="0" r="4445" b="6985"/>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a:xfrm>
                      <a:off x="0" y="0"/>
                      <a:ext cx="5204460" cy="975360"/>
                    </a:xfrm>
                    <a:prstGeom prst="rect">
                      <a:avLst/>
                    </a:prstGeom>
                    <a:noFill/>
                    <a:ln>
                      <a:noFill/>
                    </a:ln>
                  </pic:spPr>
                </pic:pic>
              </a:graphicData>
            </a:graphic>
          </wp:inline>
        </w:drawing>
      </w:r>
    </w:p>
    <w:p>
      <w:pPr>
        <w:spacing w:before="32"/>
        <w:ind w:firstLine="422"/>
        <w:jc w:val="center"/>
        <w:rPr>
          <w:b/>
          <w:bCs/>
          <w:sz w:val="21"/>
          <w:szCs w:val="21"/>
        </w:rPr>
      </w:pPr>
    </w:p>
    <w:p>
      <w:pPr>
        <w:spacing w:before="32"/>
        <w:ind w:firstLine="1044"/>
        <w:jc w:val="both"/>
        <w:rPr>
          <w:b/>
          <w:bCs/>
          <w:sz w:val="52"/>
          <w:szCs w:val="52"/>
        </w:rPr>
      </w:pPr>
      <w:r>
        <w:rPr>
          <w:rFonts w:hint="eastAsia"/>
          <w:b/>
          <w:bCs/>
          <w:sz w:val="52"/>
          <w:szCs w:val="52"/>
        </w:rPr>
        <w:t>《机器学习》</w:t>
      </w:r>
      <w:r>
        <w:rPr>
          <w:rFonts w:hint="eastAsia"/>
          <w:b/>
          <w:bCs/>
          <w:sz w:val="52"/>
          <w:szCs w:val="52"/>
          <w:lang w:val="en-US" w:eastAsia="zh-CN"/>
        </w:rPr>
        <w:t>课程</w:t>
      </w:r>
      <w:r>
        <w:rPr>
          <w:rFonts w:hint="eastAsia"/>
          <w:b/>
          <w:bCs/>
          <w:sz w:val="52"/>
          <w:szCs w:val="52"/>
        </w:rPr>
        <w:t>论文</w:t>
      </w:r>
    </w:p>
    <w:p>
      <w:pPr>
        <w:spacing w:before="32"/>
        <w:ind w:firstLine="480"/>
      </w:pPr>
    </w:p>
    <w:p>
      <w:pPr>
        <w:spacing w:before="32"/>
        <w:ind w:left="0" w:leftChars="-200" w:hanging="480" w:hangingChars="117"/>
        <w:jc w:val="center"/>
      </w:pPr>
      <w:r>
        <w:rPr>
          <w:rFonts w:ascii="Segoe UI" w:hAnsi="Segoe UI" w:eastAsia="微软雅黑" w:cs="Segoe UI"/>
          <w:b/>
          <w:bCs/>
          <w:color w:val="FFFFFF"/>
          <w:kern w:val="36"/>
          <w:sz w:val="41"/>
          <w:szCs w:val="41"/>
        </w:rPr>
        <w:drawing>
          <wp:inline distT="0" distB="0" distL="0" distR="0">
            <wp:extent cx="1539240" cy="1539240"/>
            <wp:effectExtent l="0" t="0" r="4445" b="0"/>
            <wp:docPr id="2" name="图片 2" descr="logo">
              <a:hlinkClick xmlns:a="http://schemas.openxmlformats.org/drawingml/2006/main" r:id="rId17" tooltip="高校毕业设计（论文）网络平台"/>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logo"/>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1539240" cy="1539240"/>
                    </a:xfrm>
                    <a:prstGeom prst="rect">
                      <a:avLst/>
                    </a:prstGeom>
                    <a:noFill/>
                    <a:ln>
                      <a:noFill/>
                    </a:ln>
                  </pic:spPr>
                </pic:pic>
              </a:graphicData>
            </a:graphic>
          </wp:inline>
        </w:drawing>
      </w:r>
    </w:p>
    <w:p>
      <w:pPr>
        <w:spacing w:before="32"/>
        <w:ind w:firstLine="480"/>
      </w:pPr>
    </w:p>
    <w:p>
      <w:pPr>
        <w:pStyle w:val="33"/>
        <w:spacing w:before="32"/>
        <w:rPr>
          <w:rFonts w:hint="default" w:ascii="宋体" w:hAnsi="宋体" w:eastAsia="宋体"/>
          <w:sz w:val="36"/>
          <w:szCs w:val="32"/>
          <w:lang w:val="en-US" w:eastAsia="zh-CN"/>
        </w:rPr>
      </w:pPr>
      <w:r>
        <w:rPr>
          <w:rFonts w:hint="eastAsia" w:ascii="宋体" w:hAnsi="宋体"/>
          <w:b w:val="0"/>
          <w:sz w:val="36"/>
          <w:szCs w:val="32"/>
        </w:rPr>
        <w:t>题目：</w:t>
      </w:r>
      <w:r>
        <w:rPr>
          <w:rFonts w:hint="eastAsia" w:ascii="宋体" w:hAnsi="宋体"/>
          <w:b w:val="0"/>
          <w:sz w:val="36"/>
          <w:szCs w:val="32"/>
          <w:lang w:val="en-US" w:eastAsia="zh-CN"/>
        </w:rPr>
        <w:t>集成学习分类算法在丙型肝炎分类上的应用</w:t>
      </w:r>
    </w:p>
    <w:p>
      <w:pPr>
        <w:spacing w:before="32" w:line="240" w:lineRule="auto"/>
        <w:ind w:firstLine="640"/>
        <w:rPr>
          <w:rFonts w:ascii="黑体" w:eastAsia="黑体"/>
          <w:color w:val="FF0000"/>
          <w:sz w:val="32"/>
          <w:szCs w:val="32"/>
        </w:rPr>
      </w:pPr>
      <w:r>
        <w:rPr>
          <w:rFonts w:hint="eastAsia" w:ascii="黑体" w:eastAsia="黑体"/>
          <w:sz w:val="32"/>
          <w:szCs w:val="32"/>
        </w:rPr>
        <w:t xml:space="preserve">    </w:t>
      </w:r>
      <w:r>
        <w:rPr>
          <w:rFonts w:hint="eastAsia" w:ascii="黑体" w:eastAsia="黑体"/>
          <w:color w:val="FF0000"/>
          <w:sz w:val="32"/>
          <w:szCs w:val="32"/>
        </w:rPr>
        <w:t xml:space="preserve"> </w:t>
      </w:r>
    </w:p>
    <w:p>
      <w:pPr>
        <w:tabs>
          <w:tab w:val="left" w:pos="3060"/>
        </w:tabs>
        <w:spacing w:before="32" w:line="700" w:lineRule="exact"/>
        <w:ind w:firstLine="1911" w:firstLineChars="595"/>
        <w:rPr>
          <w:b/>
          <w:bCs/>
          <w:sz w:val="32"/>
          <w:szCs w:val="32"/>
        </w:rPr>
      </w:pPr>
      <w:r>
        <w:rPr>
          <w:b/>
          <w:bCs/>
          <w:sz w:val="32"/>
          <w:szCs w:val="32"/>
        </w:rPr>
        <w:t>学</w:t>
      </w:r>
      <w:r>
        <w:rPr>
          <w:rFonts w:hint="eastAsia"/>
          <w:b/>
          <w:bCs/>
          <w:sz w:val="32"/>
          <w:szCs w:val="32"/>
        </w:rPr>
        <w:t xml:space="preserve">    </w:t>
      </w:r>
      <w:r>
        <w:rPr>
          <w:b/>
          <w:bCs/>
          <w:sz w:val="32"/>
          <w:szCs w:val="32"/>
        </w:rPr>
        <w:t>院</w:t>
      </w:r>
      <w:r>
        <w:rPr>
          <w:rFonts w:hint="eastAsia"/>
          <w:b/>
          <w:bCs/>
          <w:sz w:val="32"/>
          <w:szCs w:val="32"/>
        </w:rPr>
        <w:t>：统计与数学学院</w:t>
      </w:r>
    </w:p>
    <w:p>
      <w:pPr>
        <w:spacing w:before="32" w:line="700" w:lineRule="exact"/>
        <w:ind w:firstLine="1911" w:firstLineChars="595"/>
        <w:rPr>
          <w:rFonts w:hint="default" w:eastAsia="宋体"/>
          <w:b/>
          <w:bCs/>
          <w:sz w:val="32"/>
          <w:szCs w:val="32"/>
          <w:lang w:val="en-US" w:eastAsia="zh-CN"/>
        </w:rPr>
      </w:pPr>
      <w:r>
        <w:rPr>
          <w:b/>
          <w:bCs/>
          <w:sz w:val="32"/>
          <w:szCs w:val="32"/>
        </w:rPr>
        <w:t>专    业</w:t>
      </w:r>
      <w:r>
        <w:rPr>
          <w:rFonts w:hint="eastAsia"/>
          <w:b/>
          <w:bCs/>
          <w:sz w:val="32"/>
          <w:szCs w:val="32"/>
        </w:rPr>
        <w:t>：应用统计</w:t>
      </w:r>
    </w:p>
    <w:p>
      <w:pPr>
        <w:spacing w:before="32" w:line="700" w:lineRule="exact"/>
        <w:ind w:firstLine="1911" w:firstLineChars="595"/>
        <w:rPr>
          <w:rFonts w:hint="default" w:eastAsia="宋体"/>
          <w:b/>
          <w:bCs/>
          <w:sz w:val="32"/>
          <w:szCs w:val="32"/>
          <w:lang w:val="en-US" w:eastAsia="zh-CN"/>
        </w:rPr>
      </w:pPr>
      <w:r>
        <w:rPr>
          <w:b/>
          <w:bCs/>
          <w:sz w:val="32"/>
          <w:szCs w:val="32"/>
        </w:rPr>
        <w:t xml:space="preserve">学 </w:t>
      </w:r>
      <w:r>
        <w:rPr>
          <w:rFonts w:hint="eastAsia"/>
          <w:b/>
          <w:bCs/>
          <w:sz w:val="32"/>
          <w:szCs w:val="32"/>
        </w:rPr>
        <w:t xml:space="preserve"> </w:t>
      </w:r>
      <w:r>
        <w:rPr>
          <w:b/>
          <w:bCs/>
          <w:sz w:val="32"/>
          <w:szCs w:val="32"/>
        </w:rPr>
        <w:t xml:space="preserve">  号</w:t>
      </w:r>
      <w:r>
        <w:rPr>
          <w:rFonts w:hint="eastAsia"/>
          <w:b/>
          <w:bCs/>
          <w:sz w:val="32"/>
          <w:szCs w:val="32"/>
        </w:rPr>
        <w:t>：</w:t>
      </w:r>
      <w:r>
        <w:rPr>
          <w:rFonts w:hint="eastAsia"/>
          <w:b/>
          <w:bCs/>
          <w:sz w:val="32"/>
          <w:szCs w:val="32"/>
          <w:lang w:val="en-US" w:eastAsia="zh-CN"/>
        </w:rPr>
        <w:t>22020040146</w:t>
      </w:r>
      <w:bookmarkStart w:id="31" w:name="_GoBack"/>
      <w:bookmarkEnd w:id="31"/>
    </w:p>
    <w:p>
      <w:pPr>
        <w:spacing w:before="32" w:line="700" w:lineRule="exact"/>
        <w:ind w:firstLine="1911" w:firstLineChars="595"/>
        <w:rPr>
          <w:rFonts w:hint="default" w:eastAsia="宋体"/>
          <w:b/>
          <w:bCs/>
          <w:sz w:val="32"/>
          <w:szCs w:val="32"/>
          <w:lang w:val="en-US" w:eastAsia="zh-CN"/>
        </w:rPr>
      </w:pPr>
      <w:r>
        <w:rPr>
          <w:b/>
          <w:bCs/>
          <w:sz w:val="32"/>
          <w:szCs w:val="32"/>
        </w:rPr>
        <w:t>学生姓名</w:t>
      </w:r>
      <w:r>
        <w:rPr>
          <w:rFonts w:hint="eastAsia"/>
          <w:b/>
          <w:bCs/>
          <w:sz w:val="32"/>
          <w:szCs w:val="32"/>
          <w:lang w:eastAsia="zh-CN"/>
        </w:rPr>
        <w:t>：</w:t>
      </w:r>
      <w:r>
        <w:rPr>
          <w:rFonts w:hint="eastAsia"/>
          <w:b/>
          <w:bCs/>
          <w:sz w:val="32"/>
          <w:szCs w:val="32"/>
          <w:lang w:val="en-US" w:eastAsia="zh-CN"/>
        </w:rPr>
        <w:t>王季昕</w:t>
      </w:r>
    </w:p>
    <w:p>
      <w:pPr>
        <w:spacing w:before="32"/>
        <w:ind w:firstLine="643"/>
        <w:jc w:val="both"/>
        <w:rPr>
          <w:b/>
          <w:bCs/>
          <w:sz w:val="32"/>
        </w:rPr>
      </w:pPr>
    </w:p>
    <w:p>
      <w:pPr>
        <w:spacing w:before="32"/>
        <w:ind w:firstLine="643"/>
        <w:jc w:val="center"/>
        <w:rPr>
          <w:rFonts w:hint="eastAsia"/>
          <w:b/>
          <w:bCs/>
          <w:sz w:val="32"/>
        </w:rPr>
      </w:pPr>
      <w:r>
        <w:rPr>
          <w:rFonts w:hint="eastAsia"/>
          <w:b/>
          <w:bCs/>
          <w:sz w:val="32"/>
        </w:rPr>
        <w:t>二○</w:t>
      </w:r>
      <w:r>
        <w:rPr>
          <w:rFonts w:hint="eastAsia"/>
          <w:b/>
          <w:bCs/>
          <w:sz w:val="32"/>
          <w:lang w:val="en-US" w:eastAsia="zh-CN"/>
        </w:rPr>
        <w:t>二三</w:t>
      </w:r>
      <w:r>
        <w:rPr>
          <w:rFonts w:hint="eastAsia"/>
          <w:b/>
          <w:bCs/>
          <w:sz w:val="32"/>
        </w:rPr>
        <w:t xml:space="preserve"> 年</w:t>
      </w:r>
      <w:r>
        <w:rPr>
          <w:rFonts w:hint="eastAsia"/>
          <w:b/>
          <w:bCs/>
          <w:sz w:val="32"/>
          <w:lang w:val="en-US" w:eastAsia="zh-CN"/>
        </w:rPr>
        <w:t xml:space="preserve"> 四</w:t>
      </w:r>
      <w:r>
        <w:rPr>
          <w:b/>
          <w:bCs/>
          <w:sz w:val="32"/>
        </w:rPr>
        <w:t xml:space="preserve"> </w:t>
      </w:r>
      <w:r>
        <w:rPr>
          <w:rFonts w:hint="eastAsia"/>
          <w:b/>
          <w:bCs/>
          <w:sz w:val="32"/>
        </w:rPr>
        <w:t>月</w:t>
      </w:r>
    </w:p>
    <w:p>
      <w:pPr>
        <w:spacing w:before="32"/>
        <w:ind w:firstLine="643"/>
        <w:jc w:val="center"/>
        <w:rPr>
          <w:rFonts w:hint="eastAsia"/>
          <w:b/>
          <w:bCs/>
          <w:sz w:val="32"/>
        </w:rPr>
      </w:pPr>
    </w:p>
    <w:p>
      <w:pPr>
        <w:pStyle w:val="33"/>
        <w:spacing w:before="32"/>
        <w:rPr>
          <w:rFonts w:hint="eastAsia" w:ascii="宋体" w:hAnsi="宋体"/>
          <w:sz w:val="36"/>
          <w:szCs w:val="32"/>
          <w:highlight w:val="red"/>
          <w:lang w:val="en-US" w:eastAsia="zh-CN"/>
        </w:rPr>
        <w:sectPr>
          <w:headerReference r:id="rId7" w:type="first"/>
          <w:footerReference r:id="rId10" w:type="first"/>
          <w:headerReference r:id="rId5" w:type="default"/>
          <w:footerReference r:id="rId8" w:type="default"/>
          <w:headerReference r:id="rId6" w:type="even"/>
          <w:footerReference r:id="rId9" w:type="even"/>
          <w:pgSz w:w="11906" w:h="16838"/>
          <w:pgMar w:top="1440" w:right="1800" w:bottom="1440" w:left="1800" w:header="397" w:footer="992" w:gutter="0"/>
          <w:pgNumType w:fmt="decimalFullWidth" w:start="1"/>
          <w:cols w:space="720" w:num="1"/>
          <w:docGrid w:type="lines" w:linePitch="326" w:charSpace="0"/>
        </w:sectPr>
      </w:pPr>
      <w:bookmarkStart w:id="0" w:name="_Toc532305137"/>
    </w:p>
    <w:p>
      <w:pPr>
        <w:pStyle w:val="33"/>
        <w:spacing w:before="32"/>
        <w:rPr>
          <w:rFonts w:hint="eastAsia" w:ascii="宋体" w:hAnsi="宋体"/>
          <w:b w:val="0"/>
          <w:sz w:val="36"/>
          <w:szCs w:val="32"/>
          <w:lang w:val="en-US" w:eastAsia="zh-CN"/>
        </w:rPr>
      </w:pPr>
      <w:r>
        <w:rPr>
          <w:rFonts w:hint="eastAsia" w:ascii="宋体" w:hAnsi="宋体"/>
          <w:b w:val="0"/>
          <w:sz w:val="36"/>
          <w:szCs w:val="32"/>
          <w:lang w:val="en-US" w:eastAsia="zh-CN"/>
        </w:rPr>
        <w:t>集成学习分类算法在丙型肝炎分类上的应用</w:t>
      </w:r>
    </w:p>
    <w:p>
      <w:pPr>
        <w:pStyle w:val="33"/>
        <w:spacing w:before="32"/>
      </w:pPr>
      <w:r>
        <w:rPr>
          <w:rFonts w:hint="eastAsia"/>
        </w:rPr>
        <w:t>摘要</w:t>
      </w:r>
      <w:bookmarkEnd w:id="0"/>
    </w:p>
    <w:p>
      <w:pPr>
        <w:spacing w:before="163" w:beforeLines="50"/>
        <w:ind w:firstLine="482"/>
        <w:rPr>
          <w:rFonts w:hint="default"/>
          <w:color w:val="auto"/>
          <w:lang w:val="en-US" w:eastAsia="zh-CN"/>
        </w:rPr>
      </w:pPr>
      <w:r>
        <w:rPr>
          <w:rFonts w:hint="eastAsia" w:ascii="Segoe UI" w:hAnsi="Segoe UI" w:eastAsia="Segoe UI" w:cs="Segoe UI"/>
          <w:i w:val="0"/>
          <w:iCs w:val="0"/>
          <w:caps w:val="0"/>
          <w:color w:val="2A2B2E"/>
          <w:spacing w:val="0"/>
          <w:sz w:val="22"/>
          <w:szCs w:val="22"/>
          <w:shd w:val="clear" w:fill="FFFFFF"/>
        </w:rPr>
        <w:t>本文中的数据来自UCI 机器学习数据库</w:t>
      </w:r>
      <w:r>
        <w:rPr>
          <w:rFonts w:hint="eastAsia" w:ascii="Segoe UI" w:hAnsi="Segoe UI" w:cs="Segoe UI"/>
          <w:i w:val="0"/>
          <w:iCs w:val="0"/>
          <w:caps w:val="0"/>
          <w:color w:val="2A2B2E"/>
          <w:spacing w:val="0"/>
          <w:sz w:val="22"/>
          <w:szCs w:val="22"/>
          <w:shd w:val="clear" w:fill="FFFFFF"/>
          <w:lang w:eastAsia="zh-CN"/>
        </w:rPr>
        <w:t>，</w:t>
      </w:r>
      <w:r>
        <w:rPr>
          <w:rFonts w:hint="eastAsia" w:ascii="Segoe UI" w:hAnsi="Segoe UI" w:eastAsia="Segoe UI" w:cs="Segoe UI"/>
          <w:i w:val="0"/>
          <w:iCs w:val="0"/>
          <w:caps w:val="0"/>
          <w:color w:val="2A2B2E"/>
          <w:spacing w:val="0"/>
          <w:sz w:val="22"/>
          <w:szCs w:val="22"/>
          <w:shd w:val="clear" w:fill="FFFFFF"/>
        </w:rPr>
        <w:t>该数据集包含献血者和丙型肝炎患者的实验室值以及年龄等人口统计学值。</w:t>
      </w:r>
      <w:r>
        <w:rPr>
          <w:rFonts w:hint="eastAsia" w:ascii="宋体" w:hAnsi="宋体" w:cs="宋体"/>
          <w:kern w:val="2"/>
          <w:sz w:val="24"/>
          <w:szCs w:val="24"/>
          <w:lang w:val="en-US" w:eastAsia="zh-CN" w:bidi="ar-SA"/>
        </w:rPr>
        <w:t>本文</w:t>
      </w:r>
      <w:r>
        <w:rPr>
          <w:rFonts w:hint="eastAsia" w:ascii="宋体" w:hAnsi="宋体" w:eastAsia="宋体" w:cs="宋体"/>
          <w:kern w:val="2"/>
          <w:sz w:val="24"/>
          <w:szCs w:val="24"/>
          <w:lang w:val="en-US" w:eastAsia="zh-CN" w:bidi="ar-SA"/>
        </w:rPr>
        <w:t>采用GBDT</w:t>
      </w:r>
      <w:r>
        <w:rPr>
          <w:rFonts w:hint="eastAsia" w:ascii="宋体" w:hAnsi="宋体" w:cs="宋体"/>
          <w:kern w:val="2"/>
          <w:sz w:val="24"/>
          <w:szCs w:val="24"/>
          <w:lang w:val="en-US" w:eastAsia="zh-CN" w:bidi="ar-SA"/>
        </w:rPr>
        <w:t>、lightGBM两种集成</w:t>
      </w:r>
      <w:r>
        <w:rPr>
          <w:rFonts w:hint="eastAsia" w:ascii="宋体" w:hAnsi="宋体" w:eastAsia="宋体" w:cs="宋体"/>
          <w:kern w:val="2"/>
          <w:sz w:val="24"/>
          <w:szCs w:val="24"/>
          <w:lang w:val="en-US" w:eastAsia="zh-CN" w:bidi="ar-SA"/>
        </w:rPr>
        <w:t>分类算法</w:t>
      </w:r>
      <w:r>
        <w:rPr>
          <w:rFonts w:hint="eastAsia" w:ascii="宋体" w:hAnsi="宋体" w:cs="宋体"/>
          <w:kern w:val="2"/>
          <w:sz w:val="24"/>
          <w:szCs w:val="24"/>
          <w:lang w:val="en-US" w:eastAsia="zh-CN" w:bidi="ar-SA"/>
        </w:rPr>
        <w:t>分别对丙型肝炎数据集进行进行建模分析，另外选择KNN和SVC两个分类模型作为对比模型，在使用默认模型之后对模型进行调参，通过调参后的集成模型和KNN、SVC模型</w:t>
      </w:r>
      <w:r>
        <w:rPr>
          <w:rFonts w:hint="eastAsia" w:ascii="宋体" w:hAnsi="宋体" w:eastAsia="宋体" w:cs="宋体"/>
          <w:kern w:val="2"/>
          <w:sz w:val="24"/>
          <w:szCs w:val="24"/>
          <w:lang w:val="en-US" w:eastAsia="zh-CN" w:bidi="ar-SA"/>
        </w:rPr>
        <w:t>预测准确率、</w:t>
      </w:r>
      <w:r>
        <w:rPr>
          <w:rFonts w:hint="eastAsia" w:ascii="宋体" w:hAnsi="宋体" w:cs="宋体"/>
          <w:kern w:val="2"/>
          <w:sz w:val="24"/>
          <w:szCs w:val="24"/>
          <w:lang w:val="en-US" w:eastAsia="zh-CN" w:bidi="ar-SA"/>
        </w:rPr>
        <w:t>召回率、</w:t>
      </w:r>
      <w:r>
        <w:rPr>
          <w:rFonts w:hint="eastAsia" w:ascii="宋体" w:hAnsi="宋体" w:eastAsia="宋体" w:cs="宋体"/>
          <w:kern w:val="2"/>
          <w:sz w:val="24"/>
          <w:szCs w:val="24"/>
          <w:lang w:val="en-US" w:eastAsia="zh-CN" w:bidi="ar-SA"/>
        </w:rPr>
        <w:t>F1分数</w:t>
      </w:r>
      <w:r>
        <w:rPr>
          <w:rFonts w:hint="eastAsia" w:ascii="宋体" w:hAnsi="宋体" w:cs="宋体"/>
          <w:kern w:val="2"/>
          <w:sz w:val="24"/>
          <w:szCs w:val="24"/>
          <w:lang w:val="en-US" w:eastAsia="zh-CN" w:bidi="ar-SA"/>
        </w:rPr>
        <w:t>、AUC以及ROC指标的对比，体现出集成学习的效果好于单一模型。对比得出预测效果最好的模型是lightGBM模型，选择该集成模型得到预测结果，</w:t>
      </w:r>
      <w:r>
        <w:rPr>
          <w:rFonts w:hint="eastAsia" w:ascii="宋体" w:hAnsi="宋体" w:eastAsia="宋体" w:cs="宋体"/>
          <w:kern w:val="2"/>
          <w:sz w:val="24"/>
          <w:szCs w:val="24"/>
          <w:lang w:val="en-US" w:eastAsia="zh-CN" w:bidi="ar-SA"/>
        </w:rPr>
        <w:t>提高丙型肝炎预测检验的正确性，具有一定的可行性和临床应用性。</w:t>
      </w:r>
    </w:p>
    <w:p>
      <w:pPr>
        <w:spacing w:before="163" w:beforeLines="50"/>
        <w:rPr>
          <w:rFonts w:hint="default"/>
          <w:color w:val="4472C4" w:themeColor="accent1"/>
          <w:lang w:val="en-US" w:eastAsia="zh-CN"/>
          <w14:textFill>
            <w14:solidFill>
              <w14:schemeClr w14:val="accent1"/>
            </w14:solidFill>
          </w14:textFill>
        </w:rPr>
      </w:pPr>
      <w:r>
        <w:rPr>
          <w:rFonts w:hint="eastAsia"/>
          <w:b/>
        </w:rPr>
        <w:t>关键词：</w:t>
      </w:r>
      <w:r>
        <w:rPr>
          <w:rFonts w:hint="eastAsia"/>
          <w:color w:val="auto"/>
          <w:lang w:val="en-US" w:eastAsia="zh-CN"/>
        </w:rPr>
        <w:t>GBDT；lightGBM；KNN；SVM；丙型肝炎</w:t>
      </w:r>
    </w:p>
    <w:p>
      <w:pPr>
        <w:spacing w:before="163" w:beforeLines="50"/>
        <w:ind w:firstLine="482"/>
        <w:rPr>
          <w:rFonts w:hint="eastAsia"/>
          <w:color w:val="4472C4" w:themeColor="accent1"/>
          <w:lang w:val="en-US" w:eastAsia="zh-CN"/>
          <w14:textFill>
            <w14:solidFill>
              <w14:schemeClr w14:val="accent1"/>
            </w14:solidFill>
          </w14:textFill>
        </w:rPr>
      </w:pPr>
    </w:p>
    <w:p>
      <w:pPr>
        <w:spacing w:before="163" w:beforeLines="50"/>
        <w:ind w:firstLine="482"/>
        <w:rPr>
          <w:rFonts w:hint="eastAsia"/>
          <w:color w:val="4472C4" w:themeColor="accent1"/>
          <w:lang w:val="en-US" w:eastAsia="zh-CN"/>
          <w14:textFill>
            <w14:solidFill>
              <w14:schemeClr w14:val="accent1"/>
            </w14:solidFill>
          </w14:textFill>
        </w:rPr>
      </w:pPr>
    </w:p>
    <w:p>
      <w:pPr>
        <w:spacing w:before="163" w:beforeLines="50"/>
        <w:ind w:firstLine="482"/>
        <w:rPr>
          <w:rFonts w:hint="eastAsia"/>
          <w:color w:val="4472C4" w:themeColor="accent1"/>
          <w:lang w:val="en-US" w:eastAsia="zh-CN"/>
          <w14:textFill>
            <w14:solidFill>
              <w14:schemeClr w14:val="accent1"/>
            </w14:solidFill>
          </w14:textFill>
        </w:rPr>
      </w:pPr>
    </w:p>
    <w:p>
      <w:pPr>
        <w:spacing w:before="163" w:beforeLines="50"/>
        <w:ind w:firstLine="482"/>
        <w:rPr>
          <w:rFonts w:hint="eastAsia"/>
          <w:color w:val="4472C4" w:themeColor="accent1"/>
          <w:lang w:val="en-US" w:eastAsia="zh-CN"/>
          <w14:textFill>
            <w14:solidFill>
              <w14:schemeClr w14:val="accent1"/>
            </w14:solidFill>
          </w14:textFill>
        </w:rPr>
      </w:pPr>
    </w:p>
    <w:p>
      <w:pPr>
        <w:spacing w:before="163" w:beforeLines="50"/>
        <w:ind w:firstLine="482"/>
        <w:rPr>
          <w:rFonts w:hint="eastAsia"/>
          <w:color w:val="4472C4" w:themeColor="accent1"/>
          <w:lang w:val="en-US" w:eastAsia="zh-CN"/>
          <w14:textFill>
            <w14:solidFill>
              <w14:schemeClr w14:val="accent1"/>
            </w14:solidFill>
          </w14:textFill>
        </w:rPr>
      </w:pPr>
    </w:p>
    <w:p>
      <w:pPr>
        <w:spacing w:before="163" w:beforeLines="50"/>
        <w:ind w:firstLine="482"/>
        <w:rPr>
          <w:rFonts w:hint="eastAsia"/>
          <w:color w:val="4472C4" w:themeColor="accent1"/>
          <w:lang w:val="en-US" w:eastAsia="zh-CN"/>
          <w14:textFill>
            <w14:solidFill>
              <w14:schemeClr w14:val="accent1"/>
            </w14:solidFill>
          </w14:textFill>
        </w:rPr>
      </w:pPr>
    </w:p>
    <w:p>
      <w:pPr>
        <w:spacing w:before="163" w:beforeLines="50"/>
        <w:ind w:firstLine="482"/>
        <w:rPr>
          <w:rFonts w:hint="eastAsia"/>
          <w:color w:val="4472C4" w:themeColor="accent1"/>
          <w:lang w:val="en-US" w:eastAsia="zh-CN"/>
          <w14:textFill>
            <w14:solidFill>
              <w14:schemeClr w14:val="accent1"/>
            </w14:solidFill>
          </w14:textFill>
        </w:rPr>
      </w:pPr>
    </w:p>
    <w:p>
      <w:pPr>
        <w:spacing w:before="163" w:beforeLines="50"/>
        <w:ind w:left="0" w:leftChars="0" w:firstLine="0" w:firstLineChars="0"/>
        <w:rPr>
          <w:rFonts w:hint="eastAsia"/>
          <w:color w:val="FF0000"/>
          <w:lang w:val="en-US" w:eastAsia="zh-CN"/>
        </w:rPr>
      </w:pPr>
    </w:p>
    <w:p>
      <w:pPr>
        <w:spacing w:before="163" w:beforeLines="50"/>
        <w:ind w:firstLine="482"/>
        <w:rPr>
          <w:rFonts w:hint="eastAsia"/>
          <w:color w:val="FF0000"/>
          <w:lang w:val="en-US" w:eastAsia="zh-CN"/>
        </w:rPr>
      </w:pPr>
    </w:p>
    <w:p>
      <w:pPr>
        <w:spacing w:before="163" w:beforeLines="50"/>
        <w:ind w:firstLine="482"/>
        <w:rPr>
          <w:rFonts w:hint="eastAsia"/>
          <w:color w:val="FF0000"/>
          <w:lang w:val="en-US" w:eastAsia="zh-CN"/>
        </w:rPr>
      </w:pPr>
    </w:p>
    <w:p>
      <w:pPr>
        <w:spacing w:before="163" w:beforeLines="50"/>
        <w:ind w:firstLine="482"/>
        <w:rPr>
          <w:rFonts w:hint="eastAsia"/>
          <w:color w:val="FF0000"/>
          <w:lang w:val="en-US" w:eastAsia="zh-CN"/>
        </w:rPr>
      </w:pPr>
    </w:p>
    <w:p>
      <w:pPr>
        <w:spacing w:before="31"/>
        <w:ind w:firstLine="199" w:firstLineChars="83"/>
      </w:pPr>
    </w:p>
    <w:sdt>
      <w:sdtPr>
        <w:rPr>
          <w:rFonts w:ascii="宋体" w:hAnsi="宋体" w:eastAsia="宋体" w:cs="Times New Roman"/>
          <w:sz w:val="21"/>
          <w:szCs w:val="24"/>
          <w:lang w:val="en-US" w:eastAsia="zh-CN" w:bidi="ar-SA"/>
        </w:rPr>
        <w:id w:val="147482273"/>
        <w15:color w:val="DBDBDB"/>
        <w:docPartObj>
          <w:docPartGallery w:val="Table of Contents"/>
          <w:docPartUnique/>
        </w:docPartObj>
      </w:sdtPr>
      <w:sdtEndPr>
        <w:rPr>
          <w:rFonts w:ascii="Times New Roman" w:hAnsi="Times New Roman" w:eastAsia="宋体" w:cs="Times New Roman"/>
          <w:sz w:val="24"/>
          <w:szCs w:val="24"/>
          <w:lang w:val="en-US" w:eastAsia="zh-CN" w:bidi="ar-SA"/>
        </w:rPr>
      </w:sdtEndPr>
      <w:sdtContent>
        <w:p>
          <w:pPr>
            <w:spacing w:before="0" w:beforeLines="0" w:after="0" w:afterLines="0" w:line="240" w:lineRule="auto"/>
            <w:ind w:left="0" w:leftChars="0" w:right="0" w:rightChars="0" w:firstLine="0" w:firstLineChars="0"/>
            <w:jc w:val="center"/>
          </w:pPr>
          <w:r>
            <w:rPr>
              <w:rFonts w:ascii="宋体" w:hAnsi="宋体" w:eastAsia="宋体"/>
              <w:sz w:val="44"/>
              <w:szCs w:val="52"/>
            </w:rPr>
            <w:t>目录</w:t>
          </w:r>
        </w:p>
        <w:p>
          <w:pPr>
            <w:pStyle w:val="12"/>
            <w:tabs>
              <w:tab w:val="right" w:leader="dot" w:pos="8306"/>
              <w:tab w:val="clear" w:pos="1260"/>
              <w:tab w:val="clear" w:pos="8296"/>
            </w:tabs>
          </w:pPr>
          <w:r>
            <w:fldChar w:fldCharType="begin"/>
          </w:r>
          <w:r>
            <w:instrText xml:space="preserve">TOC \o "1-3" \h \u </w:instrText>
          </w:r>
          <w:r>
            <w:fldChar w:fldCharType="separate"/>
          </w:r>
          <w:r>
            <w:fldChar w:fldCharType="begin"/>
          </w:r>
          <w:r>
            <w:instrText xml:space="preserve"> HYPERLINK \l _Toc312 </w:instrText>
          </w:r>
          <w:r>
            <w:fldChar w:fldCharType="separate"/>
          </w:r>
          <w:r>
            <w:rPr>
              <w:rFonts w:hint="eastAsia"/>
            </w:rPr>
            <w:t xml:space="preserve">一、 </w:t>
          </w:r>
          <w:r>
            <w:rPr>
              <w:rFonts w:hint="eastAsia"/>
              <w:lang w:val="en-US" w:eastAsia="zh-CN"/>
            </w:rPr>
            <w:t>集成</w:t>
          </w:r>
          <w:r>
            <w:rPr>
              <w:rFonts w:hint="eastAsia"/>
            </w:rPr>
            <w:t>算法</w:t>
          </w:r>
          <w:r>
            <w:tab/>
          </w:r>
          <w:r>
            <w:fldChar w:fldCharType="begin"/>
          </w:r>
          <w:r>
            <w:instrText xml:space="preserve"> PAGEREF _Toc312 \h </w:instrText>
          </w:r>
          <w:r>
            <w:fldChar w:fldCharType="separate"/>
          </w:r>
          <w:r>
            <w:t>３</w:t>
          </w:r>
          <w:r>
            <w:fldChar w:fldCharType="end"/>
          </w:r>
          <w:r>
            <w:fldChar w:fldCharType="end"/>
          </w:r>
        </w:p>
        <w:p>
          <w:pPr>
            <w:pStyle w:val="15"/>
            <w:tabs>
              <w:tab w:val="right" w:leader="dot" w:pos="8306"/>
            </w:tabs>
          </w:pPr>
          <w:r>
            <w:fldChar w:fldCharType="begin"/>
          </w:r>
          <w:r>
            <w:instrText xml:space="preserve"> HYPERLINK \l _Toc31042 </w:instrText>
          </w:r>
          <w:r>
            <w:fldChar w:fldCharType="separate"/>
          </w:r>
          <w:r>
            <w:rPr>
              <w:rFonts w:hint="eastAsia"/>
              <w:lang w:val="en-US" w:eastAsia="zh-CN"/>
            </w:rPr>
            <w:t>1.1 集成算法简述</w:t>
          </w:r>
          <w:r>
            <w:tab/>
          </w:r>
          <w:r>
            <w:fldChar w:fldCharType="begin"/>
          </w:r>
          <w:r>
            <w:instrText xml:space="preserve"> PAGEREF _Toc31042 \h </w:instrText>
          </w:r>
          <w:r>
            <w:fldChar w:fldCharType="separate"/>
          </w:r>
          <w:r>
            <w:t>３</w:t>
          </w:r>
          <w:r>
            <w:fldChar w:fldCharType="end"/>
          </w:r>
          <w:r>
            <w:fldChar w:fldCharType="end"/>
          </w:r>
        </w:p>
        <w:p>
          <w:pPr>
            <w:pStyle w:val="15"/>
            <w:tabs>
              <w:tab w:val="right" w:leader="dot" w:pos="8306"/>
            </w:tabs>
          </w:pPr>
          <w:r>
            <w:fldChar w:fldCharType="begin"/>
          </w:r>
          <w:r>
            <w:instrText xml:space="preserve"> HYPERLINK \l _Toc16247 </w:instrText>
          </w:r>
          <w:r>
            <w:fldChar w:fldCharType="separate"/>
          </w:r>
          <w:r>
            <w:rPr>
              <w:rFonts w:hint="eastAsia"/>
              <w:lang w:val="en-US" w:eastAsia="zh-CN"/>
            </w:rPr>
            <w:t>1.2 GBDT介绍</w:t>
          </w:r>
          <w:r>
            <w:tab/>
          </w:r>
          <w:r>
            <w:fldChar w:fldCharType="begin"/>
          </w:r>
          <w:r>
            <w:instrText xml:space="preserve"> PAGEREF _Toc16247 \h </w:instrText>
          </w:r>
          <w:r>
            <w:fldChar w:fldCharType="separate"/>
          </w:r>
          <w:r>
            <w:t>３</w:t>
          </w:r>
          <w:r>
            <w:fldChar w:fldCharType="end"/>
          </w:r>
          <w:r>
            <w:fldChar w:fldCharType="end"/>
          </w:r>
        </w:p>
        <w:p>
          <w:pPr>
            <w:pStyle w:val="15"/>
            <w:tabs>
              <w:tab w:val="right" w:leader="dot" w:pos="8306"/>
            </w:tabs>
          </w:pPr>
          <w:r>
            <w:fldChar w:fldCharType="begin"/>
          </w:r>
          <w:r>
            <w:instrText xml:space="preserve"> HYPERLINK \l _Toc73 </w:instrText>
          </w:r>
          <w:r>
            <w:fldChar w:fldCharType="separate"/>
          </w:r>
          <w:r>
            <w:rPr>
              <w:rFonts w:hint="eastAsia"/>
              <w:lang w:val="en-US" w:eastAsia="zh-CN"/>
            </w:rPr>
            <w:t>1.3 lightGBM介绍</w:t>
          </w:r>
          <w:r>
            <w:tab/>
          </w:r>
          <w:r>
            <w:fldChar w:fldCharType="begin"/>
          </w:r>
          <w:r>
            <w:instrText xml:space="preserve"> PAGEREF _Toc73 \h </w:instrText>
          </w:r>
          <w:r>
            <w:fldChar w:fldCharType="separate"/>
          </w:r>
          <w:r>
            <w:t>４</w:t>
          </w:r>
          <w:r>
            <w:fldChar w:fldCharType="end"/>
          </w:r>
          <w:r>
            <w:fldChar w:fldCharType="end"/>
          </w:r>
        </w:p>
        <w:p>
          <w:pPr>
            <w:pStyle w:val="12"/>
            <w:tabs>
              <w:tab w:val="right" w:leader="dot" w:pos="8306"/>
              <w:tab w:val="clear" w:pos="1260"/>
              <w:tab w:val="clear" w:pos="8296"/>
            </w:tabs>
          </w:pPr>
          <w:r>
            <w:fldChar w:fldCharType="begin"/>
          </w:r>
          <w:r>
            <w:instrText xml:space="preserve"> HYPERLINK \l _Toc26673 </w:instrText>
          </w:r>
          <w:r>
            <w:fldChar w:fldCharType="separate"/>
          </w:r>
          <w:r>
            <w:rPr>
              <w:rFonts w:hint="eastAsia"/>
              <w:lang w:val="en-US" w:eastAsia="zh-CN"/>
            </w:rPr>
            <w:t>二、其他算法</w:t>
          </w:r>
          <w:r>
            <w:tab/>
          </w:r>
          <w:r>
            <w:fldChar w:fldCharType="begin"/>
          </w:r>
          <w:r>
            <w:instrText xml:space="preserve"> PAGEREF _Toc26673 \h </w:instrText>
          </w:r>
          <w:r>
            <w:fldChar w:fldCharType="separate"/>
          </w:r>
          <w:r>
            <w:t>５</w:t>
          </w:r>
          <w:r>
            <w:fldChar w:fldCharType="end"/>
          </w:r>
          <w:r>
            <w:fldChar w:fldCharType="end"/>
          </w:r>
        </w:p>
        <w:p>
          <w:pPr>
            <w:pStyle w:val="15"/>
            <w:tabs>
              <w:tab w:val="right" w:leader="dot" w:pos="8306"/>
            </w:tabs>
          </w:pPr>
          <w:r>
            <w:fldChar w:fldCharType="begin"/>
          </w:r>
          <w:r>
            <w:instrText xml:space="preserve"> HYPERLINK \l _Toc17236 </w:instrText>
          </w:r>
          <w:r>
            <w:fldChar w:fldCharType="separate"/>
          </w:r>
          <w:r>
            <w:rPr>
              <w:rFonts w:hint="eastAsia"/>
              <w:lang w:val="en-US" w:eastAsia="zh-CN"/>
            </w:rPr>
            <w:t>2.1 SVM介绍</w:t>
          </w:r>
          <w:r>
            <w:tab/>
          </w:r>
          <w:r>
            <w:fldChar w:fldCharType="begin"/>
          </w:r>
          <w:r>
            <w:instrText xml:space="preserve"> PAGEREF _Toc17236 \h </w:instrText>
          </w:r>
          <w:r>
            <w:fldChar w:fldCharType="separate"/>
          </w:r>
          <w:r>
            <w:t>５</w:t>
          </w:r>
          <w:r>
            <w:fldChar w:fldCharType="end"/>
          </w:r>
          <w:r>
            <w:fldChar w:fldCharType="end"/>
          </w:r>
        </w:p>
        <w:p>
          <w:pPr>
            <w:pStyle w:val="15"/>
            <w:tabs>
              <w:tab w:val="right" w:leader="dot" w:pos="8306"/>
            </w:tabs>
          </w:pPr>
          <w:r>
            <w:fldChar w:fldCharType="begin"/>
          </w:r>
          <w:r>
            <w:instrText xml:space="preserve"> HYPERLINK \l _Toc901 </w:instrText>
          </w:r>
          <w:r>
            <w:fldChar w:fldCharType="separate"/>
          </w:r>
          <w:r>
            <w:rPr>
              <w:rFonts w:hint="eastAsia"/>
              <w:lang w:val="en-US" w:eastAsia="zh-CN"/>
            </w:rPr>
            <w:t>2.2 KNN介绍</w:t>
          </w:r>
          <w:r>
            <w:tab/>
          </w:r>
          <w:r>
            <w:fldChar w:fldCharType="begin"/>
          </w:r>
          <w:r>
            <w:instrText xml:space="preserve"> PAGEREF _Toc901 \h </w:instrText>
          </w:r>
          <w:r>
            <w:fldChar w:fldCharType="separate"/>
          </w:r>
          <w:r>
            <w:t>６</w:t>
          </w:r>
          <w:r>
            <w:fldChar w:fldCharType="end"/>
          </w:r>
          <w:r>
            <w:fldChar w:fldCharType="end"/>
          </w:r>
        </w:p>
        <w:p>
          <w:pPr>
            <w:pStyle w:val="12"/>
            <w:tabs>
              <w:tab w:val="right" w:leader="dot" w:pos="8306"/>
              <w:tab w:val="clear" w:pos="1260"/>
              <w:tab w:val="clear" w:pos="8296"/>
            </w:tabs>
          </w:pPr>
          <w:r>
            <w:fldChar w:fldCharType="begin"/>
          </w:r>
          <w:r>
            <w:instrText xml:space="preserve"> HYPERLINK \l _Toc28566 </w:instrText>
          </w:r>
          <w:r>
            <w:fldChar w:fldCharType="separate"/>
          </w:r>
          <w:r>
            <w:rPr>
              <w:rFonts w:hint="eastAsia"/>
              <w:lang w:val="en-US" w:eastAsia="zh-CN"/>
            </w:rPr>
            <w:t>三、模型评价指标</w:t>
          </w:r>
          <w:r>
            <w:tab/>
          </w:r>
          <w:r>
            <w:fldChar w:fldCharType="begin"/>
          </w:r>
          <w:r>
            <w:instrText xml:space="preserve"> PAGEREF _Toc28566 \h </w:instrText>
          </w:r>
          <w:r>
            <w:fldChar w:fldCharType="separate"/>
          </w:r>
          <w:r>
            <w:t>７</w:t>
          </w:r>
          <w:r>
            <w:fldChar w:fldCharType="end"/>
          </w:r>
          <w:r>
            <w:fldChar w:fldCharType="end"/>
          </w:r>
        </w:p>
        <w:p>
          <w:pPr>
            <w:pStyle w:val="15"/>
            <w:tabs>
              <w:tab w:val="right" w:leader="dot" w:pos="8306"/>
            </w:tabs>
          </w:pPr>
          <w:r>
            <w:fldChar w:fldCharType="begin"/>
          </w:r>
          <w:r>
            <w:instrText xml:space="preserve"> HYPERLINK \l _Toc296 </w:instrText>
          </w:r>
          <w:r>
            <w:fldChar w:fldCharType="separate"/>
          </w:r>
          <w:r>
            <w:rPr>
              <w:rFonts w:hint="eastAsia"/>
              <w:lang w:val="en-US" w:eastAsia="zh-CN"/>
            </w:rPr>
            <w:t xml:space="preserve">3.1 </w:t>
          </w:r>
          <w:r>
            <w:rPr>
              <w:rFonts w:hint="eastAsia"/>
            </w:rPr>
            <w:t>混淆矩阵及相关评价指标</w:t>
          </w:r>
          <w:r>
            <w:tab/>
          </w:r>
          <w:r>
            <w:fldChar w:fldCharType="begin"/>
          </w:r>
          <w:r>
            <w:instrText xml:space="preserve"> PAGEREF _Toc296 \h </w:instrText>
          </w:r>
          <w:r>
            <w:fldChar w:fldCharType="separate"/>
          </w:r>
          <w:r>
            <w:t>７</w:t>
          </w:r>
          <w:r>
            <w:fldChar w:fldCharType="end"/>
          </w:r>
          <w:r>
            <w:fldChar w:fldCharType="end"/>
          </w:r>
        </w:p>
        <w:p>
          <w:pPr>
            <w:pStyle w:val="15"/>
            <w:tabs>
              <w:tab w:val="right" w:leader="dot" w:pos="8306"/>
            </w:tabs>
          </w:pPr>
          <w:r>
            <w:fldChar w:fldCharType="begin"/>
          </w:r>
          <w:r>
            <w:instrText xml:space="preserve"> HYPERLINK \l _Toc30734 </w:instrText>
          </w:r>
          <w:r>
            <w:fldChar w:fldCharType="separate"/>
          </w:r>
          <w:r>
            <w:rPr>
              <w:rFonts w:hint="eastAsia"/>
              <w:lang w:val="en-US" w:eastAsia="zh-CN"/>
            </w:rPr>
            <w:t>3.2 ROC曲线和AUC</w:t>
          </w:r>
          <w:r>
            <w:tab/>
          </w:r>
          <w:r>
            <w:fldChar w:fldCharType="begin"/>
          </w:r>
          <w:r>
            <w:instrText xml:space="preserve"> PAGEREF _Toc30734 \h </w:instrText>
          </w:r>
          <w:r>
            <w:fldChar w:fldCharType="separate"/>
          </w:r>
          <w:r>
            <w:t>７</w:t>
          </w:r>
          <w:r>
            <w:fldChar w:fldCharType="end"/>
          </w:r>
          <w:r>
            <w:fldChar w:fldCharType="end"/>
          </w:r>
        </w:p>
        <w:p>
          <w:pPr>
            <w:pStyle w:val="12"/>
            <w:tabs>
              <w:tab w:val="right" w:leader="dot" w:pos="8306"/>
              <w:tab w:val="clear" w:pos="1260"/>
              <w:tab w:val="clear" w:pos="8296"/>
            </w:tabs>
          </w:pPr>
          <w:r>
            <w:fldChar w:fldCharType="begin"/>
          </w:r>
          <w:r>
            <w:instrText xml:space="preserve"> HYPERLINK \l _Toc18871 </w:instrText>
          </w:r>
          <w:r>
            <w:fldChar w:fldCharType="separate"/>
          </w:r>
          <w:r>
            <w:rPr>
              <w:rFonts w:hint="eastAsia"/>
              <w:lang w:val="en-US" w:eastAsia="zh-CN"/>
            </w:rPr>
            <w:t>四、数据集处理和描述性分析</w:t>
          </w:r>
          <w:r>
            <w:tab/>
          </w:r>
          <w:r>
            <w:fldChar w:fldCharType="begin"/>
          </w:r>
          <w:r>
            <w:instrText xml:space="preserve"> PAGEREF _Toc18871 \h </w:instrText>
          </w:r>
          <w:r>
            <w:fldChar w:fldCharType="separate"/>
          </w:r>
          <w:r>
            <w:t>９</w:t>
          </w:r>
          <w:r>
            <w:fldChar w:fldCharType="end"/>
          </w:r>
          <w:r>
            <w:fldChar w:fldCharType="end"/>
          </w:r>
        </w:p>
        <w:p>
          <w:pPr>
            <w:pStyle w:val="15"/>
            <w:tabs>
              <w:tab w:val="right" w:leader="dot" w:pos="8306"/>
            </w:tabs>
          </w:pPr>
          <w:r>
            <w:fldChar w:fldCharType="begin"/>
          </w:r>
          <w:r>
            <w:instrText xml:space="preserve"> HYPERLINK \l _Toc17949 </w:instrText>
          </w:r>
          <w:r>
            <w:fldChar w:fldCharType="separate"/>
          </w:r>
          <w:r>
            <w:rPr>
              <w:rFonts w:hint="eastAsia"/>
              <w:lang w:val="en-US" w:eastAsia="zh-CN"/>
            </w:rPr>
            <w:t>4.1数据集介绍</w:t>
          </w:r>
          <w:r>
            <w:tab/>
          </w:r>
          <w:r>
            <w:fldChar w:fldCharType="begin"/>
          </w:r>
          <w:r>
            <w:instrText xml:space="preserve"> PAGEREF _Toc17949 \h </w:instrText>
          </w:r>
          <w:r>
            <w:fldChar w:fldCharType="separate"/>
          </w:r>
          <w:r>
            <w:t>９</w:t>
          </w:r>
          <w:r>
            <w:fldChar w:fldCharType="end"/>
          </w:r>
          <w:r>
            <w:fldChar w:fldCharType="end"/>
          </w:r>
        </w:p>
        <w:p>
          <w:pPr>
            <w:pStyle w:val="15"/>
            <w:tabs>
              <w:tab w:val="right" w:leader="dot" w:pos="8306"/>
            </w:tabs>
          </w:pPr>
          <w:r>
            <w:fldChar w:fldCharType="begin"/>
          </w:r>
          <w:r>
            <w:instrText xml:space="preserve"> HYPERLINK \l _Toc32634 </w:instrText>
          </w:r>
          <w:r>
            <w:fldChar w:fldCharType="separate"/>
          </w:r>
          <w:r>
            <w:rPr>
              <w:rFonts w:hint="eastAsia"/>
              <w:lang w:val="en-US" w:eastAsia="zh-CN"/>
            </w:rPr>
            <w:t>4.2 数据集分布及数据预处理</w:t>
          </w:r>
          <w:r>
            <w:tab/>
          </w:r>
          <w:r>
            <w:fldChar w:fldCharType="begin"/>
          </w:r>
          <w:r>
            <w:instrText xml:space="preserve"> PAGEREF _Toc32634 \h </w:instrText>
          </w:r>
          <w:r>
            <w:fldChar w:fldCharType="separate"/>
          </w:r>
          <w:r>
            <w:t>１０</w:t>
          </w:r>
          <w:r>
            <w:fldChar w:fldCharType="end"/>
          </w:r>
          <w:r>
            <w:fldChar w:fldCharType="end"/>
          </w:r>
        </w:p>
        <w:p>
          <w:pPr>
            <w:pStyle w:val="15"/>
            <w:tabs>
              <w:tab w:val="right" w:leader="dot" w:pos="8306"/>
            </w:tabs>
          </w:pPr>
          <w:r>
            <w:fldChar w:fldCharType="begin"/>
          </w:r>
          <w:r>
            <w:instrText xml:space="preserve"> HYPERLINK \l _Toc32683 </w:instrText>
          </w:r>
          <w:r>
            <w:fldChar w:fldCharType="separate"/>
          </w:r>
          <w:r>
            <w:rPr>
              <w:rFonts w:hint="eastAsia"/>
              <w:lang w:val="en-US" w:eastAsia="zh-CN"/>
            </w:rPr>
            <w:t>4.2 数据的描述性分析</w:t>
          </w:r>
          <w:r>
            <w:tab/>
          </w:r>
          <w:r>
            <w:fldChar w:fldCharType="begin"/>
          </w:r>
          <w:r>
            <w:instrText xml:space="preserve"> PAGEREF _Toc32683 \h </w:instrText>
          </w:r>
          <w:r>
            <w:fldChar w:fldCharType="separate"/>
          </w:r>
          <w:r>
            <w:t>１０</w:t>
          </w:r>
          <w:r>
            <w:fldChar w:fldCharType="end"/>
          </w:r>
          <w:r>
            <w:fldChar w:fldCharType="end"/>
          </w:r>
        </w:p>
        <w:p>
          <w:pPr>
            <w:pStyle w:val="15"/>
            <w:tabs>
              <w:tab w:val="right" w:leader="dot" w:pos="8306"/>
            </w:tabs>
          </w:pPr>
          <w:r>
            <w:fldChar w:fldCharType="begin"/>
          </w:r>
          <w:r>
            <w:instrText xml:space="preserve"> HYPERLINK \l _Toc4718 </w:instrText>
          </w:r>
          <w:r>
            <w:fldChar w:fldCharType="separate"/>
          </w:r>
          <w:r>
            <w:rPr>
              <w:rFonts w:hint="eastAsia"/>
              <w:lang w:val="en-US" w:eastAsia="zh-CN"/>
            </w:rPr>
            <w:t>4.3 变量相关性分析</w:t>
          </w:r>
          <w:r>
            <w:tab/>
          </w:r>
          <w:r>
            <w:fldChar w:fldCharType="begin"/>
          </w:r>
          <w:r>
            <w:instrText xml:space="preserve"> PAGEREF _Toc4718 \h </w:instrText>
          </w:r>
          <w:r>
            <w:fldChar w:fldCharType="separate"/>
          </w:r>
          <w:r>
            <w:t>１２</w:t>
          </w:r>
          <w:r>
            <w:fldChar w:fldCharType="end"/>
          </w:r>
          <w:r>
            <w:fldChar w:fldCharType="end"/>
          </w:r>
        </w:p>
        <w:p>
          <w:pPr>
            <w:pStyle w:val="12"/>
            <w:tabs>
              <w:tab w:val="right" w:leader="dot" w:pos="8306"/>
              <w:tab w:val="clear" w:pos="1260"/>
              <w:tab w:val="clear" w:pos="8296"/>
            </w:tabs>
          </w:pPr>
          <w:r>
            <w:fldChar w:fldCharType="begin"/>
          </w:r>
          <w:r>
            <w:instrText xml:space="preserve"> HYPERLINK \l _Toc6031 </w:instrText>
          </w:r>
          <w:r>
            <w:fldChar w:fldCharType="separate"/>
          </w:r>
          <w:r>
            <w:rPr>
              <w:rFonts w:hint="eastAsia"/>
              <w:lang w:val="en-US" w:eastAsia="zh-CN"/>
            </w:rPr>
            <w:t>五、集成模型分类</w:t>
          </w:r>
          <w:r>
            <w:tab/>
          </w:r>
          <w:r>
            <w:fldChar w:fldCharType="begin"/>
          </w:r>
          <w:r>
            <w:instrText xml:space="preserve"> PAGEREF _Toc6031 \h </w:instrText>
          </w:r>
          <w:r>
            <w:fldChar w:fldCharType="separate"/>
          </w:r>
          <w:r>
            <w:t>１３</w:t>
          </w:r>
          <w:r>
            <w:fldChar w:fldCharType="end"/>
          </w:r>
          <w:r>
            <w:fldChar w:fldCharType="end"/>
          </w:r>
        </w:p>
        <w:p>
          <w:pPr>
            <w:pStyle w:val="15"/>
            <w:tabs>
              <w:tab w:val="right" w:leader="dot" w:pos="8306"/>
            </w:tabs>
          </w:pPr>
          <w:r>
            <w:fldChar w:fldCharType="begin"/>
          </w:r>
          <w:r>
            <w:instrText xml:space="preserve"> HYPERLINK \l _Toc10652 </w:instrText>
          </w:r>
          <w:r>
            <w:fldChar w:fldCharType="separate"/>
          </w:r>
          <w:r>
            <w:rPr>
              <w:rFonts w:hint="eastAsia"/>
              <w:lang w:val="en-US" w:eastAsia="zh-CN"/>
            </w:rPr>
            <w:t>5.1 GBDT模型预测分析</w:t>
          </w:r>
          <w:r>
            <w:tab/>
          </w:r>
          <w:r>
            <w:fldChar w:fldCharType="begin"/>
          </w:r>
          <w:r>
            <w:instrText xml:space="preserve"> PAGEREF _Toc10652 \h </w:instrText>
          </w:r>
          <w:r>
            <w:fldChar w:fldCharType="separate"/>
          </w:r>
          <w:r>
            <w:t>１３</w:t>
          </w:r>
          <w:r>
            <w:fldChar w:fldCharType="end"/>
          </w:r>
          <w:r>
            <w:fldChar w:fldCharType="end"/>
          </w:r>
        </w:p>
        <w:p>
          <w:pPr>
            <w:pStyle w:val="15"/>
            <w:tabs>
              <w:tab w:val="right" w:leader="dot" w:pos="8306"/>
            </w:tabs>
          </w:pPr>
          <w:r>
            <w:fldChar w:fldCharType="begin"/>
          </w:r>
          <w:r>
            <w:instrText xml:space="preserve"> HYPERLINK \l _Toc16919 </w:instrText>
          </w:r>
          <w:r>
            <w:fldChar w:fldCharType="separate"/>
          </w:r>
          <w:r>
            <w:rPr>
              <w:rFonts w:hint="eastAsia"/>
              <w:lang w:val="en-US" w:eastAsia="zh-CN"/>
            </w:rPr>
            <w:t>5.2 lightGBM模型预测分析</w:t>
          </w:r>
          <w:r>
            <w:tab/>
          </w:r>
          <w:r>
            <w:fldChar w:fldCharType="begin"/>
          </w:r>
          <w:r>
            <w:instrText xml:space="preserve"> PAGEREF _Toc16919 \h </w:instrText>
          </w:r>
          <w:r>
            <w:fldChar w:fldCharType="separate"/>
          </w:r>
          <w:r>
            <w:t>１４</w:t>
          </w:r>
          <w:r>
            <w:fldChar w:fldCharType="end"/>
          </w:r>
          <w:r>
            <w:fldChar w:fldCharType="end"/>
          </w:r>
        </w:p>
        <w:p>
          <w:pPr>
            <w:pStyle w:val="12"/>
            <w:tabs>
              <w:tab w:val="right" w:leader="dot" w:pos="8306"/>
              <w:tab w:val="clear" w:pos="1260"/>
              <w:tab w:val="clear" w:pos="8296"/>
            </w:tabs>
          </w:pPr>
          <w:r>
            <w:fldChar w:fldCharType="begin"/>
          </w:r>
          <w:r>
            <w:instrText xml:space="preserve"> HYPERLINK \l _Toc13300 </w:instrText>
          </w:r>
          <w:r>
            <w:fldChar w:fldCharType="separate"/>
          </w:r>
          <w:r>
            <w:rPr>
              <w:rFonts w:hint="eastAsia"/>
              <w:lang w:val="en-US" w:eastAsia="zh-CN"/>
            </w:rPr>
            <w:t>六、对比分类模型</w:t>
          </w:r>
          <w:r>
            <w:t>实验</w:t>
          </w:r>
          <w:r>
            <w:tab/>
          </w:r>
          <w:r>
            <w:fldChar w:fldCharType="begin"/>
          </w:r>
          <w:r>
            <w:instrText xml:space="preserve"> PAGEREF _Toc13300 \h </w:instrText>
          </w:r>
          <w:r>
            <w:fldChar w:fldCharType="separate"/>
          </w:r>
          <w:r>
            <w:t>１６</w:t>
          </w:r>
          <w:r>
            <w:fldChar w:fldCharType="end"/>
          </w:r>
          <w:r>
            <w:fldChar w:fldCharType="end"/>
          </w:r>
        </w:p>
        <w:p>
          <w:pPr>
            <w:pStyle w:val="15"/>
            <w:tabs>
              <w:tab w:val="right" w:leader="dot" w:pos="8306"/>
            </w:tabs>
          </w:pPr>
          <w:r>
            <w:fldChar w:fldCharType="begin"/>
          </w:r>
          <w:r>
            <w:instrText xml:space="preserve"> HYPERLINK \l _Toc30429 </w:instrText>
          </w:r>
          <w:r>
            <w:fldChar w:fldCharType="separate"/>
          </w:r>
          <w:r>
            <w:rPr>
              <w:rFonts w:hint="eastAsia"/>
              <w:lang w:val="en-US" w:eastAsia="zh-CN"/>
            </w:rPr>
            <w:t>6.1 SVC模型预测分析</w:t>
          </w:r>
          <w:r>
            <w:tab/>
          </w:r>
          <w:r>
            <w:fldChar w:fldCharType="begin"/>
          </w:r>
          <w:r>
            <w:instrText xml:space="preserve"> PAGEREF _Toc30429 \h </w:instrText>
          </w:r>
          <w:r>
            <w:fldChar w:fldCharType="separate"/>
          </w:r>
          <w:r>
            <w:t>１６</w:t>
          </w:r>
          <w:r>
            <w:fldChar w:fldCharType="end"/>
          </w:r>
          <w:r>
            <w:fldChar w:fldCharType="end"/>
          </w:r>
        </w:p>
        <w:p>
          <w:pPr>
            <w:pStyle w:val="15"/>
            <w:tabs>
              <w:tab w:val="right" w:leader="dot" w:pos="8306"/>
            </w:tabs>
          </w:pPr>
          <w:r>
            <w:fldChar w:fldCharType="begin"/>
          </w:r>
          <w:r>
            <w:instrText xml:space="preserve"> HYPERLINK \l _Toc17747 </w:instrText>
          </w:r>
          <w:r>
            <w:fldChar w:fldCharType="separate"/>
          </w:r>
          <w:r>
            <w:rPr>
              <w:rFonts w:hint="eastAsia"/>
              <w:lang w:val="en-US" w:eastAsia="zh-CN"/>
            </w:rPr>
            <w:t>6.2 KNN模型预测分析</w:t>
          </w:r>
          <w:r>
            <w:tab/>
          </w:r>
          <w:r>
            <w:fldChar w:fldCharType="begin"/>
          </w:r>
          <w:r>
            <w:instrText xml:space="preserve"> PAGEREF _Toc17747 \h </w:instrText>
          </w:r>
          <w:r>
            <w:fldChar w:fldCharType="separate"/>
          </w:r>
          <w:r>
            <w:t>１７</w:t>
          </w:r>
          <w:r>
            <w:fldChar w:fldCharType="end"/>
          </w:r>
          <w:r>
            <w:fldChar w:fldCharType="end"/>
          </w:r>
        </w:p>
        <w:p>
          <w:pPr>
            <w:pStyle w:val="12"/>
            <w:tabs>
              <w:tab w:val="right" w:leader="dot" w:pos="8306"/>
              <w:tab w:val="clear" w:pos="1260"/>
              <w:tab w:val="clear" w:pos="8296"/>
            </w:tabs>
          </w:pPr>
          <w:r>
            <w:fldChar w:fldCharType="begin"/>
          </w:r>
          <w:r>
            <w:instrText xml:space="preserve"> HYPERLINK \l _Toc12884 </w:instrText>
          </w:r>
          <w:r>
            <w:fldChar w:fldCharType="separate"/>
          </w:r>
          <w:r>
            <w:rPr>
              <w:rFonts w:hint="eastAsia"/>
              <w:lang w:val="en-US" w:eastAsia="zh-CN"/>
            </w:rPr>
            <w:t>七、</w:t>
          </w:r>
          <w:r>
            <w:t>总结</w:t>
          </w:r>
          <w:r>
            <w:tab/>
          </w:r>
          <w:r>
            <w:fldChar w:fldCharType="begin"/>
          </w:r>
          <w:r>
            <w:instrText xml:space="preserve"> PAGEREF _Toc12884 \h </w:instrText>
          </w:r>
          <w:r>
            <w:fldChar w:fldCharType="separate"/>
          </w:r>
          <w:r>
            <w:t>１９</w:t>
          </w:r>
          <w:r>
            <w:fldChar w:fldCharType="end"/>
          </w:r>
          <w:r>
            <w:fldChar w:fldCharType="end"/>
          </w:r>
        </w:p>
        <w:p>
          <w:pPr>
            <w:pStyle w:val="12"/>
            <w:tabs>
              <w:tab w:val="right" w:leader="dot" w:pos="8306"/>
              <w:tab w:val="clear" w:pos="1260"/>
              <w:tab w:val="clear" w:pos="8296"/>
            </w:tabs>
          </w:pPr>
          <w:r>
            <w:fldChar w:fldCharType="begin"/>
          </w:r>
          <w:r>
            <w:instrText xml:space="preserve"> HYPERLINK \l _Toc18518 </w:instrText>
          </w:r>
          <w:r>
            <w:fldChar w:fldCharType="separate"/>
          </w:r>
          <w:r>
            <w:rPr>
              <w:rFonts w:hint="eastAsia"/>
            </w:rPr>
            <w:t>参考文献</w:t>
          </w:r>
          <w:r>
            <w:tab/>
          </w:r>
          <w:r>
            <w:fldChar w:fldCharType="begin"/>
          </w:r>
          <w:r>
            <w:instrText xml:space="preserve"> PAGEREF _Toc18518 \h </w:instrText>
          </w:r>
          <w:r>
            <w:fldChar w:fldCharType="separate"/>
          </w:r>
          <w:r>
            <w:t>２０</w:t>
          </w:r>
          <w:r>
            <w:fldChar w:fldCharType="end"/>
          </w:r>
          <w:r>
            <w:fldChar w:fldCharType="end"/>
          </w:r>
        </w:p>
        <w:p>
          <w:pPr>
            <w:spacing w:before="31"/>
            <w:ind w:left="0" w:leftChars="0" w:firstLine="0" w:firstLineChars="0"/>
            <w:sectPr>
              <w:headerReference r:id="rId11" w:type="first"/>
              <w:footerReference r:id="rId13" w:type="first"/>
              <w:footerReference r:id="rId12" w:type="default"/>
              <w:pgSz w:w="11906" w:h="16838"/>
              <w:pgMar w:top="1440" w:right="1800" w:bottom="1440" w:left="1800" w:header="851" w:footer="992" w:gutter="0"/>
              <w:pgNumType w:fmt="decimalFullWidth"/>
              <w:cols w:space="720" w:num="1"/>
              <w:titlePg/>
              <w:docGrid w:type="lines" w:linePitch="312" w:charSpace="0"/>
            </w:sectPr>
          </w:pPr>
          <w:r>
            <w:fldChar w:fldCharType="end"/>
          </w:r>
        </w:p>
      </w:sdtContent>
    </w:sdt>
    <w:p>
      <w:pPr>
        <w:pStyle w:val="2"/>
        <w:numPr>
          <w:ilvl w:val="0"/>
          <w:numId w:val="4"/>
        </w:numPr>
        <w:bidi w:val="0"/>
        <w:jc w:val="center"/>
        <w:rPr>
          <w:rFonts w:hint="eastAsia"/>
        </w:rPr>
      </w:pPr>
      <w:bookmarkStart w:id="1" w:name="_Toc11860954"/>
      <w:bookmarkStart w:id="2" w:name="_Toc312"/>
      <w:r>
        <w:rPr>
          <w:rFonts w:hint="eastAsia"/>
          <w:lang w:val="en-US" w:eastAsia="zh-CN"/>
        </w:rPr>
        <w:t>集成</w:t>
      </w:r>
      <w:r>
        <w:rPr>
          <w:rFonts w:hint="eastAsia"/>
        </w:rPr>
        <w:t>算法</w:t>
      </w:r>
      <w:bookmarkEnd w:id="1"/>
      <w:bookmarkEnd w:id="2"/>
    </w:p>
    <w:p>
      <w:pPr>
        <w:pStyle w:val="3"/>
        <w:bidi w:val="0"/>
        <w:ind w:left="0" w:leftChars="0" w:firstLine="0" w:firstLineChars="0"/>
        <w:rPr>
          <w:rFonts w:hint="default"/>
          <w:lang w:val="en-US" w:eastAsia="zh-CN"/>
        </w:rPr>
      </w:pPr>
      <w:bookmarkStart w:id="3" w:name="_Toc31042"/>
      <w:r>
        <w:rPr>
          <w:rFonts w:hint="eastAsia"/>
          <w:lang w:val="en-US" w:eastAsia="zh-CN"/>
        </w:rPr>
        <w:t>集成算法简述</w:t>
      </w:r>
      <w:bookmarkEnd w:id="3"/>
    </w:p>
    <w:p>
      <w:pPr>
        <w:rPr>
          <w:rFonts w:hint="eastAsia"/>
        </w:rPr>
      </w:pPr>
      <w:r>
        <w:rPr>
          <w:rFonts w:hint="eastAsia"/>
        </w:rPr>
        <w:t>集成算法是一种将多个弱分类器或回归器组合成一个强分类器或回归器的方法</w:t>
      </w:r>
      <w:r>
        <w:rPr>
          <w:rFonts w:hint="eastAsia"/>
          <w:lang w:eastAsia="zh-CN"/>
        </w:rPr>
        <w:t>，</w:t>
      </w:r>
      <w:r>
        <w:rPr>
          <w:rFonts w:hint="eastAsia"/>
        </w:rPr>
        <w:t>可以提高预测的准确性和鲁棒性，从而提高模型的预测能力和泛化能力的机器学习技术。它可以将多个模型的预测结果进行加权或投票的方式进行综合，避免单一模型的过拟合或欠拟合问题</w:t>
      </w:r>
      <w:r>
        <w:rPr>
          <w:rFonts w:hint="eastAsia"/>
          <w:lang w:eastAsia="zh-CN"/>
        </w:rPr>
        <w:t>，</w:t>
      </w:r>
      <w:r>
        <w:rPr>
          <w:rFonts w:hint="eastAsia"/>
        </w:rPr>
        <w:t>以达到比单个模型更优秀的预测效果</w:t>
      </w:r>
      <w:r>
        <w:rPr>
          <w:rFonts w:hint="eastAsia"/>
          <w:lang w:eastAsia="zh-CN"/>
        </w:rPr>
        <w:t>。</w:t>
      </w:r>
      <w:r>
        <w:rPr>
          <w:rFonts w:hint="eastAsia"/>
        </w:rPr>
        <w:t>常见的集成算法包括：</w:t>
      </w:r>
    </w:p>
    <w:p>
      <w:pPr>
        <w:rPr>
          <w:rFonts w:hint="eastAsia"/>
        </w:rPr>
      </w:pPr>
      <w:r>
        <w:rPr>
          <w:rFonts w:hint="eastAsia"/>
        </w:rPr>
        <w:t>1.Bagging（Bootstrap aggregating）：通过随机抽取样本集进行有放回的重复抽样来训练多个模型，然后将它们的预测结果进行投票或平均得到最终的预测结果。常用的Bagging算法包括随机森林。</w:t>
      </w:r>
    </w:p>
    <w:p>
      <w:pPr>
        <w:rPr>
          <w:rFonts w:hint="eastAsia"/>
        </w:rPr>
      </w:pPr>
      <w:r>
        <w:rPr>
          <w:rFonts w:hint="eastAsia"/>
        </w:rPr>
        <w:t>2.Boosting：通过串行地训练多个弱分类器或回归器，并根据之前分类器的预测误差来调整样本权重，使得下一个分类器能够更关注先前分类错误的样本，从而逐步提升模型性能。常用的Boosting算法包括Adaboost、GBDT</w:t>
      </w:r>
      <w:r>
        <w:rPr>
          <w:rFonts w:hint="eastAsia"/>
          <w:lang w:eastAsia="zh-CN"/>
        </w:rPr>
        <w:t>、</w:t>
      </w:r>
      <w:r>
        <w:rPr>
          <w:rFonts w:hint="eastAsia"/>
        </w:rPr>
        <w:t>XGBoost</w:t>
      </w:r>
      <w:r>
        <w:rPr>
          <w:rFonts w:hint="eastAsia"/>
          <w:lang w:eastAsia="zh-CN"/>
        </w:rPr>
        <w:t>、</w:t>
      </w:r>
      <w:r>
        <w:rPr>
          <w:rFonts w:hint="eastAsia"/>
          <w:lang w:val="en-US" w:eastAsia="zh-CN"/>
        </w:rPr>
        <w:t>lightGBM等等</w:t>
      </w:r>
      <w:r>
        <w:rPr>
          <w:rFonts w:hint="eastAsia"/>
        </w:rPr>
        <w:t>。</w:t>
      </w:r>
    </w:p>
    <w:p>
      <w:pPr>
        <w:rPr>
          <w:rFonts w:hint="eastAsia"/>
        </w:rPr>
      </w:pPr>
      <w:r>
        <w:rPr>
          <w:rFonts w:hint="eastAsia"/>
        </w:rPr>
        <w:t>Stacking：通过训练多个不同的分类器或回归器，将它们的预测结果作为新的特征输入到另一个模型中进行训练，从而得到更加准确的预测结果。</w:t>
      </w:r>
    </w:p>
    <w:p>
      <w:pPr>
        <w:rPr>
          <w:rFonts w:hint="default" w:eastAsia="宋体"/>
          <w:lang w:val="en-US" w:eastAsia="zh-CN"/>
        </w:rPr>
      </w:pPr>
      <w:r>
        <w:rPr>
          <w:rFonts w:hint="eastAsia"/>
        </w:rPr>
        <w:t>集成算法在许多领域都有广泛应用，包括机器学习、数据挖掘和计算机视觉等。</w:t>
      </w:r>
      <w:r>
        <w:rPr>
          <w:rFonts w:hint="eastAsia"/>
          <w:lang w:val="en-US" w:eastAsia="zh-CN"/>
        </w:rPr>
        <w:t>本文采用了</w:t>
      </w:r>
      <w:r>
        <w:rPr>
          <w:rFonts w:hint="eastAsia"/>
        </w:rPr>
        <w:t>Boosting</w:t>
      </w:r>
      <w:r>
        <w:rPr>
          <w:rFonts w:hint="eastAsia"/>
          <w:lang w:val="en-US" w:eastAsia="zh-CN"/>
        </w:rPr>
        <w:t>策略来集成模型，选择了</w:t>
      </w:r>
      <w:r>
        <w:rPr>
          <w:rFonts w:hint="eastAsia"/>
        </w:rPr>
        <w:t>GBDT</w:t>
      </w:r>
      <w:r>
        <w:rPr>
          <w:rFonts w:hint="eastAsia"/>
          <w:lang w:eastAsia="zh-CN"/>
        </w:rPr>
        <w:t>、</w:t>
      </w:r>
      <w:r>
        <w:rPr>
          <w:rFonts w:hint="eastAsia"/>
          <w:lang w:val="en-US" w:eastAsia="zh-CN"/>
        </w:rPr>
        <w:t>lightGBM两个模型对丙型肝炎数据集进行分类。</w:t>
      </w:r>
    </w:p>
    <w:p>
      <w:pPr>
        <w:ind w:left="0" w:leftChars="0" w:firstLine="0" w:firstLineChars="0"/>
        <w:rPr>
          <w:rFonts w:hint="eastAsia"/>
        </w:rPr>
      </w:pPr>
    </w:p>
    <w:p>
      <w:pPr>
        <w:pStyle w:val="3"/>
        <w:bidi w:val="0"/>
        <w:ind w:left="0" w:leftChars="0" w:firstLine="0" w:firstLineChars="0"/>
        <w:rPr>
          <w:rFonts w:hint="default"/>
          <w:lang w:val="en-US" w:eastAsia="zh-CN"/>
        </w:rPr>
      </w:pPr>
      <w:bookmarkStart w:id="4" w:name="_Toc16247"/>
      <w:r>
        <w:rPr>
          <w:rFonts w:hint="eastAsia"/>
          <w:lang w:val="en-US" w:eastAsia="zh-CN"/>
        </w:rPr>
        <w:t>GBDT介绍</w:t>
      </w:r>
      <w:bookmarkEnd w:id="4"/>
    </w:p>
    <w:p>
      <w:pPr>
        <w:pStyle w:val="75"/>
        <w:spacing w:before="240" w:after="240"/>
        <w:ind w:firstLine="480" w:firstLineChars="200"/>
        <w:rPr>
          <w:rFonts w:hint="eastAsia" w:ascii="宋体" w:hAnsi="宋体" w:cs="宋体"/>
          <w:kern w:val="2"/>
          <w:sz w:val="24"/>
          <w:szCs w:val="24"/>
          <w:lang w:val="en-US" w:eastAsia="zh-CN" w:bidi="ar-SA"/>
        </w:rPr>
      </w:pPr>
      <w:r>
        <w:rPr>
          <w:rFonts w:hint="eastAsia" w:ascii="宋体" w:hAnsi="宋体" w:cs="宋体"/>
          <w:sz w:val="24"/>
          <w:szCs w:val="24"/>
          <w:lang w:val="en-US" w:eastAsia="zh-CN"/>
        </w:rPr>
        <w:t>GBDT</w:t>
      </w:r>
      <w:r>
        <w:rPr>
          <w:rFonts w:hint="default" w:ascii="宋体" w:hAnsi="宋体" w:eastAsia="宋体" w:cs="宋体"/>
          <w:sz w:val="24"/>
          <w:szCs w:val="24"/>
        </w:rPr>
        <w:t>是</w:t>
      </w:r>
      <w:r>
        <w:rPr>
          <w:rFonts w:hint="eastAsia" w:ascii="宋体" w:hAnsi="宋体" w:cs="宋体"/>
          <w:sz w:val="24"/>
          <w:szCs w:val="24"/>
          <w:lang w:val="en-US" w:eastAsia="zh-CN"/>
        </w:rPr>
        <w:t>基于</w:t>
      </w:r>
      <w:r>
        <w:rPr>
          <w:rFonts w:hint="default" w:ascii="宋体" w:hAnsi="宋体" w:eastAsia="宋体" w:cs="宋体"/>
          <w:sz w:val="24"/>
          <w:szCs w:val="24"/>
        </w:rPr>
        <w:t xml:space="preserve"> Boosting </w:t>
      </w:r>
      <w:r>
        <w:rPr>
          <w:rFonts w:hint="eastAsia" w:ascii="宋体" w:hAnsi="宋体" w:cs="宋体"/>
          <w:sz w:val="24"/>
          <w:szCs w:val="24"/>
          <w:lang w:val="en-US" w:eastAsia="zh-CN"/>
        </w:rPr>
        <w:t>的一种</w:t>
      </w:r>
      <w:r>
        <w:rPr>
          <w:rFonts w:hint="default" w:ascii="宋体" w:hAnsi="宋体" w:eastAsia="宋体" w:cs="宋体"/>
          <w:sz w:val="24"/>
          <w:szCs w:val="24"/>
        </w:rPr>
        <w:t>集成学习算法，被</w:t>
      </w:r>
      <w:r>
        <w:rPr>
          <w:rFonts w:hint="eastAsia" w:ascii="宋体" w:hAnsi="宋体" w:cs="宋体"/>
          <w:sz w:val="24"/>
          <w:szCs w:val="24"/>
          <w:lang w:val="en-US" w:eastAsia="zh-CN"/>
        </w:rPr>
        <w:t>广泛</w:t>
      </w:r>
      <w:r>
        <w:rPr>
          <w:rFonts w:hint="default" w:ascii="宋体" w:hAnsi="宋体" w:eastAsia="宋体" w:cs="宋体"/>
          <w:sz w:val="24"/>
          <w:szCs w:val="24"/>
        </w:rPr>
        <w:t>用于处理分类，</w:t>
      </w:r>
      <w:r>
        <w:rPr>
          <w:rFonts w:hint="default" w:ascii="宋体" w:hAnsi="宋体" w:cs="宋体"/>
          <w:sz w:val="24"/>
          <w:szCs w:val="24"/>
          <w:lang w:val="en-US" w:eastAsia="zh-CN"/>
        </w:rPr>
        <w:t>回归问题。该算法</w:t>
      </w:r>
      <w:r>
        <w:rPr>
          <w:rFonts w:hint="eastAsia" w:ascii="宋体" w:hAnsi="宋体" w:cs="宋体"/>
          <w:sz w:val="24"/>
          <w:szCs w:val="24"/>
          <w:lang w:val="en-US" w:eastAsia="zh-CN"/>
        </w:rPr>
        <w:t>限定弱学习器为CART决策树，通过串行训练多个相互依赖的决策树分类模型的方式，</w:t>
      </w:r>
      <w:r>
        <w:rPr>
          <w:rFonts w:hint="default" w:ascii="宋体" w:hAnsi="宋体" w:cs="宋体"/>
          <w:sz w:val="24"/>
          <w:szCs w:val="24"/>
          <w:lang w:val="en-US" w:eastAsia="zh-CN"/>
        </w:rPr>
        <w:t>采用</w:t>
      </w:r>
      <w:r>
        <w:rPr>
          <w:rFonts w:hint="eastAsia" w:ascii="宋体" w:hAnsi="宋体" w:cs="宋体"/>
          <w:sz w:val="24"/>
          <w:szCs w:val="24"/>
          <w:lang w:val="en-US" w:eastAsia="zh-CN"/>
        </w:rPr>
        <w:t>和</w:t>
      </w:r>
      <m:oMath>
        <m:r>
          <m:rPr>
            <m:sty m:val="p"/>
          </m:rPr>
          <w:rPr>
            <w:rFonts w:hint="eastAsia" w:ascii="Cambria Math" w:hAnsi="Cambria Math" w:cs="宋体"/>
            <w:sz w:val="24"/>
            <w:szCs w:val="24"/>
            <w:lang w:val="en-US" w:eastAsia="zh-CN"/>
          </w:rPr>
          <m:t>Adaboost</m:t>
        </m:r>
      </m:oMath>
      <w:r>
        <w:rPr>
          <w:rFonts w:hint="eastAsia" w:ascii="宋体" w:hAnsi="宋体" w:cs="宋体"/>
          <w:sz w:val="24"/>
          <w:szCs w:val="24"/>
          <w:lang w:val="en-US" w:eastAsia="zh-CN"/>
        </w:rPr>
        <w:t>算法一样的</w:t>
      </w:r>
      <w:r>
        <w:rPr>
          <w:rFonts w:hint="default" w:ascii="宋体" w:hAnsi="宋体" w:cs="宋体"/>
          <w:sz w:val="24"/>
          <w:szCs w:val="24"/>
          <w:lang w:val="en-US" w:eastAsia="zh-CN"/>
        </w:rPr>
        <w:t>前向分布式进行</w:t>
      </w:r>
      <w:r>
        <w:rPr>
          <w:rFonts w:hint="eastAsia" w:ascii="宋体" w:hAnsi="宋体" w:cs="宋体"/>
          <w:sz w:val="24"/>
          <w:szCs w:val="24"/>
          <w:lang w:val="en-US" w:eastAsia="zh-CN"/>
        </w:rPr>
        <w:t>多次</w:t>
      </w:r>
      <w:r>
        <w:rPr>
          <w:rFonts w:hint="default" w:ascii="宋体" w:hAnsi="宋体" w:cs="宋体"/>
          <w:sz w:val="24"/>
          <w:szCs w:val="24"/>
          <w:lang w:val="en-US" w:eastAsia="zh-CN"/>
        </w:rPr>
        <w:t>迭代，</w:t>
      </w:r>
      <w:r>
        <w:rPr>
          <w:rFonts w:hint="eastAsia" w:ascii="宋体" w:hAnsi="宋体" w:cs="宋体"/>
          <w:sz w:val="24"/>
          <w:szCs w:val="24"/>
          <w:lang w:val="en-US" w:eastAsia="zh-CN"/>
        </w:rPr>
        <w:t>每轮迭代产生一个弱分类器来残差，下一轮分类器根据上一个分类器的残差再进行预测，最后将所有预测经过加权处理再</w:t>
      </w:r>
      <w:r>
        <w:rPr>
          <w:rFonts w:ascii="宋体" w:hAnsi="宋体" w:eastAsia="宋体" w:cs="宋体"/>
          <w:sz w:val="24"/>
          <w:szCs w:val="24"/>
        </w:rPr>
        <w:t>相加得出结果。</w:t>
      </w:r>
      <w:r>
        <w:rPr>
          <w:rFonts w:hint="eastAsia" w:ascii="宋体" w:hAnsi="宋体" w:eastAsia="宋体" w:cs="宋体"/>
          <w:sz w:val="24"/>
          <w:szCs w:val="24"/>
        </w:rPr>
        <w:t>梯度提升决策树</w:t>
      </w:r>
      <w:r>
        <w:rPr>
          <w:rFonts w:ascii="宋体" w:hAnsi="宋体" w:eastAsia="宋体" w:cs="宋体"/>
          <w:sz w:val="24"/>
          <w:szCs w:val="24"/>
        </w:rPr>
        <w:t>对弱分类器的要求一般是足够简单，并且是低方差和高偏差的。因为训练的过程是通过降低偏差来不断提高最终分类器的精度。</w:t>
      </w:r>
      <w:r>
        <w:rPr>
          <w:rFonts w:hint="default" w:ascii="宋体" w:hAnsi="宋体" w:eastAsia="宋体" w:cs="宋体"/>
          <w:kern w:val="2"/>
          <w:sz w:val="24"/>
          <w:szCs w:val="24"/>
          <w:lang w:val="en-US" w:eastAsia="zh-CN" w:bidi="ar-SA"/>
        </w:rPr>
        <w:t>GBDT模型应用在二分类的场景当中的原理其实和逻辑回归</w:t>
      </w:r>
      <w:r>
        <w:rPr>
          <w:rFonts w:hint="eastAsia" w:ascii="宋体" w:hAnsi="宋体" w:cs="宋体"/>
          <w:kern w:val="2"/>
          <w:sz w:val="24"/>
          <w:szCs w:val="24"/>
          <w:lang w:val="en-US" w:eastAsia="zh-CN" w:bidi="ar-SA"/>
        </w:rPr>
        <w:t>相似</w:t>
      </w:r>
      <w:r>
        <w:rPr>
          <w:rFonts w:hint="default" w:ascii="宋体" w:hAnsi="宋体" w:eastAsia="宋体" w:cs="宋体"/>
          <w:kern w:val="2"/>
          <w:sz w:val="24"/>
          <w:szCs w:val="24"/>
          <w:lang w:val="en-US" w:eastAsia="zh-CN" w:bidi="ar-SA"/>
        </w:rPr>
        <w:t>，只不过在GBDT的</w:t>
      </w:r>
      <w:r>
        <w:rPr>
          <w:rFonts w:hint="eastAsia" w:ascii="宋体" w:hAnsi="宋体" w:cs="宋体"/>
          <w:kern w:val="2"/>
          <w:sz w:val="24"/>
          <w:szCs w:val="24"/>
          <w:lang w:val="en-US" w:eastAsia="zh-CN" w:bidi="ar-SA"/>
        </w:rPr>
        <w:t>FM是一个加法模型，如下式：</w:t>
      </w:r>
    </w:p>
    <w:p>
      <w:pPr>
        <w:pStyle w:val="75"/>
        <w:spacing w:before="240" w:after="240"/>
        <w:ind w:firstLine="0" w:firstLineChars="0"/>
        <w:jc w:val="center"/>
        <w:rPr>
          <w:rFonts w:hint="eastAsia" w:ascii="宋体" w:hAnsi="宋体" w:cs="宋体"/>
          <w:kern w:val="2"/>
          <w:sz w:val="24"/>
          <w:szCs w:val="24"/>
          <w:lang w:val="en-US" w:eastAsia="zh-CN" w:bidi="ar-SA"/>
        </w:rPr>
      </w:pPr>
      <w:r>
        <w:rPr>
          <w:rFonts w:hint="eastAsia" w:ascii="宋体" w:hAnsi="宋体" w:cs="宋体"/>
          <w:kern w:val="2"/>
          <w:position w:val="-28"/>
          <w:sz w:val="24"/>
          <w:szCs w:val="24"/>
          <w:lang w:val="en-US" w:eastAsia="zh-CN" w:bidi="ar-SA"/>
        </w:rPr>
        <w:object>
          <v:shape id="_x0000_i1025" o:spt="75" type="#_x0000_t75" style="height:34pt;width:103pt;" o:ole="t" filled="f" o:preferrelative="t" stroked="f" coordsize="21600,21600">
            <v:path/>
            <v:fill on="f" focussize="0,0"/>
            <v:stroke on="f"/>
            <v:imagedata r:id="rId20" o:title=""/>
            <o:lock v:ext="edit" aspectratio="f"/>
            <w10:wrap type="none"/>
            <w10:anchorlock/>
          </v:shape>
          <o:OLEObject Type="Embed" ProgID="Equation.DSMT4" ShapeID="_x0000_i1025" DrawAspect="Content" ObjectID="_1468075725" r:id="rId19">
            <o:LockedField>false</o:LockedField>
          </o:OLEObject>
        </w:object>
      </w:r>
    </w:p>
    <w:p>
      <w:pPr>
        <w:pStyle w:val="75"/>
        <w:spacing w:before="240" w:after="240"/>
        <w:ind w:firstLine="0" w:firstLineChars="0"/>
        <w:jc w:val="center"/>
        <w:rPr>
          <w:rFonts w:hint="default" w:ascii="宋体" w:hAnsi="宋体" w:eastAsia="宋体" w:cs="宋体"/>
          <w:kern w:val="2"/>
          <w:position w:val="-14"/>
          <w:sz w:val="24"/>
          <w:szCs w:val="24"/>
          <w:lang w:val="en-US" w:eastAsia="zh-CN" w:bidi="ar-SA"/>
        </w:rPr>
      </w:pPr>
      <w:r>
        <w:rPr>
          <w:rFonts w:hint="eastAsia" w:ascii="宋体" w:hAnsi="宋体" w:cs="宋体"/>
          <w:kern w:val="2"/>
          <w:sz w:val="24"/>
          <w:szCs w:val="24"/>
          <w:lang w:val="en-US" w:eastAsia="zh-CN" w:bidi="ar-SA"/>
        </w:rPr>
        <w:t>其中，</w:t>
      </w:r>
      <m:oMath>
        <m:r>
          <m:rPr/>
          <w:rPr>
            <w:rFonts w:hint="default" w:ascii="Cambria Math" w:hAnsi="Cambria Math" w:cs="宋体"/>
            <w:kern w:val="2"/>
            <w:sz w:val="24"/>
            <w:szCs w:val="24"/>
            <w:lang w:val="en-US" w:eastAsia="zh-CN" w:bidi="ar-SA"/>
          </w:rPr>
          <m:t>T</m:t>
        </m:r>
      </m:oMath>
      <w:r>
        <w:rPr>
          <w:rFonts w:hint="eastAsia" w:ascii="宋体" w:hAnsi="宋体" w:cs="宋体"/>
          <w:kern w:val="2"/>
          <w:sz w:val="24"/>
          <w:szCs w:val="24"/>
          <w:lang w:val="en-US" w:eastAsia="zh-CN" w:bidi="ar-SA"/>
        </w:rPr>
        <w:t>为决策树，</w:t>
      </w:r>
      <m:oMath>
        <m:sSub>
          <m:sSubPr>
            <m:ctrlPr>
              <w:rPr>
                <w:rFonts w:hint="default" w:ascii="Cambria Math" w:hAnsi="Cambria Math" w:cs="宋体"/>
                <w:b w:val="0"/>
                <w:kern w:val="2"/>
                <w:sz w:val="24"/>
                <w:szCs w:val="24"/>
                <w:lang w:val="en-US" w:eastAsia="zh-CN" w:bidi="ar-SA"/>
              </w:rPr>
            </m:ctrlPr>
          </m:sSubPr>
          <m:e>
            <m:r>
              <m:rPr/>
              <w:rPr>
                <w:rFonts w:hint="default" w:ascii="Cambria Math" w:hAnsi="Cambria Math" w:cs="宋体"/>
                <w:kern w:val="2"/>
                <w:sz w:val="24"/>
                <w:szCs w:val="24"/>
                <w:lang w:val="en-US" w:bidi="ar-SA"/>
              </w:rPr>
              <m:t>θ</m:t>
            </m:r>
            <m:ctrlPr>
              <w:rPr>
                <w:rFonts w:hint="default" w:ascii="Cambria Math" w:hAnsi="Cambria Math" w:cs="宋体"/>
                <w:b w:val="0"/>
                <w:i w:val="0"/>
                <w:kern w:val="2"/>
                <w:sz w:val="24"/>
                <w:szCs w:val="24"/>
                <w:lang w:val="en-US" w:eastAsia="zh-CN" w:bidi="ar-SA"/>
              </w:rPr>
            </m:ctrlPr>
          </m:e>
          <m:sub>
            <m:r>
              <m:rPr>
                <m:sty m:val="p"/>
              </m:rPr>
              <w:rPr>
                <w:rFonts w:hint="default" w:ascii="Cambria Math" w:hAnsi="Cambria Math" w:cs="宋体"/>
                <w:kern w:val="2"/>
                <w:sz w:val="24"/>
                <w:szCs w:val="24"/>
                <w:lang w:val="en-US" w:eastAsia="zh-CN" w:bidi="ar-SA"/>
              </w:rPr>
              <m:t>m</m:t>
            </m:r>
            <m:ctrlPr>
              <w:rPr>
                <w:rFonts w:hint="default" w:ascii="Cambria Math" w:hAnsi="Cambria Math" w:cs="宋体"/>
                <w:b w:val="0"/>
                <w:kern w:val="2"/>
                <w:sz w:val="24"/>
                <w:szCs w:val="24"/>
                <w:lang w:val="en-US" w:eastAsia="zh-CN" w:bidi="ar-SA"/>
              </w:rPr>
            </m:ctrlPr>
          </m:sub>
        </m:sSub>
      </m:oMath>
      <w:r>
        <w:rPr>
          <w:rFonts w:hint="eastAsia" w:hAnsi="Cambria Math" w:cs="宋体"/>
          <w:b w:val="0"/>
          <w:i w:val="0"/>
          <w:kern w:val="2"/>
          <w:sz w:val="24"/>
          <w:szCs w:val="24"/>
          <w:lang w:val="en-US" w:eastAsia="zh-CN" w:bidi="ar-SA"/>
        </w:rPr>
        <w:t>是第m棵决策树的</w:t>
      </w:r>
      <w:r>
        <w:rPr>
          <w:rFonts w:hint="eastAsia" w:ascii="宋体" w:hAnsi="宋体" w:cs="宋体"/>
          <w:kern w:val="2"/>
          <w:sz w:val="24"/>
          <w:szCs w:val="24"/>
          <w:lang w:val="en-US" w:eastAsia="zh-CN" w:bidi="ar-SA"/>
        </w:rPr>
        <w:t>参数，</w:t>
      </w:r>
      <m:oMath>
        <m:r>
          <m:rPr/>
          <w:rPr>
            <w:rFonts w:hint="default" w:ascii="Cambria Math" w:hAnsi="Cambria Math" w:cs="宋体"/>
            <w:kern w:val="2"/>
            <w:sz w:val="24"/>
            <w:szCs w:val="24"/>
            <w:lang w:val="en-US" w:eastAsia="zh-CN" w:bidi="ar-SA"/>
          </w:rPr>
          <m:t>M</m:t>
        </m:r>
      </m:oMath>
      <w:r>
        <w:rPr>
          <w:rFonts w:hint="eastAsia" w:ascii="宋体" w:hAnsi="宋体" w:cs="宋体"/>
          <w:kern w:val="2"/>
          <w:sz w:val="24"/>
          <w:szCs w:val="24"/>
          <w:lang w:val="en-US" w:eastAsia="zh-CN" w:bidi="ar-SA"/>
        </w:rPr>
        <w:t>为树的数量，</w:t>
      </w:r>
      <m:oMath>
        <m:sSub>
          <m:sSubPr>
            <m:ctrlPr>
              <w:rPr>
                <w:rFonts w:ascii="Cambria Math" w:hAnsi="Cambria Math" w:cs="宋体"/>
                <w:i/>
                <w:kern w:val="2"/>
                <w:sz w:val="24"/>
                <w:szCs w:val="24"/>
                <w:lang w:val="en-US" w:bidi="ar-SA"/>
              </w:rPr>
            </m:ctrlPr>
          </m:sSubPr>
          <m:e>
            <m:r>
              <m:rPr/>
              <w:rPr>
                <w:rFonts w:hint="default" w:ascii="Cambria Math" w:hAnsi="Cambria Math" w:cs="宋体"/>
                <w:kern w:val="2"/>
                <w:sz w:val="24"/>
                <w:szCs w:val="24"/>
                <w:lang w:val="en-US" w:eastAsia="zh-CN" w:bidi="ar-SA"/>
              </w:rPr>
              <m:t>f</m:t>
            </m:r>
            <m:ctrlPr>
              <w:rPr>
                <w:rFonts w:ascii="Cambria Math" w:hAnsi="Cambria Math" w:cs="宋体"/>
                <w:i/>
                <w:kern w:val="2"/>
                <w:sz w:val="24"/>
                <w:szCs w:val="24"/>
                <w:lang w:val="en-US" w:bidi="ar-SA"/>
              </w:rPr>
            </m:ctrlPr>
          </m:e>
          <m:sub>
            <m:r>
              <m:rPr/>
              <w:rPr>
                <w:rFonts w:hint="default" w:ascii="Cambria Math" w:hAnsi="Cambria Math" w:cs="宋体"/>
                <w:kern w:val="2"/>
                <w:sz w:val="24"/>
                <w:szCs w:val="24"/>
                <w:lang w:val="en-US" w:eastAsia="zh-CN" w:bidi="ar-SA"/>
              </w:rPr>
              <m:t>M</m:t>
            </m:r>
            <m:ctrlPr>
              <w:rPr>
                <w:rFonts w:ascii="Cambria Math" w:hAnsi="Cambria Math" w:cs="宋体"/>
                <w:i/>
                <w:kern w:val="2"/>
                <w:sz w:val="24"/>
                <w:szCs w:val="24"/>
                <w:lang w:val="en-US" w:bidi="ar-SA"/>
              </w:rPr>
            </m:ctrlPr>
          </m:sub>
        </m:sSub>
        <m:r>
          <m:rPr/>
          <w:rPr>
            <w:rFonts w:hint="default" w:ascii="Cambria Math" w:hAnsi="Cambria Math" w:cs="宋体"/>
            <w:kern w:val="2"/>
            <w:sz w:val="24"/>
            <w:szCs w:val="24"/>
            <w:lang w:val="en-US" w:eastAsia="zh-CN" w:bidi="ar-SA"/>
          </w:rPr>
          <m:t>(x)</m:t>
        </m:r>
      </m:oMath>
      <w:r>
        <w:rPr>
          <w:rFonts w:hint="eastAsia" w:hAnsi="Cambria Math" w:cs="宋体"/>
          <w:i w:val="0"/>
          <w:kern w:val="2"/>
          <w:sz w:val="24"/>
          <w:szCs w:val="24"/>
          <w:lang w:val="en-US" w:eastAsia="zh-CN" w:bidi="ar-SA"/>
        </w:rPr>
        <w:t>是所有决策树结果的和，</w:t>
      </w:r>
      <m:oMath>
        <m:sSub>
          <m:sSubPr>
            <m:ctrlPr>
              <w:rPr>
                <w:rFonts w:ascii="Cambria Math" w:hAnsi="Cambria Math" w:cs="宋体"/>
                <w:i/>
                <w:kern w:val="2"/>
                <w:sz w:val="24"/>
                <w:szCs w:val="24"/>
                <w:lang w:val="en-US" w:bidi="ar-SA"/>
              </w:rPr>
            </m:ctrlPr>
          </m:sSubPr>
          <m:e>
            <m:r>
              <m:rPr/>
              <w:rPr>
                <w:rFonts w:hint="default" w:ascii="Cambria Math" w:hAnsi="Cambria Math" w:cs="宋体"/>
                <w:kern w:val="2"/>
                <w:sz w:val="24"/>
                <w:szCs w:val="24"/>
                <w:lang w:val="en-US" w:eastAsia="zh-CN" w:bidi="ar-SA"/>
              </w:rPr>
              <m:t>f</m:t>
            </m:r>
            <m:ctrlPr>
              <w:rPr>
                <w:rFonts w:ascii="Cambria Math" w:hAnsi="Cambria Math" w:cs="宋体"/>
                <w:i/>
                <w:kern w:val="2"/>
                <w:sz w:val="24"/>
                <w:szCs w:val="24"/>
                <w:lang w:val="en-US" w:bidi="ar-SA"/>
              </w:rPr>
            </m:ctrlPr>
          </m:e>
          <m:sub>
            <m:r>
              <m:rPr/>
              <w:rPr>
                <w:rFonts w:hint="default" w:ascii="Cambria Math" w:hAnsi="Cambria Math" w:cs="宋体"/>
                <w:kern w:val="2"/>
                <w:sz w:val="24"/>
                <w:szCs w:val="24"/>
                <w:lang w:val="en-US" w:eastAsia="zh-CN" w:bidi="ar-SA"/>
              </w:rPr>
              <m:t>m</m:t>
            </m:r>
            <m:ctrlPr>
              <w:rPr>
                <w:rFonts w:ascii="Cambria Math" w:hAnsi="Cambria Math" w:cs="宋体"/>
                <w:i/>
                <w:kern w:val="2"/>
                <w:sz w:val="24"/>
                <w:szCs w:val="24"/>
                <w:lang w:val="en-US" w:bidi="ar-SA"/>
              </w:rPr>
            </m:ctrlPr>
          </m:sub>
        </m:sSub>
        <m:r>
          <m:rPr/>
          <w:rPr>
            <w:rFonts w:hint="default" w:ascii="Cambria Math" w:hAnsi="Cambria Math" w:cs="宋体"/>
            <w:kern w:val="2"/>
            <w:sz w:val="24"/>
            <w:szCs w:val="24"/>
            <w:lang w:val="en-US" w:eastAsia="zh-CN" w:bidi="ar-SA"/>
          </w:rPr>
          <m:t>(x)</m:t>
        </m:r>
      </m:oMath>
      <w:r>
        <w:rPr>
          <w:rFonts w:hint="eastAsia" w:hAnsi="Cambria Math" w:cs="宋体"/>
          <w:i w:val="0"/>
          <w:kern w:val="2"/>
          <w:sz w:val="24"/>
          <w:szCs w:val="24"/>
          <w:lang w:val="en-US" w:eastAsia="zh-CN" w:bidi="ar-SA"/>
        </w:rPr>
        <w:t>是第</w:t>
      </w:r>
      <m:oMath>
        <m:r>
          <m:rPr>
            <m:sty m:val="p"/>
          </m:rPr>
          <w:rPr>
            <w:rFonts w:hint="default" w:ascii="Cambria Math" w:hAnsi="Cambria Math" w:cs="宋体"/>
            <w:kern w:val="2"/>
            <w:sz w:val="24"/>
            <w:szCs w:val="24"/>
            <w:lang w:val="en-US" w:eastAsia="zh-CN" w:bidi="ar-SA"/>
          </w:rPr>
          <m:t>m</m:t>
        </m:r>
      </m:oMath>
      <w:r>
        <w:rPr>
          <w:rFonts w:hint="eastAsia" w:hAnsi="Cambria Math" w:cs="宋体"/>
          <w:i w:val="0"/>
          <w:kern w:val="2"/>
          <w:sz w:val="24"/>
          <w:szCs w:val="24"/>
          <w:lang w:val="en-US" w:eastAsia="zh-CN" w:bidi="ar-SA"/>
        </w:rPr>
        <w:t>棵决策树的预测结果，</w:t>
      </w:r>
      <m:oMath>
        <m:r>
          <m:rPr>
            <m:sty m:val="p"/>
          </m:rPr>
          <w:rPr>
            <w:rFonts w:hint="default" w:ascii="Cambria Math" w:hAnsi="Cambria Math" w:cs="宋体"/>
            <w:kern w:val="2"/>
            <w:sz w:val="24"/>
            <w:szCs w:val="24"/>
            <w:lang w:val="en-US" w:eastAsia="zh-CN" w:bidi="ar-SA"/>
          </w:rPr>
          <m:t>T(x,</m:t>
        </m:r>
        <m:sSub>
          <m:sSubPr>
            <m:ctrlPr>
              <w:rPr>
                <w:rFonts w:hint="default" w:ascii="Cambria Math" w:hAnsi="Cambria Math" w:cs="宋体"/>
                <w:kern w:val="2"/>
                <w:sz w:val="24"/>
                <w:szCs w:val="24"/>
                <w:lang w:val="en-US" w:eastAsia="zh-CN" w:bidi="ar-SA"/>
              </w:rPr>
            </m:ctrlPr>
          </m:sSubPr>
          <m:e>
            <m:r>
              <m:rPr/>
              <w:rPr>
                <w:rFonts w:hint="default" w:ascii="Cambria Math" w:hAnsi="Cambria Math" w:cs="宋体"/>
                <w:kern w:val="2"/>
                <w:sz w:val="24"/>
                <w:szCs w:val="24"/>
                <w:lang w:val="en-US" w:bidi="ar-SA"/>
              </w:rPr>
              <m:t>θ</m:t>
            </m:r>
            <m:ctrlPr>
              <w:rPr>
                <w:rFonts w:hint="default" w:ascii="Cambria Math" w:hAnsi="Cambria Math" w:cs="宋体"/>
                <w:i w:val="0"/>
                <w:kern w:val="2"/>
                <w:sz w:val="24"/>
                <w:szCs w:val="24"/>
                <w:lang w:val="en-US" w:eastAsia="zh-CN" w:bidi="ar-SA"/>
              </w:rPr>
            </m:ctrlPr>
          </m:e>
          <m:sub>
            <m:r>
              <m:rPr>
                <m:sty m:val="p"/>
              </m:rPr>
              <w:rPr>
                <w:rFonts w:hint="default" w:ascii="Cambria Math" w:hAnsi="Cambria Math" w:cs="宋体"/>
                <w:kern w:val="2"/>
                <w:sz w:val="24"/>
                <w:szCs w:val="24"/>
                <w:lang w:val="en-US" w:eastAsia="zh-CN" w:bidi="ar-SA"/>
              </w:rPr>
              <m:t>m</m:t>
            </m:r>
            <m:ctrlPr>
              <w:rPr>
                <w:rFonts w:hint="default" w:ascii="Cambria Math" w:hAnsi="Cambria Math" w:cs="宋体"/>
                <w:i w:val="0"/>
                <w:kern w:val="2"/>
                <w:sz w:val="24"/>
                <w:szCs w:val="24"/>
                <w:lang w:val="en-US" w:eastAsia="zh-CN" w:bidi="ar-SA"/>
              </w:rPr>
            </m:ctrlPr>
          </m:sub>
        </m:sSub>
        <m:r>
          <m:rPr>
            <m:sty m:val="p"/>
          </m:rPr>
          <w:rPr>
            <w:rFonts w:hint="default" w:ascii="Cambria Math" w:hAnsi="Cambria Math" w:cs="宋体"/>
            <w:kern w:val="2"/>
            <w:sz w:val="24"/>
            <w:szCs w:val="24"/>
            <w:lang w:val="en-US" w:eastAsia="zh-CN" w:bidi="ar-SA"/>
          </w:rPr>
          <m:t>)</m:t>
        </m:r>
      </m:oMath>
      <w:r>
        <w:rPr>
          <w:rFonts w:hint="eastAsia" w:hAnsi="Cambria Math" w:cs="宋体"/>
          <w:i w:val="0"/>
          <w:kern w:val="2"/>
          <w:sz w:val="24"/>
          <w:szCs w:val="24"/>
          <w:lang w:val="en-US" w:eastAsia="zh-CN" w:bidi="ar-SA"/>
        </w:rPr>
        <w:t>是指第m棵决策树。</w:t>
      </w:r>
      <w:r>
        <w:rPr>
          <w:rFonts w:hint="default" w:ascii="宋体" w:hAnsi="宋体" w:eastAsia="宋体" w:cs="宋体"/>
          <w:kern w:val="2"/>
          <w:position w:val="-14"/>
          <w:sz w:val="24"/>
          <w:szCs w:val="24"/>
          <w:lang w:val="en-US" w:eastAsia="zh-CN" w:bidi="ar-SA"/>
        </w:rPr>
        <w:object>
          <v:shape id="_x0000_i1026" o:spt="75" type="#_x0000_t75" style="height:20pt;width:199pt;" o:ole="t" filled="f" o:preferrelative="t" stroked="f" coordsize="21600,21600">
            <v:path/>
            <v:fill on="f" focussize="0,0"/>
            <v:stroke on="f"/>
            <v:imagedata r:id="rId22" o:title=""/>
            <o:lock v:ext="edit" aspectratio="f"/>
            <w10:wrap type="none"/>
            <w10:anchorlock/>
          </v:shape>
          <o:OLEObject Type="Embed" ProgID="Equation.DSMT4" ShapeID="_x0000_i1026" DrawAspect="Content" ObjectID="_1468075726" r:id="rId21">
            <o:LockedField>false</o:LockedField>
          </o:OLEObject>
        </w:object>
      </w:r>
    </w:p>
    <w:p>
      <w:pPr>
        <w:pStyle w:val="1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67" w:beforeAutospacing="0" w:after="67" w:afterAutospacing="0"/>
        <w:ind w:left="0" w:right="0" w:firstLine="0"/>
        <w:jc w:val="left"/>
        <w:rPr>
          <w:rFonts w:hint="default" w:ascii="宋体" w:hAnsi="宋体" w:cs="宋体"/>
          <w:kern w:val="2"/>
          <w:position w:val="-14"/>
          <w:sz w:val="24"/>
          <w:szCs w:val="24"/>
          <w:lang w:val="en-US" w:eastAsia="zh-CN" w:bidi="ar-SA"/>
        </w:rPr>
      </w:pPr>
      <w:r>
        <w:rPr>
          <w:rFonts w:hint="eastAsia" w:ascii="宋体" w:hAnsi="宋体" w:cs="宋体"/>
          <w:kern w:val="2"/>
          <w:position w:val="-14"/>
          <w:sz w:val="24"/>
          <w:szCs w:val="24"/>
          <w:lang w:val="en-US" w:eastAsia="zh-CN" w:bidi="ar-SA"/>
        </w:rPr>
        <w:t>本文研究问题是分类问题，所以采用交叉熵损失函数来计算参数</w:t>
      </w:r>
    </w:p>
    <w:p>
      <w:pPr>
        <w:pStyle w:val="1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67" w:beforeAutospacing="0" w:after="67" w:afterAutospacing="0"/>
        <w:ind w:left="0" w:right="0" w:firstLine="0"/>
        <w:jc w:val="center"/>
        <w:rPr>
          <w:rFonts w:hint="default" w:ascii="宋体" w:hAnsi="宋体" w:eastAsia="宋体" w:cs="宋体"/>
          <w:kern w:val="2"/>
          <w:position w:val="-20"/>
          <w:sz w:val="24"/>
          <w:szCs w:val="24"/>
          <w:lang w:val="en-US" w:eastAsia="zh-CN" w:bidi="ar-SA"/>
        </w:rPr>
      </w:pPr>
      <w:r>
        <w:rPr>
          <w:rFonts w:hint="default" w:ascii="宋体" w:hAnsi="宋体" w:eastAsia="宋体" w:cs="宋体"/>
          <w:kern w:val="2"/>
          <w:position w:val="-20"/>
          <w:sz w:val="24"/>
          <w:szCs w:val="24"/>
          <w:lang w:val="en-US" w:eastAsia="zh-CN" w:bidi="ar-SA"/>
        </w:rPr>
        <w:object>
          <v:shape id="_x0000_i1027" o:spt="75" type="#_x0000_t75" style="height:26pt;width:296pt;" o:ole="t" filled="f" o:preferrelative="t" stroked="f" coordsize="21600,21600">
            <v:path/>
            <v:fill on="f" focussize="0,0"/>
            <v:stroke on="f"/>
            <v:imagedata r:id="rId24" o:title=""/>
            <o:lock v:ext="edit" aspectratio="f"/>
            <w10:wrap type="none"/>
            <w10:anchorlock/>
          </v:shape>
          <o:OLEObject Type="Embed" ProgID="Equation.DSMT4" ShapeID="_x0000_i1027" DrawAspect="Content" ObjectID="_1468075727" r:id="rId23">
            <o:LockedField>false</o:LockedField>
          </o:OLEObject>
        </w:object>
      </w:r>
    </w:p>
    <w:p>
      <w:pPr>
        <w:pStyle w:val="1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67" w:beforeAutospacing="0" w:after="67" w:afterAutospacing="0"/>
        <w:ind w:left="0" w:right="0" w:firstLine="0"/>
        <w:jc w:val="left"/>
        <w:rPr>
          <w:rFonts w:hint="default" w:ascii="宋体" w:hAnsi="宋体" w:cs="宋体"/>
          <w:kern w:val="2"/>
          <w:position w:val="-20"/>
          <w:sz w:val="24"/>
          <w:szCs w:val="24"/>
          <w:lang w:val="en-US" w:eastAsia="zh-CN" w:bidi="ar-SA"/>
        </w:rPr>
      </w:pPr>
      <w:r>
        <w:rPr>
          <w:rFonts w:hint="eastAsia" w:ascii="宋体" w:hAnsi="宋体" w:cs="宋体"/>
          <w:kern w:val="2"/>
          <w:position w:val="-20"/>
          <w:sz w:val="24"/>
          <w:szCs w:val="24"/>
          <w:lang w:val="en-US" w:eastAsia="zh-CN" w:bidi="ar-SA"/>
        </w:rPr>
        <w:t>所以本文的分类问题转化为求损失函数最小的参数值，如下：</w:t>
      </w:r>
    </w:p>
    <w:p>
      <w:pPr>
        <w:pStyle w:val="1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67" w:beforeAutospacing="0" w:after="67" w:afterAutospacing="0"/>
        <w:ind w:left="0" w:right="0" w:firstLine="0"/>
        <w:jc w:val="center"/>
        <w:rPr>
          <w:rFonts w:hint="default" w:ascii="宋体" w:hAnsi="宋体" w:eastAsia="宋体" w:cs="宋体"/>
          <w:kern w:val="2"/>
          <w:position w:val="-28"/>
          <w:sz w:val="24"/>
          <w:szCs w:val="24"/>
          <w:lang w:val="en-US" w:eastAsia="zh-CN" w:bidi="ar-SA"/>
        </w:rPr>
      </w:pPr>
      <w:r>
        <w:rPr>
          <w:rFonts w:hint="default" w:ascii="宋体" w:hAnsi="宋体" w:eastAsia="宋体" w:cs="宋体"/>
          <w:kern w:val="2"/>
          <w:position w:val="-28"/>
          <w:sz w:val="24"/>
          <w:szCs w:val="24"/>
          <w:lang w:val="en-US" w:eastAsia="zh-CN" w:bidi="ar-SA"/>
        </w:rPr>
        <w:object>
          <v:shape id="_x0000_i1028" o:spt="75" type="#_x0000_t75" style="height:34pt;width:215pt;" o:ole="t" filled="f" o:preferrelative="t" stroked="f" coordsize="21600,21600">
            <v:path/>
            <v:fill on="f" focussize="0,0"/>
            <v:stroke on="f"/>
            <v:imagedata r:id="rId26" o:title=""/>
            <o:lock v:ext="edit" aspectratio="f"/>
            <w10:wrap type="none"/>
            <w10:anchorlock/>
          </v:shape>
          <o:OLEObject Type="Embed" ProgID="Equation.DSMT4" ShapeID="_x0000_i1028" DrawAspect="Content" ObjectID="_1468075728" r:id="rId25">
            <o:LockedField>false</o:LockedField>
          </o:OLEObject>
        </w:object>
      </w:r>
    </w:p>
    <w:p>
      <w:pPr>
        <w:pStyle w:val="1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67" w:beforeAutospacing="0" w:after="67" w:afterAutospacing="0"/>
        <w:ind w:left="0" w:right="0" w:firstLine="0"/>
        <w:jc w:val="center"/>
        <w:rPr>
          <w:rFonts w:hint="default" w:ascii="宋体" w:hAnsi="宋体" w:eastAsia="宋体" w:cs="宋体"/>
          <w:kern w:val="2"/>
          <w:position w:val="-28"/>
          <w:sz w:val="24"/>
          <w:szCs w:val="24"/>
          <w:lang w:val="en-US" w:eastAsia="zh-CN" w:bidi="ar-SA"/>
        </w:rPr>
      </w:pPr>
    </w:p>
    <w:p>
      <w:pPr>
        <w:pStyle w:val="3"/>
        <w:numPr>
          <w:ilvl w:val="1"/>
          <w:numId w:val="0"/>
        </w:numPr>
        <w:bidi w:val="0"/>
        <w:rPr>
          <w:rFonts w:hint="default"/>
          <w:lang w:val="en-US" w:eastAsia="zh-CN"/>
        </w:rPr>
      </w:pPr>
      <w:bookmarkStart w:id="5" w:name="_Toc73"/>
      <w:r>
        <w:rPr>
          <w:rFonts w:hint="eastAsia"/>
          <w:lang w:val="en-US" w:eastAsia="zh-CN"/>
        </w:rPr>
        <w:t>1.3 lightGBM介绍</w:t>
      </w:r>
      <w:bookmarkEnd w:id="5"/>
    </w:p>
    <w:p>
      <w:pPr>
        <w:pStyle w:val="1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67" w:beforeAutospacing="0" w:after="67" w:afterAutospacing="0"/>
        <w:ind w:left="0" w:leftChars="0" w:right="0" w:firstLine="480" w:firstLineChars="200"/>
        <w:jc w:val="left"/>
        <w:rPr>
          <w:rFonts w:hint="default" w:ascii="宋体" w:hAnsi="宋体" w:eastAsia="宋体" w:cs="宋体"/>
          <w:kern w:val="0"/>
          <w:sz w:val="24"/>
          <w:szCs w:val="24"/>
          <w:lang w:val="en-US" w:eastAsia="zh-CN" w:bidi="ar-SA"/>
        </w:rPr>
      </w:pPr>
      <w:r>
        <w:rPr>
          <w:rFonts w:hint="eastAsia" w:ascii="宋体" w:hAnsi="宋体" w:eastAsia="宋体" w:cs="宋体"/>
          <w:kern w:val="0"/>
          <w:sz w:val="24"/>
          <w:szCs w:val="24"/>
          <w:lang w:val="en-US" w:eastAsia="zh-CN" w:bidi="ar-SA"/>
        </w:rPr>
        <w:t>LightGBM</w:t>
      </w:r>
      <w:r>
        <w:rPr>
          <w:rFonts w:hint="default" w:ascii="宋体" w:hAnsi="宋体" w:eastAsia="宋体" w:cs="宋体"/>
          <w:kern w:val="0"/>
          <w:sz w:val="24"/>
          <w:szCs w:val="24"/>
          <w:lang w:val="en-US" w:eastAsia="zh-CN" w:bidi="ar-SA"/>
        </w:rPr>
        <w:t xml:space="preserve"> </w:t>
      </w:r>
      <w:r>
        <w:rPr>
          <w:rFonts w:hint="eastAsia" w:ascii="宋体" w:hAnsi="宋体" w:eastAsia="宋体" w:cs="宋体"/>
          <w:kern w:val="0"/>
          <w:sz w:val="24"/>
          <w:szCs w:val="24"/>
          <w:lang w:val="en-US" w:eastAsia="zh-CN" w:bidi="ar-SA"/>
        </w:rPr>
        <w:t>在传统的</w:t>
      </w:r>
      <w:r>
        <w:rPr>
          <w:rFonts w:hint="default" w:ascii="宋体" w:hAnsi="宋体" w:eastAsia="宋体" w:cs="宋体"/>
          <w:kern w:val="0"/>
          <w:sz w:val="24"/>
          <w:szCs w:val="24"/>
          <w:lang w:val="en-US" w:eastAsia="zh-CN" w:bidi="ar-SA"/>
        </w:rPr>
        <w:t xml:space="preserve"> GBDT 基础上引入了两个新技术:梯度单边采样(GOSS) 和独立特征合并(EFB)。GOSS 对小梯度样本点进行随机采样,保留对信息增益影响更大的梯度大的样本,在保持信息增益评估的精度前提下,大大提高了模型学习速率,且在采样率相同情况下,梯度单边采样的结果比随机采样准确率更高。 EFR 则实现了互斥特征的捆绑,达到减少特征维度的目的,提高了模型运算效率。 另外,相</w:t>
      </w:r>
      <w:r>
        <w:rPr>
          <w:rFonts w:hint="eastAsia" w:ascii="宋体" w:hAnsi="宋体" w:eastAsia="宋体" w:cs="宋体"/>
          <w:kern w:val="0"/>
          <w:sz w:val="24"/>
          <w:szCs w:val="24"/>
          <w:lang w:val="en-US" w:eastAsia="zh-CN" w:bidi="ar-SA"/>
        </w:rPr>
        <w:t>较于传统</w:t>
      </w:r>
      <w:r>
        <w:rPr>
          <w:rFonts w:hint="default" w:ascii="宋体" w:hAnsi="宋体" w:eastAsia="宋体" w:cs="宋体"/>
          <w:kern w:val="0"/>
          <w:sz w:val="24"/>
          <w:szCs w:val="24"/>
          <w:lang w:val="en-US" w:eastAsia="zh-CN" w:bidi="ar-SA"/>
        </w:rPr>
        <w:t xml:space="preserve"> </w:t>
      </w:r>
      <w:r>
        <w:rPr>
          <w:rFonts w:hint="eastAsia" w:ascii="宋体" w:hAnsi="宋体" w:eastAsia="宋体" w:cs="宋体"/>
          <w:kern w:val="0"/>
          <w:sz w:val="24"/>
          <w:szCs w:val="24"/>
          <w:lang w:val="en-US" w:eastAsia="zh-CN" w:bidi="ar-SA"/>
        </w:rPr>
        <w:t>GBDT</w:t>
      </w:r>
      <w:r>
        <w:rPr>
          <w:rFonts w:hint="default" w:ascii="宋体" w:hAnsi="宋体" w:eastAsia="宋体" w:cs="宋体"/>
          <w:kern w:val="0"/>
          <w:sz w:val="24"/>
          <w:szCs w:val="24"/>
          <w:lang w:val="en-US" w:eastAsia="zh-CN" w:bidi="ar-SA"/>
        </w:rPr>
        <w:t xml:space="preserve"> 算法使用 pre-sorted 算法以精确分割数据,LightGBM 使用了直方图算法,即将连续浮动的特征离散成 k个离散值,并构造宽度为 k 的直方图,大大降低了内存消耗以及数据分割复杂度</w:t>
      </w:r>
      <w:r>
        <w:rPr>
          <w:rFonts w:hint="eastAsia" w:ascii="宋体" w:hAnsi="宋体" w:cs="宋体"/>
          <w:kern w:val="0"/>
          <w:sz w:val="24"/>
          <w:szCs w:val="24"/>
          <w:lang w:val="en-US" w:eastAsia="zh-CN" w:bidi="ar-SA"/>
        </w:rPr>
        <w:t>。</w:t>
      </w:r>
      <w:r>
        <w:rPr>
          <w:rFonts w:hint="default" w:ascii="宋体" w:hAnsi="宋体" w:eastAsia="宋体" w:cs="宋体"/>
          <w:kern w:val="0"/>
          <w:sz w:val="24"/>
          <w:szCs w:val="24"/>
          <w:lang w:val="en-US" w:eastAsia="zh-CN" w:bidi="ar-SA"/>
        </w:rPr>
        <w:t xml:space="preserve"> </w:t>
      </w:r>
    </w:p>
    <w:p>
      <w:pPr>
        <w:ind w:left="0" w:leftChars="0" w:firstLine="0" w:firstLineChars="0"/>
        <w:rPr>
          <w:rFonts w:hint="eastAsia"/>
        </w:rPr>
      </w:pPr>
    </w:p>
    <w:p>
      <w:pPr>
        <w:pStyle w:val="2"/>
        <w:bidi w:val="0"/>
        <w:jc w:val="center"/>
        <w:rPr>
          <w:rFonts w:hint="eastAsia"/>
        </w:rPr>
      </w:pPr>
      <w:bookmarkStart w:id="6" w:name="_Toc26673"/>
      <w:r>
        <w:rPr>
          <w:rFonts w:hint="eastAsia"/>
          <w:lang w:val="en-US" w:eastAsia="zh-CN"/>
        </w:rPr>
        <w:t>二、其他算法</w:t>
      </w:r>
      <w:bookmarkEnd w:id="6"/>
    </w:p>
    <w:p>
      <w:pPr>
        <w:pStyle w:val="3"/>
        <w:numPr>
          <w:ilvl w:val="1"/>
          <w:numId w:val="0"/>
        </w:numPr>
        <w:bidi w:val="0"/>
        <w:rPr>
          <w:rFonts w:hint="default"/>
          <w:lang w:val="en-US" w:eastAsia="zh-CN"/>
        </w:rPr>
      </w:pPr>
      <w:bookmarkStart w:id="7" w:name="_Toc17236"/>
      <w:r>
        <w:rPr>
          <w:rFonts w:hint="eastAsia"/>
          <w:lang w:val="en-US" w:eastAsia="zh-CN"/>
        </w:rPr>
        <w:t>2.1 SVM介绍</w:t>
      </w:r>
      <w:bookmarkEnd w:id="7"/>
    </w:p>
    <w:p>
      <w:pPr>
        <w:keepNext w:val="0"/>
        <w:keepLines w:val="0"/>
        <w:pageBreakBefore w:val="0"/>
        <w:widowControl/>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lang w:val="en-US" w:eastAsia="zh-CN" w:bidi="ar-SA"/>
        </w:rPr>
      </w:pPr>
      <w:bookmarkStart w:id="8" w:name="_Toc11860955"/>
      <w:bookmarkStart w:id="9" w:name="header-n28"/>
      <w:r>
        <w:rPr>
          <w:rFonts w:hint="eastAsia" w:ascii="宋体" w:hAnsi="宋体" w:eastAsia="宋体" w:cs="宋体"/>
          <w:sz w:val="24"/>
          <w:szCs w:val="24"/>
          <w:lang w:val="en-US" w:eastAsia="zh-CN" w:bidi="ar-SA"/>
        </w:rPr>
        <w:t>支持向量机是一种既可以做分类，也可以做回归的算法，若输入标签为连续值则做回归，若输入标签为分类值做分类。它基于结构风险最小化理论，对于线性可分的情况，在特征空间中构建最优分类面，对于线性不可分的情况，通过核函数（线性核函数、高斯核函数、多项式核函数等）将低维输转化为高维特征空间，使其线性可分，从而使得在高维特征空间中采用线性算法对样本的非线性特征进行线性分析成为可能。</w:t>
      </w:r>
    </w:p>
    <w:p>
      <w:pPr>
        <w:pStyle w:val="75"/>
        <w:keepNext w:val="0"/>
        <w:keepLines w:val="0"/>
        <w:pageBreakBefore w:val="0"/>
        <w:widowControl/>
        <w:numPr>
          <w:ilvl w:val="0"/>
          <w:numId w:val="0"/>
        </w:numPr>
        <w:kinsoku/>
        <w:wordWrap/>
        <w:overflowPunct/>
        <w:topLinePunct w:val="0"/>
        <w:autoSpaceDE/>
        <w:autoSpaceDN/>
        <w:bidi w:val="0"/>
        <w:adjustRightInd/>
        <w:snapToGrid/>
        <w:spacing w:before="240" w:after="240" w:line="360" w:lineRule="auto"/>
        <w:ind w:firstLine="480" w:firstLineChars="200"/>
        <w:textAlignment w:val="auto"/>
        <w:rPr>
          <w:rFonts w:hint="eastAsia" w:ascii="宋体" w:hAnsi="宋体" w:eastAsia="宋体" w:cs="宋体"/>
          <w:sz w:val="24"/>
          <w:szCs w:val="24"/>
          <w:lang w:val="en-US" w:eastAsia="zh-CN" w:bidi="ar-SA"/>
        </w:rPr>
      </w:pPr>
      <w:r>
        <w:rPr>
          <w:rFonts w:hint="eastAsia" w:ascii="宋体" w:hAnsi="宋体" w:eastAsia="宋体" w:cs="宋体"/>
          <w:sz w:val="24"/>
          <w:szCs w:val="24"/>
          <w:lang w:val="en-US" w:eastAsia="zh-CN" w:bidi="ar-SA"/>
        </w:rPr>
        <w:fldChar w:fldCharType="begin"/>
      </w:r>
      <w:r>
        <w:rPr>
          <w:rFonts w:hint="eastAsia" w:ascii="宋体" w:hAnsi="宋体" w:eastAsia="宋体" w:cs="宋体"/>
          <w:sz w:val="24"/>
          <w:szCs w:val="24"/>
          <w:lang w:val="en-US" w:eastAsia="zh-CN" w:bidi="ar-SA"/>
        </w:rPr>
        <w:instrText xml:space="preserve"> HYPERLINK "https://so.csdn.net/so/search?q=SVM&amp;spm=1001.2101.3001.7020" \t "https://blog.csdn.net/SummerStoneS/article/details/_blank" </w:instrText>
      </w:r>
      <w:r>
        <w:rPr>
          <w:rFonts w:hint="eastAsia" w:ascii="宋体" w:hAnsi="宋体" w:eastAsia="宋体" w:cs="宋体"/>
          <w:sz w:val="24"/>
          <w:szCs w:val="24"/>
          <w:lang w:val="en-US" w:eastAsia="zh-CN" w:bidi="ar-SA"/>
        </w:rPr>
        <w:fldChar w:fldCharType="separate"/>
      </w:r>
      <w:r>
        <w:rPr>
          <w:rFonts w:hint="eastAsia" w:ascii="宋体" w:hAnsi="宋体" w:eastAsia="宋体" w:cs="宋体"/>
          <w:sz w:val="24"/>
          <w:szCs w:val="24"/>
          <w:lang w:val="en-US" w:eastAsia="zh-CN" w:bidi="ar-SA"/>
        </w:rPr>
        <w:t>SVM</w:t>
      </w:r>
      <w:r>
        <w:rPr>
          <w:rFonts w:hint="eastAsia" w:ascii="宋体" w:hAnsi="宋体" w:eastAsia="宋体" w:cs="宋体"/>
          <w:sz w:val="24"/>
          <w:szCs w:val="24"/>
          <w:lang w:val="en-US" w:eastAsia="zh-CN" w:bidi="ar-SA"/>
        </w:rPr>
        <w:fldChar w:fldCharType="end"/>
      </w:r>
      <w:r>
        <w:rPr>
          <w:rFonts w:hint="eastAsia" w:ascii="宋体" w:hAnsi="宋体" w:eastAsia="宋体" w:cs="宋体"/>
          <w:sz w:val="24"/>
          <w:szCs w:val="24"/>
          <w:lang w:val="en-US" w:eastAsia="zh-CN" w:bidi="ar-SA"/>
        </w:rPr>
        <w:t>的核心将数据的特征投射到高维，然后找到超平面，分割不同类别的数据点，而且要使分离的程度越大越好，每个类别都会有一些数据点作为支撑向量，这些支撑向量决定了最后分割的超平面。</w:t>
      </w:r>
    </w:p>
    <w:p>
      <w:pPr>
        <w:pStyle w:val="75"/>
        <w:numPr>
          <w:ilvl w:val="0"/>
          <w:numId w:val="0"/>
        </w:numPr>
        <w:spacing w:before="240" w:after="240"/>
        <w:ind w:firstLine="480" w:firstLineChars="200"/>
        <w:rPr>
          <w:rFonts w:hint="eastAsia" w:ascii="宋体" w:hAnsi="宋体" w:cs="宋体"/>
          <w:sz w:val="24"/>
          <w:szCs w:val="24"/>
          <w:lang w:val="en-US" w:eastAsia="zh-CN"/>
        </w:rPr>
      </w:pPr>
      <w:r>
        <w:rPr>
          <w:rFonts w:hint="eastAsia" w:ascii="宋体" w:hAnsi="宋体" w:cs="宋体"/>
          <w:sz w:val="24"/>
          <w:szCs w:val="24"/>
          <w:lang w:val="en-US" w:eastAsia="zh-CN"/>
        </w:rPr>
        <w:t>本文所使用的方法是支持向量机算法中的分类算法SVC，对于多维数据来说，我们需要找到分离超平面，所以首先我们需要定义数据点到分割平面的距离，这里用的是点到直线的距离公式，可以表现为如下形式：</w:t>
      </w:r>
    </w:p>
    <w:p>
      <w:pPr>
        <w:pStyle w:val="75"/>
        <w:numPr>
          <w:ilvl w:val="0"/>
          <w:numId w:val="0"/>
        </w:numPr>
        <w:spacing w:before="240" w:after="240"/>
        <w:jc w:val="center"/>
        <w:rPr>
          <w:rFonts w:hint="eastAsia" w:ascii="宋体" w:hAnsi="宋体" w:cs="宋体"/>
          <w:sz w:val="24"/>
          <w:szCs w:val="24"/>
          <w:lang w:val="en-US" w:eastAsia="zh-CN"/>
        </w:rPr>
      </w:pPr>
      <w:r>
        <w:rPr>
          <w:rFonts w:hint="eastAsia" w:ascii="宋体" w:hAnsi="宋体" w:cs="宋体"/>
          <w:position w:val="-26"/>
          <w:sz w:val="24"/>
          <w:szCs w:val="24"/>
          <w:lang w:val="en-US" w:eastAsia="zh-CN"/>
        </w:rPr>
        <w:object>
          <v:shape id="_x0000_i1029" o:spt="75" type="#_x0000_t75" style="height:34pt;width:103.95pt;" o:ole="t" filled="f" o:preferrelative="t" stroked="f" coordsize="21600,21600">
            <v:path/>
            <v:fill on="f" focussize="0,0"/>
            <v:stroke on="f"/>
            <v:imagedata r:id="rId28" o:title=""/>
            <o:lock v:ext="edit" aspectratio="f"/>
            <w10:wrap type="none"/>
            <w10:anchorlock/>
          </v:shape>
          <o:OLEObject Type="Embed" ProgID="Equation.DSMT4" ShapeID="_x0000_i1029" DrawAspect="Content" ObjectID="_1468075729" r:id="rId27">
            <o:LockedField>false</o:LockedField>
          </o:OLEObject>
        </w:object>
      </w:r>
    </w:p>
    <w:p>
      <w:pPr>
        <w:pStyle w:val="75"/>
        <w:numPr>
          <w:ilvl w:val="0"/>
          <w:numId w:val="0"/>
        </w:numPr>
        <w:spacing w:before="240" w:after="240"/>
        <w:rPr>
          <w:rFonts w:hint="default" w:ascii="宋体" w:hAnsi="宋体" w:cs="宋体"/>
          <w:sz w:val="24"/>
          <w:szCs w:val="24"/>
          <w:lang w:val="en-US" w:eastAsia="zh-CN"/>
        </w:rPr>
      </w:pPr>
      <w:r>
        <w:rPr>
          <w:rFonts w:hint="eastAsia" w:ascii="宋体" w:hAnsi="宋体" w:cs="宋体"/>
          <w:sz w:val="24"/>
          <w:szCs w:val="24"/>
          <w:lang w:val="en-US" w:eastAsia="zh-CN"/>
        </w:rPr>
        <w:t>支持向量机的目标是让support vector到分割线的距离的距离最大，分离超平面两侧间隔距离为2r，可表示如下:</w:t>
      </w:r>
    </w:p>
    <w:p>
      <w:pPr>
        <w:pStyle w:val="75"/>
        <w:numPr>
          <w:ilvl w:val="0"/>
          <w:numId w:val="0"/>
        </w:numPr>
        <w:spacing w:before="240" w:after="240"/>
        <w:jc w:val="center"/>
        <w:rPr>
          <w:rFonts w:hint="eastAsia" w:ascii="宋体" w:hAnsi="宋体" w:cs="宋体"/>
          <w:sz w:val="24"/>
          <w:szCs w:val="24"/>
          <w:lang w:val="en-US" w:eastAsia="zh-CN"/>
        </w:rPr>
      </w:pPr>
      <w:r>
        <w:rPr>
          <w:rFonts w:hint="eastAsia" w:ascii="宋体" w:hAnsi="宋体" w:cs="宋体"/>
          <w:position w:val="-26"/>
          <w:sz w:val="24"/>
          <w:szCs w:val="24"/>
          <w:lang w:val="en-US" w:eastAsia="zh-CN"/>
        </w:rPr>
        <w:object>
          <v:shape id="_x0000_i1030" o:spt="75" type="#_x0000_t75" style="height:37pt;width:344pt;" o:ole="t" filled="f" o:preferrelative="t" stroked="f" coordsize="21600,21600">
            <v:path/>
            <v:fill on="f" focussize="0,0"/>
            <v:stroke on="f"/>
            <v:imagedata r:id="rId30" o:title=""/>
            <o:lock v:ext="edit" aspectratio="f"/>
            <w10:wrap type="none"/>
            <w10:anchorlock/>
          </v:shape>
          <o:OLEObject Type="Embed" ProgID="Equation.DSMT4" ShapeID="_x0000_i1030" DrawAspect="Content" ObjectID="_1468075730" r:id="rId29">
            <o:LockedField>false</o:LockedField>
          </o:OLEObject>
        </w:object>
      </w:r>
    </w:p>
    <w:p>
      <w:pPr>
        <w:pStyle w:val="75"/>
        <w:numPr>
          <w:ilvl w:val="0"/>
          <w:numId w:val="0"/>
        </w:numPr>
        <w:spacing w:before="240" w:after="240"/>
        <w:ind w:firstLine="480" w:firstLineChars="200"/>
        <w:rPr>
          <w:rFonts w:hint="eastAsia" w:ascii="宋体" w:hAnsi="宋体" w:cs="宋体"/>
          <w:sz w:val="24"/>
          <w:szCs w:val="24"/>
          <w:lang w:val="en-US" w:eastAsia="zh-CN"/>
        </w:rPr>
      </w:pPr>
      <w:r>
        <w:rPr>
          <w:rFonts w:hint="eastAsia" w:ascii="宋体" w:hAnsi="宋体" w:cs="宋体"/>
          <w:sz w:val="24"/>
          <w:szCs w:val="24"/>
          <w:lang w:val="en-US" w:eastAsia="zh-CN"/>
        </w:rPr>
        <w:t>所以，目标函数是一个极小极大问题，我们总可以通过缩放w和b，使该不等式右边划归到1。如此，就可以简化目标函数。考虑到凸函数的性质，将原目标函数转化成对偶形式，因为目标函数是二次的，而约束在参数w和b上是线性的，因此这个问题是一个凸优化问题，可以通过标准的拉格朗日乘子来求解，对偶的目标函数如下：</w:t>
      </w:r>
    </w:p>
    <w:p>
      <w:pPr>
        <w:pStyle w:val="75"/>
        <w:numPr>
          <w:ilvl w:val="0"/>
          <w:numId w:val="0"/>
        </w:numPr>
        <w:spacing w:before="240" w:after="240"/>
        <w:jc w:val="center"/>
        <w:rPr>
          <w:rFonts w:hint="eastAsia" w:ascii="宋体" w:hAnsi="宋体" w:eastAsia="宋体" w:cs="宋体"/>
          <w:sz w:val="24"/>
          <w:szCs w:val="24"/>
        </w:rPr>
      </w:pPr>
      <w:r>
        <w:rPr>
          <w:rFonts w:hint="default" w:ascii="宋体" w:hAnsi="宋体" w:cs="宋体"/>
          <w:position w:val="-52"/>
          <w:sz w:val="24"/>
          <w:szCs w:val="24"/>
          <w:lang w:val="en-US" w:eastAsia="zh-CN"/>
        </w:rPr>
        <w:object>
          <v:shape id="_x0000_i1031" o:spt="75" type="#_x0000_t75" style="height:58pt;width:203pt;" o:ole="t" filled="f" o:preferrelative="t" stroked="f" coordsize="21600,21600">
            <v:path/>
            <v:fill on="f" focussize="0,0"/>
            <v:stroke on="f"/>
            <v:imagedata r:id="rId32" o:title=""/>
            <o:lock v:ext="edit" aspectratio="f"/>
            <w10:wrap type="none"/>
            <w10:anchorlock/>
          </v:shape>
          <o:OLEObject Type="Embed" ProgID="Equation.DSMT4" ShapeID="_x0000_i1031" DrawAspect="Content" ObjectID="_1468075731" r:id="rId31">
            <o:LockedField>false</o:LockedField>
          </o:OLEObject>
        </w:object>
      </w:r>
    </w:p>
    <w:p>
      <w:pPr>
        <w:pStyle w:val="3"/>
        <w:numPr>
          <w:ilvl w:val="1"/>
          <w:numId w:val="0"/>
        </w:numPr>
        <w:bidi w:val="0"/>
        <w:rPr>
          <w:rFonts w:hint="default"/>
          <w:lang w:val="en-US" w:eastAsia="zh-CN"/>
        </w:rPr>
      </w:pPr>
      <w:bookmarkStart w:id="10" w:name="_Toc901"/>
      <w:r>
        <w:rPr>
          <w:rFonts w:hint="eastAsia"/>
          <w:lang w:val="en-US" w:eastAsia="zh-CN"/>
        </w:rPr>
        <w:t>2.2 KNN介绍</w:t>
      </w:r>
      <w:bookmarkEnd w:id="10"/>
    </w:p>
    <w:p>
      <w:pPr>
        <w:pStyle w:val="1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67" w:beforeAutospacing="0" w:after="67" w:afterAutospacing="0"/>
        <w:ind w:left="0" w:leftChars="0" w:right="0" w:firstLine="480" w:firstLineChars="200"/>
        <w:jc w:val="both"/>
        <w:rPr>
          <w:rFonts w:hint="default" w:ascii="宋体" w:hAnsi="宋体" w:cs="宋体"/>
          <w:kern w:val="2"/>
          <w:position w:val="-28"/>
          <w:sz w:val="24"/>
          <w:szCs w:val="24"/>
          <w:lang w:val="en-US" w:eastAsia="zh-CN" w:bidi="ar-SA"/>
        </w:rPr>
      </w:pPr>
      <w:r>
        <w:rPr>
          <w:rFonts w:hint="default" w:ascii="宋体" w:hAnsi="宋体" w:cs="宋体"/>
          <w:kern w:val="2"/>
          <w:position w:val="-28"/>
          <w:sz w:val="24"/>
          <w:szCs w:val="24"/>
          <w:lang w:val="en-US" w:eastAsia="zh-CN" w:bidi="ar-SA"/>
        </w:rPr>
        <w:t>KNN（k-Nearest Neighbors）算法是一种基本的分类和回归算法，它的基本思想是找到最近的k个邻居，并根据这些邻居的标签进行分类或回归。KNN算法在分类问题中经常使用，并且被认为是最简单的机器学习算法之一。</w:t>
      </w:r>
    </w:p>
    <w:p>
      <w:pPr>
        <w:pStyle w:val="1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67" w:beforeAutospacing="0" w:after="67" w:afterAutospacing="0"/>
        <w:ind w:left="0" w:leftChars="0" w:right="0" w:firstLine="480" w:firstLineChars="200"/>
        <w:jc w:val="both"/>
        <w:rPr>
          <w:rFonts w:hint="default" w:ascii="宋体" w:hAnsi="宋体" w:cs="宋体"/>
          <w:kern w:val="2"/>
          <w:position w:val="-28"/>
          <w:sz w:val="24"/>
          <w:szCs w:val="24"/>
          <w:lang w:val="en-US" w:eastAsia="zh-CN" w:bidi="ar-SA"/>
        </w:rPr>
      </w:pPr>
      <w:r>
        <w:rPr>
          <w:rFonts w:hint="default" w:ascii="宋体" w:hAnsi="宋体" w:cs="宋体"/>
          <w:kern w:val="2"/>
          <w:position w:val="-28"/>
          <w:sz w:val="24"/>
          <w:szCs w:val="24"/>
          <w:lang w:val="en-US" w:eastAsia="zh-CN" w:bidi="ar-SA"/>
        </w:rPr>
        <w:t>KNN算法的优点在于简单易懂，对于非线性的数据具有很好的分类效果。但是，它的缺点也比较明显，主要包括：</w:t>
      </w:r>
    </w:p>
    <w:p>
      <w:pPr>
        <w:pStyle w:val="1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67" w:beforeAutospacing="0" w:after="67" w:afterAutospacing="0"/>
        <w:ind w:left="0" w:leftChars="0" w:right="0" w:firstLine="0" w:firstLineChars="0"/>
        <w:jc w:val="both"/>
        <w:rPr>
          <w:rFonts w:hint="default" w:ascii="宋体" w:hAnsi="宋体" w:cs="宋体"/>
          <w:kern w:val="2"/>
          <w:position w:val="-28"/>
          <w:sz w:val="24"/>
          <w:szCs w:val="24"/>
          <w:lang w:val="en-US" w:eastAsia="zh-CN" w:bidi="ar-SA"/>
        </w:rPr>
      </w:pPr>
      <w:r>
        <w:rPr>
          <w:rFonts w:hint="eastAsia" w:ascii="宋体" w:hAnsi="宋体" w:cs="宋体"/>
          <w:kern w:val="2"/>
          <w:position w:val="-28"/>
          <w:sz w:val="24"/>
          <w:szCs w:val="24"/>
          <w:lang w:val="en-US" w:eastAsia="zh-CN" w:bidi="ar-SA"/>
        </w:rPr>
        <w:t>(1)</w:t>
      </w:r>
      <w:r>
        <w:rPr>
          <w:rFonts w:hint="default" w:ascii="宋体" w:hAnsi="宋体" w:cs="宋体"/>
          <w:kern w:val="2"/>
          <w:position w:val="-28"/>
          <w:sz w:val="24"/>
          <w:szCs w:val="24"/>
          <w:lang w:val="en-US" w:eastAsia="zh-CN" w:bidi="ar-SA"/>
        </w:rPr>
        <w:t>对异常值敏感：如果训练集中存在异常值，可能会影响分类结果。</w:t>
      </w:r>
    </w:p>
    <w:p>
      <w:pPr>
        <w:pStyle w:val="1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67" w:beforeAutospacing="0" w:after="67" w:afterAutospacing="0"/>
        <w:ind w:left="0" w:leftChars="0" w:right="0" w:firstLine="0" w:firstLineChars="0"/>
        <w:jc w:val="both"/>
        <w:rPr>
          <w:rFonts w:hint="default" w:ascii="宋体" w:hAnsi="宋体" w:cs="宋体"/>
          <w:kern w:val="2"/>
          <w:position w:val="-28"/>
          <w:sz w:val="24"/>
          <w:szCs w:val="24"/>
          <w:lang w:val="en-US" w:eastAsia="zh-CN" w:bidi="ar-SA"/>
        </w:rPr>
      </w:pPr>
      <w:r>
        <w:rPr>
          <w:rFonts w:hint="eastAsia" w:ascii="宋体" w:hAnsi="宋体" w:cs="宋体"/>
          <w:kern w:val="2"/>
          <w:position w:val="-28"/>
          <w:sz w:val="24"/>
          <w:szCs w:val="24"/>
          <w:lang w:val="en-US" w:eastAsia="zh-CN" w:bidi="ar-SA"/>
        </w:rPr>
        <w:t>(2)</w:t>
      </w:r>
      <w:r>
        <w:rPr>
          <w:rFonts w:hint="default" w:ascii="宋体" w:hAnsi="宋体" w:cs="宋体"/>
          <w:kern w:val="2"/>
          <w:position w:val="-28"/>
          <w:sz w:val="24"/>
          <w:szCs w:val="24"/>
          <w:lang w:val="en-US" w:eastAsia="zh-CN" w:bidi="ar-SA"/>
        </w:rPr>
        <w:t>精度问题：如果k值过小，可能会受到噪声的影响，如果k值过大，可能会受到样本分布的影响。</w:t>
      </w:r>
    </w:p>
    <w:p>
      <w:pPr>
        <w:pStyle w:val="1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67" w:beforeAutospacing="0" w:after="67" w:afterAutospacing="0"/>
        <w:ind w:left="0" w:leftChars="0" w:right="0" w:firstLine="480" w:firstLineChars="200"/>
        <w:jc w:val="both"/>
        <w:rPr>
          <w:rFonts w:hint="default" w:ascii="宋体" w:hAnsi="宋体" w:cs="宋体"/>
          <w:kern w:val="2"/>
          <w:position w:val="-28"/>
          <w:sz w:val="24"/>
          <w:szCs w:val="24"/>
          <w:lang w:val="en-US" w:eastAsia="zh-CN" w:bidi="ar-SA"/>
        </w:rPr>
      </w:pPr>
      <w:r>
        <w:rPr>
          <w:rFonts w:hint="default" w:ascii="宋体" w:hAnsi="宋体" w:cs="宋体"/>
          <w:kern w:val="2"/>
          <w:position w:val="-28"/>
          <w:sz w:val="24"/>
          <w:szCs w:val="24"/>
          <w:lang w:val="en-US" w:eastAsia="zh-CN" w:bidi="ar-SA"/>
        </w:rPr>
        <w:t>总之，KNN算法是一种简单有效的算法，但在实际应用中需要根据具体情况进行优化和调整。</w:t>
      </w:r>
    </w:p>
    <w:p>
      <w:pPr>
        <w:pStyle w:val="1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67" w:beforeAutospacing="0" w:after="67" w:afterAutospacing="0"/>
        <w:ind w:left="0" w:leftChars="0" w:right="0" w:firstLine="480" w:firstLineChars="200"/>
        <w:jc w:val="both"/>
        <w:rPr>
          <w:rFonts w:hint="default" w:ascii="宋体" w:hAnsi="宋体" w:cs="宋体"/>
          <w:kern w:val="2"/>
          <w:position w:val="-28"/>
          <w:sz w:val="24"/>
          <w:szCs w:val="24"/>
          <w:lang w:val="en-US" w:eastAsia="zh-CN" w:bidi="ar-SA"/>
        </w:rPr>
      </w:pPr>
    </w:p>
    <w:p>
      <w:pPr>
        <w:pStyle w:val="2"/>
        <w:bidi w:val="0"/>
        <w:jc w:val="center"/>
      </w:pPr>
      <w:bookmarkStart w:id="11" w:name="_Toc28566"/>
      <w:bookmarkStart w:id="12" w:name="_Toc124760247"/>
      <w:r>
        <w:rPr>
          <w:rFonts w:hint="eastAsia"/>
          <w:lang w:val="en-US" w:eastAsia="zh-CN"/>
        </w:rPr>
        <w:t>三、模型评价指标</w:t>
      </w:r>
      <w:bookmarkEnd w:id="11"/>
    </w:p>
    <w:p>
      <w:pPr>
        <w:pStyle w:val="3"/>
        <w:numPr>
          <w:ilvl w:val="1"/>
          <w:numId w:val="0"/>
        </w:numPr>
        <w:bidi w:val="0"/>
      </w:pPr>
      <w:bookmarkStart w:id="13" w:name="_Toc296"/>
      <w:r>
        <w:rPr>
          <w:rFonts w:hint="eastAsia"/>
          <w:lang w:val="en-US" w:eastAsia="zh-CN"/>
        </w:rPr>
        <w:t xml:space="preserve">3.1 </w:t>
      </w:r>
      <w:r>
        <w:rPr>
          <w:rFonts w:hint="eastAsia"/>
        </w:rPr>
        <w:t>混淆矩阵及相关评价指标</w:t>
      </w:r>
      <w:bookmarkEnd w:id="12"/>
      <w:bookmarkEnd w:id="13"/>
    </w:p>
    <w:p>
      <w:pPr>
        <w:pStyle w:val="76"/>
        <w:ind w:firstLine="480"/>
      </w:pPr>
      <w:r>
        <w:rPr>
          <w:rFonts w:hint="eastAsia"/>
        </w:rPr>
        <w:t>本题所建立的模型为</w:t>
      </w:r>
      <w:r>
        <w:rPr>
          <w:rFonts w:hint="eastAsia"/>
          <w:lang w:val="en-US" w:eastAsia="zh-CN"/>
        </w:rPr>
        <w:t>二分类</w:t>
      </w:r>
      <w:r>
        <w:rPr>
          <w:rFonts w:hint="eastAsia"/>
        </w:rPr>
        <w:t>模型，因此为更好的评价模型，这里</w:t>
      </w:r>
      <w:r>
        <w:rPr>
          <w:rFonts w:hint="eastAsia"/>
          <w:lang w:val="en-US" w:eastAsia="zh-CN"/>
        </w:rPr>
        <w:t>采取</w:t>
      </w:r>
      <w:r>
        <w:rPr>
          <w:rFonts w:hint="eastAsia"/>
        </w:rPr>
        <w:t>混淆矩阵来计算模型的准确率、精确率、召回率</w:t>
      </w:r>
      <w:r>
        <w:rPr>
          <w:rFonts w:hint="eastAsia"/>
          <w:lang w:eastAsia="zh-CN"/>
        </w:rPr>
        <w:t>、</w:t>
      </w:r>
      <w:r>
        <w:rPr>
          <w:rFonts w:hint="eastAsia"/>
        </w:rPr>
        <w:t>F</w:t>
      </w:r>
      <w:r>
        <w:t>1</w:t>
      </w:r>
      <w:r>
        <w:rPr>
          <w:rFonts w:hint="eastAsia"/>
        </w:rPr>
        <w:t>值</w:t>
      </w:r>
      <w:r>
        <w:rPr>
          <w:rFonts w:hint="eastAsia"/>
          <w:lang w:eastAsia="zh-CN"/>
        </w:rPr>
        <w:t>、</w:t>
      </w:r>
      <w:r>
        <w:rPr>
          <w:rFonts w:hint="eastAsia"/>
        </w:rPr>
        <w:t>。二分类混淆矩阵如下所示</w:t>
      </w:r>
    </w:p>
    <w:p>
      <w:pPr>
        <w:pStyle w:val="5"/>
        <w:keepNext/>
        <w:jc w:val="center"/>
      </w:pPr>
      <w:r>
        <w:rPr>
          <w:rFonts w:hint="eastAsia"/>
        </w:rPr>
        <w:t>表</w:t>
      </w:r>
      <w:r>
        <w:rPr>
          <w:rFonts w:hint="eastAsia"/>
          <w:lang w:val="en-US" w:eastAsia="zh-CN"/>
        </w:rPr>
        <w:t>1</w:t>
      </w:r>
      <w:r>
        <w:rPr>
          <w:rFonts w:hint="eastAsia"/>
        </w:rPr>
        <w:t xml:space="preserve"> 评价指标表</w:t>
      </w:r>
    </w:p>
    <w:tbl>
      <w:tblPr>
        <w:tblStyle w:val="21"/>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732"/>
        <w:gridCol w:w="1066"/>
        <w:gridCol w:w="1844"/>
        <w:gridCol w:w="18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13" w:type="pct"/>
            <w:gridSpan w:val="2"/>
            <w:vMerge w:val="restart"/>
            <w:vAlign w:val="center"/>
          </w:tcPr>
          <w:p>
            <w:pPr>
              <w:pStyle w:val="76"/>
              <w:ind w:firstLine="0" w:firstLineChars="0"/>
              <w:jc w:val="center"/>
            </w:pPr>
            <w:bookmarkStart w:id="14" w:name="_Hlk123159001"/>
          </w:p>
        </w:tc>
        <w:tc>
          <w:tcPr>
            <w:tcW w:w="2187" w:type="pct"/>
            <w:gridSpan w:val="2"/>
            <w:vAlign w:val="center"/>
          </w:tcPr>
          <w:p>
            <w:pPr>
              <w:pStyle w:val="76"/>
              <w:ind w:firstLine="0" w:firstLineChars="0"/>
              <w:jc w:val="center"/>
            </w:pPr>
            <w:r>
              <w:rPr>
                <w:rFonts w:hint="eastAsia"/>
              </w:rPr>
              <w:t>真实标签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13" w:type="pct"/>
            <w:gridSpan w:val="2"/>
            <w:vMerge w:val="continue"/>
            <w:vAlign w:val="center"/>
          </w:tcPr>
          <w:p>
            <w:pPr>
              <w:pStyle w:val="76"/>
              <w:ind w:firstLine="0" w:firstLineChars="0"/>
              <w:jc w:val="center"/>
            </w:pPr>
          </w:p>
        </w:tc>
        <w:tc>
          <w:tcPr>
            <w:tcW w:w="1081" w:type="pct"/>
            <w:vAlign w:val="center"/>
          </w:tcPr>
          <w:p>
            <w:pPr>
              <w:pStyle w:val="76"/>
              <w:ind w:firstLine="0" w:firstLineChars="0"/>
              <w:jc w:val="center"/>
            </w:pPr>
            <w:r>
              <w:rPr>
                <w:rFonts w:hint="eastAsia"/>
              </w:rPr>
              <w:t>1</w:t>
            </w:r>
          </w:p>
        </w:tc>
        <w:tc>
          <w:tcPr>
            <w:tcW w:w="1106" w:type="pct"/>
            <w:vAlign w:val="center"/>
          </w:tcPr>
          <w:p>
            <w:pPr>
              <w:pStyle w:val="76"/>
              <w:ind w:firstLine="0" w:firstLineChars="0"/>
              <w:jc w:val="center"/>
            </w:pPr>
            <w:r>
              <w:rPr>
                <w:rFonts w:hint="eastAsia"/>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88" w:type="pct"/>
            <w:vMerge w:val="restart"/>
            <w:vAlign w:val="center"/>
          </w:tcPr>
          <w:p>
            <w:pPr>
              <w:pStyle w:val="76"/>
              <w:ind w:firstLine="0" w:firstLineChars="0"/>
              <w:jc w:val="center"/>
            </w:pPr>
            <w:r>
              <w:rPr>
                <w:rFonts w:hint="eastAsia"/>
              </w:rPr>
              <w:t>预测标签</w:t>
            </w:r>
          </w:p>
        </w:tc>
        <w:tc>
          <w:tcPr>
            <w:tcW w:w="625" w:type="pct"/>
            <w:vAlign w:val="center"/>
          </w:tcPr>
          <w:p>
            <w:pPr>
              <w:pStyle w:val="76"/>
              <w:ind w:firstLine="0" w:firstLineChars="0"/>
              <w:jc w:val="center"/>
            </w:pPr>
            <w:r>
              <w:rPr>
                <w:rFonts w:hint="eastAsia"/>
              </w:rPr>
              <w:t>1</w:t>
            </w:r>
          </w:p>
        </w:tc>
        <w:tc>
          <w:tcPr>
            <w:tcW w:w="1081" w:type="pct"/>
            <w:vAlign w:val="center"/>
          </w:tcPr>
          <w:p>
            <w:pPr>
              <w:pStyle w:val="76"/>
              <w:ind w:firstLine="0" w:firstLineChars="0"/>
              <w:jc w:val="center"/>
            </w:pPr>
            <w:r>
              <w:rPr>
                <w:rFonts w:hint="eastAsia"/>
              </w:rPr>
              <w:t>T</w:t>
            </w:r>
            <w:r>
              <w:t>P</w:t>
            </w:r>
          </w:p>
        </w:tc>
        <w:tc>
          <w:tcPr>
            <w:tcW w:w="1106" w:type="pct"/>
            <w:vAlign w:val="center"/>
          </w:tcPr>
          <w:p>
            <w:pPr>
              <w:pStyle w:val="76"/>
              <w:ind w:firstLine="0" w:firstLineChars="0"/>
              <w:jc w:val="center"/>
            </w:pPr>
            <w:r>
              <w:rPr>
                <w:rFonts w:hint="eastAsia"/>
              </w:rPr>
              <w:t>F</w:t>
            </w:r>
            <w:r>
              <w:t>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88" w:type="pct"/>
            <w:vMerge w:val="continue"/>
            <w:vAlign w:val="center"/>
          </w:tcPr>
          <w:p>
            <w:pPr>
              <w:pStyle w:val="76"/>
              <w:ind w:firstLine="0" w:firstLineChars="0"/>
              <w:jc w:val="center"/>
            </w:pPr>
          </w:p>
        </w:tc>
        <w:tc>
          <w:tcPr>
            <w:tcW w:w="625" w:type="pct"/>
            <w:vAlign w:val="center"/>
          </w:tcPr>
          <w:p>
            <w:pPr>
              <w:pStyle w:val="76"/>
              <w:ind w:firstLine="0" w:firstLineChars="0"/>
              <w:jc w:val="center"/>
            </w:pPr>
            <w:r>
              <w:rPr>
                <w:rFonts w:hint="eastAsia"/>
              </w:rPr>
              <w:t>0</w:t>
            </w:r>
          </w:p>
        </w:tc>
        <w:tc>
          <w:tcPr>
            <w:tcW w:w="1081" w:type="pct"/>
            <w:vAlign w:val="center"/>
          </w:tcPr>
          <w:p>
            <w:pPr>
              <w:pStyle w:val="76"/>
              <w:ind w:firstLine="0" w:firstLineChars="0"/>
              <w:jc w:val="center"/>
            </w:pPr>
            <w:r>
              <w:rPr>
                <w:rFonts w:hint="eastAsia"/>
              </w:rPr>
              <w:t>F</w:t>
            </w:r>
            <w:r>
              <w:t>N</w:t>
            </w:r>
          </w:p>
        </w:tc>
        <w:tc>
          <w:tcPr>
            <w:tcW w:w="1106" w:type="pct"/>
            <w:vAlign w:val="center"/>
          </w:tcPr>
          <w:p>
            <w:pPr>
              <w:pStyle w:val="76"/>
              <w:ind w:firstLine="0" w:firstLineChars="0"/>
              <w:jc w:val="center"/>
            </w:pPr>
            <w:r>
              <w:rPr>
                <w:rFonts w:hint="eastAsia"/>
              </w:rPr>
              <w:t>T</w:t>
            </w:r>
            <w:r>
              <w:t>N</w:t>
            </w:r>
          </w:p>
        </w:tc>
      </w:tr>
      <w:bookmarkEnd w:id="14"/>
    </w:tbl>
    <w:p>
      <w:pPr>
        <w:pStyle w:val="76"/>
        <w:wordWrap w:val="0"/>
        <w:ind w:firstLine="199" w:firstLineChars="83"/>
        <w:rPr>
          <w:rFonts w:hint="eastAsia"/>
          <w:lang w:val="en-US" w:eastAsia="zh-CN"/>
        </w:rPr>
      </w:pPr>
      <w:r>
        <w:tab/>
      </w:r>
    </w:p>
    <w:p>
      <w:pPr>
        <w:pStyle w:val="76"/>
        <w:wordWrap w:val="0"/>
      </w:pPr>
      <w:r>
        <w:rPr>
          <w:rFonts w:hint="eastAsia"/>
        </w:rPr>
        <w:t>通过混淆矩阵所计算得到的评价指标分别为：准确率、精确率、召回率以及F</w:t>
      </w:r>
      <w:r>
        <w:t>1</w:t>
      </w:r>
      <w:r>
        <w:rPr>
          <w:rFonts w:hint="eastAsia"/>
        </w:rPr>
        <w:t>值。</w:t>
      </w:r>
    </w:p>
    <w:p>
      <w:pPr>
        <w:pStyle w:val="76"/>
        <w:wordWrap w:val="0"/>
        <w:ind w:left="0" w:leftChars="0" w:firstLine="480" w:firstLineChars="200"/>
        <w:jc w:val="both"/>
        <w:rPr>
          <w:rFonts w:hint="eastAsia"/>
        </w:rPr>
      </w:pPr>
      <w:r>
        <w:rPr>
          <w:rFonts w:hint="eastAsia"/>
        </w:rPr>
        <w:t>准确率是指全部正确预测数量的比率。公式为：</w:t>
      </w:r>
    </w:p>
    <w:p>
      <w:pPr>
        <w:pStyle w:val="76"/>
        <w:wordWrap w:val="0"/>
        <w:ind w:left="0" w:leftChars="0" w:firstLine="0" w:firstLineChars="0"/>
        <w:jc w:val="both"/>
        <w:rPr>
          <w:rFonts w:hint="eastAsia"/>
        </w:rPr>
      </w:pPr>
    </w:p>
    <w:p>
      <w:pPr>
        <w:pStyle w:val="76"/>
        <w:wordWrap w:val="0"/>
        <w:ind w:left="0" w:leftChars="0" w:firstLine="0" w:firstLineChars="0"/>
        <w:jc w:val="center"/>
        <w:rPr>
          <w:rFonts w:hint="eastAsia"/>
        </w:rPr>
      </w:pPr>
      <w:r>
        <w:rPr>
          <w:position w:val="-24"/>
        </w:rPr>
        <w:object>
          <v:shape id="_x0000_i1032" o:spt="75" type="#_x0000_t75" style="height:31.2pt;width:158.4pt;" o:ole="t" filled="f" o:preferrelative="t" stroked="f" coordsize="21600,21600">
            <v:path/>
            <v:fill on="f" focussize="0,0"/>
            <v:stroke on="f" joinstyle="miter"/>
            <v:imagedata r:id="rId34" o:title=""/>
            <o:lock v:ext="edit" aspectratio="t"/>
            <w10:wrap type="none"/>
            <w10:anchorlock/>
          </v:shape>
          <o:OLEObject Type="Embed" ProgID="Equation.DSMT4" ShapeID="_x0000_i1032" DrawAspect="Content" ObjectID="_1468075732" r:id="rId33">
            <o:LockedField>false</o:LockedField>
          </o:OLEObject>
        </w:object>
      </w:r>
    </w:p>
    <w:p>
      <w:pPr>
        <w:pStyle w:val="76"/>
        <w:wordWrap w:val="0"/>
        <w:ind w:left="0" w:leftChars="0" w:firstLine="0" w:firstLineChars="0"/>
        <w:jc w:val="both"/>
        <w:rPr>
          <w:rFonts w:hint="eastAsia"/>
        </w:rPr>
      </w:pPr>
    </w:p>
    <w:p>
      <w:pPr>
        <w:pStyle w:val="76"/>
        <w:wordWrap w:val="0"/>
        <w:ind w:left="0" w:leftChars="0" w:firstLine="480" w:firstLineChars="200"/>
        <w:rPr>
          <w:rFonts w:hint="eastAsia"/>
        </w:rPr>
      </w:pPr>
      <w:r>
        <w:rPr>
          <w:rFonts w:hint="eastAsia"/>
        </w:rPr>
        <w:t>精确率是指正确预测为某一类的比率。公式为：</w:t>
      </w:r>
    </w:p>
    <w:p>
      <w:pPr>
        <w:pStyle w:val="76"/>
        <w:wordWrap w:val="0"/>
        <w:ind w:left="0" w:leftChars="0" w:firstLine="0" w:firstLineChars="0"/>
        <w:jc w:val="center"/>
        <w:rPr>
          <w:rFonts w:hint="eastAsia"/>
        </w:rPr>
      </w:pPr>
      <w:r>
        <w:rPr>
          <w:position w:val="-24"/>
        </w:rPr>
        <w:object>
          <v:shape id="_x0000_i1033" o:spt="75" type="#_x0000_t75" style="height:31.2pt;width:104.4pt;" o:ole="t" filled="f" o:preferrelative="t" stroked="f" coordsize="21600,21600">
            <v:path/>
            <v:fill on="f" focussize="0,0"/>
            <v:stroke on="f" joinstyle="miter"/>
            <v:imagedata r:id="rId36" o:title=""/>
            <o:lock v:ext="edit" aspectratio="t"/>
            <w10:wrap type="none"/>
            <w10:anchorlock/>
          </v:shape>
          <o:OLEObject Type="Embed" ProgID="Equation.DSMT4" ShapeID="_x0000_i1033" DrawAspect="Content" ObjectID="_1468075733" r:id="rId35">
            <o:LockedField>false</o:LockedField>
          </o:OLEObject>
        </w:object>
      </w:r>
      <w:r>
        <w:rPr>
          <w:rFonts w:hint="eastAsia"/>
        </w:rPr>
        <w:t>，</w:t>
      </w:r>
    </w:p>
    <w:p>
      <w:pPr>
        <w:pStyle w:val="76"/>
        <w:wordWrap w:val="0"/>
        <w:ind w:left="0" w:leftChars="0" w:firstLine="480" w:firstLineChars="200"/>
        <w:rPr>
          <w:rFonts w:hint="eastAsia"/>
        </w:rPr>
      </w:pPr>
      <w:r>
        <w:rPr>
          <w:rFonts w:hint="eastAsia"/>
        </w:rPr>
        <w:t>召回率是指某一类中被正确预测的比率。公式为：</w:t>
      </w:r>
    </w:p>
    <w:p>
      <w:pPr>
        <w:pStyle w:val="76"/>
        <w:wordWrap w:val="0"/>
        <w:ind w:firstLine="420" w:firstLineChars="175"/>
        <w:jc w:val="center"/>
        <w:rPr>
          <w:position w:val="-24"/>
        </w:rPr>
      </w:pPr>
      <w:r>
        <w:rPr>
          <w:position w:val="-24"/>
        </w:rPr>
        <w:object>
          <v:shape id="_x0000_i1034" o:spt="75" type="#_x0000_t75" style="height:31.2pt;width:91.2pt;" o:ole="t" filled="f" o:preferrelative="t" stroked="f" coordsize="21600,21600">
            <v:path/>
            <v:fill on="f" focussize="0,0"/>
            <v:stroke on="f" joinstyle="miter"/>
            <v:imagedata r:id="rId38" o:title=""/>
            <o:lock v:ext="edit" aspectratio="t"/>
            <w10:wrap type="none"/>
            <w10:anchorlock/>
          </v:shape>
          <o:OLEObject Type="Embed" ProgID="Equation.DSMT4" ShapeID="_x0000_i1034" DrawAspect="Content" ObjectID="_1468075734" r:id="rId37">
            <o:LockedField>false</o:LockedField>
          </o:OLEObject>
        </w:object>
      </w:r>
    </w:p>
    <w:p>
      <w:pPr>
        <w:pStyle w:val="76"/>
        <w:wordWrap w:val="0"/>
        <w:ind w:left="0" w:leftChars="0" w:firstLine="480" w:firstLineChars="200"/>
        <w:rPr>
          <w:rFonts w:hint="eastAsia"/>
        </w:rPr>
      </w:pPr>
      <w:r>
        <w:rPr>
          <w:rFonts w:hint="eastAsia"/>
        </w:rPr>
        <w:t>F</w:t>
      </w:r>
      <w:r>
        <w:t>1</w:t>
      </w:r>
      <w:r>
        <w:rPr>
          <w:rFonts w:hint="eastAsia"/>
        </w:rPr>
        <w:t>值是精确率与召回率的调和平均数。公式为：</w:t>
      </w:r>
    </w:p>
    <w:p>
      <w:pPr>
        <w:pStyle w:val="76"/>
        <w:wordWrap w:val="0"/>
        <w:ind w:firstLine="420" w:firstLineChars="175"/>
        <w:jc w:val="center"/>
      </w:pPr>
      <w:r>
        <w:rPr>
          <w:position w:val="-54"/>
        </w:rPr>
        <w:object>
          <v:shape id="_x0000_i1035" o:spt="75" type="#_x0000_t75" style="height:45.6pt;width:123pt;" o:ole="t" filled="f" o:preferrelative="t" stroked="f" coordsize="21600,21600">
            <v:path/>
            <v:fill on="f" focussize="0,0"/>
            <v:stroke on="f" joinstyle="miter"/>
            <v:imagedata r:id="rId40" o:title=""/>
            <o:lock v:ext="edit" aspectratio="t"/>
            <w10:wrap type="none"/>
            <w10:anchorlock/>
          </v:shape>
          <o:OLEObject Type="Embed" ProgID="Equation.DSMT4" ShapeID="_x0000_i1035" DrawAspect="Content" ObjectID="_1468075735" r:id="rId39">
            <o:LockedField>false</o:LockedField>
          </o:OLEObject>
        </w:object>
      </w:r>
      <w:r>
        <w:rPr>
          <w:rFonts w:hint="eastAsia"/>
        </w:rPr>
        <w:t>。</w:t>
      </w:r>
    </w:p>
    <w:bookmarkEnd w:id="8"/>
    <w:p>
      <w:pPr>
        <w:ind w:left="0" w:leftChars="0" w:firstLine="0" w:firstLineChars="0"/>
        <w:rPr>
          <w:rFonts w:hint="eastAsia"/>
        </w:rPr>
      </w:pPr>
    </w:p>
    <w:p>
      <w:pPr>
        <w:pStyle w:val="3"/>
        <w:numPr>
          <w:ilvl w:val="1"/>
          <w:numId w:val="0"/>
        </w:numPr>
        <w:bidi w:val="0"/>
        <w:rPr>
          <w:rFonts w:hint="default"/>
          <w:lang w:val="en-US" w:eastAsia="zh-CN"/>
        </w:rPr>
      </w:pPr>
      <w:bookmarkStart w:id="15" w:name="_Toc30734"/>
      <w:r>
        <w:rPr>
          <w:rFonts w:hint="eastAsia"/>
          <w:lang w:val="en-US" w:eastAsia="zh-CN"/>
        </w:rPr>
        <w:t>3.2 ROC曲线和AUC</w:t>
      </w:r>
      <w:bookmarkEnd w:id="15"/>
    </w:p>
    <w:p>
      <w:pPr>
        <w:ind w:left="0" w:leftChars="0" w:firstLine="480" w:firstLineChars="200"/>
        <w:rPr>
          <w:rFonts w:hint="eastAsia"/>
        </w:rPr>
      </w:pPr>
      <w:r>
        <w:rPr>
          <w:rFonts w:hint="eastAsia"/>
          <w:lang w:eastAsia="zh-CN"/>
        </w:rPr>
        <w:t>ROC</w:t>
      </w:r>
      <w:r>
        <w:rPr>
          <w:rFonts w:hint="eastAsia"/>
        </w:rPr>
        <w:t>（Receiver Operating Characteristic）曲线是一种用于评估分类模型性能的方法。它通过绘制真阳性率（True Positive Rate，TPR）与假阳性率（False Positive Rate，FPR）的曲线来显示模型的性能。</w:t>
      </w:r>
    </w:p>
    <w:p>
      <w:pPr>
        <w:ind w:left="0" w:leftChars="0" w:firstLine="0" w:firstLineChars="0"/>
        <w:rPr>
          <w:rFonts w:hint="eastAsia"/>
        </w:rPr>
      </w:pPr>
      <w:r>
        <w:rPr>
          <w:rFonts w:hint="eastAsia"/>
        </w:rPr>
        <w:t>在</w:t>
      </w:r>
      <w:r>
        <w:rPr>
          <w:rFonts w:hint="eastAsia"/>
          <w:lang w:eastAsia="zh-CN"/>
        </w:rPr>
        <w:t>ROC</w:t>
      </w:r>
      <w:r>
        <w:rPr>
          <w:rFonts w:hint="eastAsia"/>
        </w:rPr>
        <w:t>曲线上，横轴代表FPR，纵轴代表TPR。对于一个分类模型，预测结果可以被归类为真阳性（True Positive，TP）、假阳性（False Positive，FP）、真阴性（True Negative，TN）、假阴性（False Negative，FN）四种情况。</w:t>
      </w:r>
    </w:p>
    <w:p>
      <w:pPr>
        <w:ind w:left="0" w:leftChars="0" w:firstLine="0" w:firstLineChars="0"/>
        <w:rPr>
          <w:rFonts w:hint="eastAsia" w:eastAsia="宋体"/>
          <w:lang w:val="en-US" w:eastAsia="zh-CN"/>
        </w:rPr>
      </w:pPr>
      <w:r>
        <w:rPr>
          <w:rFonts w:hint="eastAsia"/>
        </w:rPr>
        <w:t>其中</w:t>
      </w:r>
      <w:r>
        <w:rPr>
          <w:rFonts w:hint="eastAsia"/>
          <w:lang w:val="en-US" w:eastAsia="zh-CN"/>
        </w:rPr>
        <w:t>:</w:t>
      </w:r>
    </w:p>
    <w:p>
      <w:pPr>
        <w:ind w:left="0" w:leftChars="0" w:firstLine="0" w:firstLineChars="0"/>
        <w:rPr>
          <w:rFonts w:hint="default" w:hAnsi="Cambria Math" w:cs="Times New Roman"/>
          <w:i w:val="0"/>
          <w:sz w:val="24"/>
          <w:szCs w:val="24"/>
          <w:lang w:val="en-US" w:eastAsia="zh-CN" w:bidi="ar-SA"/>
        </w:rPr>
      </w:pPr>
      <m:oMathPara>
        <m:oMath>
          <m:r>
            <m:rPr>
              <m:sty m:val="p"/>
            </m:rPr>
            <w:rPr>
              <w:rFonts w:hint="default" w:ascii="Cambria Math" w:hAnsi="Cambria Math" w:cs="Times New Roman"/>
              <w:sz w:val="24"/>
              <w:szCs w:val="24"/>
              <w:lang w:val="en-US" w:eastAsia="zh-CN" w:bidi="ar-SA"/>
            </w:rPr>
            <m:t>TRP=</m:t>
          </m:r>
          <m:f>
            <m:fPr>
              <m:ctrlPr>
                <w:rPr>
                  <w:rFonts w:hint="default" w:ascii="Cambria Math" w:hAnsi="Cambria Math" w:cs="Times New Roman"/>
                  <w:sz w:val="24"/>
                  <w:szCs w:val="24"/>
                  <w:lang w:val="en-US" w:eastAsia="zh-CN" w:bidi="ar-SA"/>
                </w:rPr>
              </m:ctrlPr>
            </m:fPr>
            <m:num>
              <m:r>
                <m:rPr>
                  <m:sty m:val="p"/>
                </m:rPr>
                <w:rPr>
                  <w:rFonts w:hint="default" w:ascii="Cambria Math" w:hAnsi="Cambria Math" w:cs="Times New Roman"/>
                  <w:sz w:val="24"/>
                  <w:szCs w:val="24"/>
                  <w:lang w:val="en-US" w:eastAsia="zh-CN" w:bidi="ar-SA"/>
                </w:rPr>
                <m:t>TP</m:t>
              </m:r>
              <m:ctrlPr>
                <w:rPr>
                  <w:rFonts w:hint="default" w:ascii="Cambria Math" w:hAnsi="Cambria Math" w:cs="Times New Roman"/>
                  <w:sz w:val="24"/>
                  <w:szCs w:val="24"/>
                  <w:lang w:val="en-US" w:eastAsia="zh-CN" w:bidi="ar-SA"/>
                </w:rPr>
              </m:ctrlPr>
            </m:num>
            <m:den>
              <m:r>
                <m:rPr>
                  <m:sty m:val="p"/>
                </m:rPr>
                <w:rPr>
                  <w:rFonts w:hint="default" w:ascii="Cambria Math" w:hAnsi="Cambria Math" w:cs="Times New Roman"/>
                  <w:sz w:val="24"/>
                  <w:szCs w:val="24"/>
                  <w:lang w:val="en-US" w:eastAsia="zh-CN" w:bidi="ar-SA"/>
                </w:rPr>
                <m:t>TP+FN</m:t>
              </m:r>
              <m:ctrlPr>
                <w:rPr>
                  <w:rFonts w:hint="default" w:ascii="Cambria Math" w:hAnsi="Cambria Math" w:cs="Times New Roman"/>
                  <w:sz w:val="24"/>
                  <w:szCs w:val="24"/>
                  <w:lang w:val="en-US" w:eastAsia="zh-CN" w:bidi="ar-SA"/>
                </w:rPr>
              </m:ctrlPr>
            </m:den>
          </m:f>
        </m:oMath>
      </m:oMathPara>
    </w:p>
    <w:p>
      <w:pPr>
        <w:ind w:left="0" w:leftChars="0" w:firstLine="0" w:firstLineChars="0"/>
        <w:rPr>
          <w:rFonts w:hint="default" w:hAnsi="Cambria Math" w:cs="Times New Roman"/>
          <w:i w:val="0"/>
          <w:sz w:val="24"/>
          <w:szCs w:val="24"/>
          <w:lang w:val="en-US" w:eastAsia="zh-CN" w:bidi="ar-SA"/>
        </w:rPr>
      </w:pPr>
      <m:oMathPara>
        <m:oMath>
          <m:r>
            <m:rPr>
              <m:sty m:val="p"/>
            </m:rPr>
            <w:rPr>
              <w:rFonts w:hint="default" w:ascii="Cambria Math" w:hAnsi="Cambria Math" w:cs="Times New Roman"/>
              <w:sz w:val="24"/>
              <w:szCs w:val="24"/>
              <w:lang w:val="en-US" w:eastAsia="zh-CN" w:bidi="ar-SA"/>
            </w:rPr>
            <m:t>FPR=</m:t>
          </m:r>
          <m:f>
            <m:fPr>
              <m:ctrlPr>
                <w:rPr>
                  <w:rFonts w:hint="default" w:ascii="Cambria Math" w:hAnsi="Cambria Math" w:cs="Times New Roman"/>
                  <w:sz w:val="24"/>
                  <w:szCs w:val="24"/>
                  <w:lang w:val="en-US" w:eastAsia="zh-CN" w:bidi="ar-SA"/>
                </w:rPr>
              </m:ctrlPr>
            </m:fPr>
            <m:num>
              <m:r>
                <m:rPr>
                  <m:sty m:val="p"/>
                </m:rPr>
                <w:rPr>
                  <w:rFonts w:hint="default" w:ascii="Cambria Math" w:hAnsi="Cambria Math" w:cs="Times New Roman"/>
                  <w:sz w:val="24"/>
                  <w:szCs w:val="24"/>
                  <w:lang w:val="en-US" w:eastAsia="zh-CN" w:bidi="ar-SA"/>
                </w:rPr>
                <m:t>FP</m:t>
              </m:r>
              <m:ctrlPr>
                <w:rPr>
                  <w:rFonts w:hint="default" w:ascii="Cambria Math" w:hAnsi="Cambria Math" w:cs="Times New Roman"/>
                  <w:sz w:val="24"/>
                  <w:szCs w:val="24"/>
                  <w:lang w:val="en-US" w:eastAsia="zh-CN" w:bidi="ar-SA"/>
                </w:rPr>
              </m:ctrlPr>
            </m:num>
            <m:den>
              <m:r>
                <m:rPr>
                  <m:sty m:val="p"/>
                </m:rPr>
                <w:rPr>
                  <w:rFonts w:hint="default" w:ascii="Cambria Math" w:hAnsi="Cambria Math" w:cs="Times New Roman"/>
                  <w:sz w:val="24"/>
                  <w:szCs w:val="24"/>
                  <w:lang w:val="en-US" w:eastAsia="zh-CN" w:bidi="ar-SA"/>
                </w:rPr>
                <m:t>FP+TN</m:t>
              </m:r>
              <m:ctrlPr>
                <w:rPr>
                  <w:rFonts w:hint="default" w:ascii="Cambria Math" w:hAnsi="Cambria Math" w:cs="Times New Roman"/>
                  <w:sz w:val="24"/>
                  <w:szCs w:val="24"/>
                  <w:lang w:val="en-US" w:eastAsia="zh-CN" w:bidi="ar-SA"/>
                </w:rPr>
              </m:ctrlPr>
            </m:den>
          </m:f>
        </m:oMath>
      </m:oMathPara>
    </w:p>
    <w:p>
      <w:pPr>
        <w:ind w:left="0" w:leftChars="0" w:firstLine="0" w:firstLineChars="0"/>
        <w:rPr>
          <w:rFonts w:hint="default" w:hAnsi="Cambria Math" w:cs="Times New Roman"/>
          <w:i w:val="0"/>
          <w:sz w:val="24"/>
          <w:szCs w:val="24"/>
          <w:lang w:val="en-US" w:eastAsia="zh-CN" w:bidi="ar-SA"/>
        </w:rPr>
      </w:pPr>
    </w:p>
    <w:p>
      <w:pPr>
        <w:ind w:left="0" w:leftChars="0" w:firstLine="480" w:firstLineChars="200"/>
      </w:pPr>
      <w:r>
        <w:rPr>
          <w:rFonts w:hint="eastAsia"/>
          <w:lang w:eastAsia="zh-CN"/>
        </w:rPr>
        <w:t>ROC</w:t>
      </w:r>
      <w:r>
        <w:rPr>
          <w:rFonts w:hint="eastAsia"/>
        </w:rPr>
        <w:t>曲线的形状描述了分类器的性能，通常</w:t>
      </w:r>
      <w:r>
        <w:rPr>
          <w:rFonts w:hint="eastAsia"/>
          <w:lang w:eastAsia="zh-CN"/>
        </w:rPr>
        <w:t>ROC</w:t>
      </w:r>
      <w:r>
        <w:rPr>
          <w:rFonts w:hint="eastAsia"/>
        </w:rPr>
        <w:t>曲线越靠近左上角，分类器的性能越好。此外，</w:t>
      </w:r>
      <w:r>
        <w:rPr>
          <w:rFonts w:hint="eastAsia"/>
          <w:lang w:eastAsia="zh-CN"/>
        </w:rPr>
        <w:t>ROC</w:t>
      </w:r>
      <w:r>
        <w:rPr>
          <w:rFonts w:hint="eastAsia"/>
        </w:rPr>
        <w:t>曲线下面积（</w:t>
      </w:r>
      <w:r>
        <w:rPr>
          <w:rFonts w:hint="eastAsia"/>
          <w:lang w:eastAsia="zh-CN"/>
        </w:rPr>
        <w:t>AUC</w:t>
      </w:r>
      <w:r>
        <w:rPr>
          <w:rFonts w:hint="eastAsia"/>
        </w:rPr>
        <w:t>）也是评估分类器性能的常用指标。</w:t>
      </w:r>
      <w:r>
        <w:rPr>
          <w:rFonts w:hint="eastAsia"/>
          <w:lang w:eastAsia="zh-CN"/>
        </w:rPr>
        <w:t>AUC</w:t>
      </w:r>
      <w:r>
        <w:rPr>
          <w:rFonts w:hint="eastAsia"/>
        </w:rPr>
        <w:t>的取值范围在0到1之间，1表示完美分类器，0.5表示随机分类器。</w:t>
      </w:r>
      <w:r>
        <w:rPr>
          <w:rFonts w:hint="eastAsia"/>
          <w:lang w:eastAsia="zh-CN"/>
        </w:rPr>
        <w:t>ROC</w:t>
      </w:r>
      <w:r>
        <w:rPr>
          <w:rFonts w:hint="eastAsia"/>
        </w:rPr>
        <w:t>曲线经常被用来比较不同分类器的性能，以及寻找最佳的分类器阈值。</w:t>
      </w:r>
    </w:p>
    <w:p>
      <w:pPr>
        <w:ind w:left="0" w:leftChars="0" w:firstLine="0" w:firstLineChars="0"/>
        <w:jc w:val="center"/>
      </w:pPr>
      <w:r>
        <w:rPr>
          <w:rFonts w:hint="eastAsia"/>
          <w:lang w:val="en-US" w:eastAsia="zh-CN"/>
        </w:rPr>
        <w:t xml:space="preserve"> </w:t>
      </w:r>
      <w:r>
        <w:drawing>
          <wp:inline distT="0" distB="0" distL="114300" distR="114300">
            <wp:extent cx="3808730" cy="3407410"/>
            <wp:effectExtent l="0" t="0" r="5080" b="1905"/>
            <wp:docPr id="31"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45"/>
                    <pic:cNvPicPr>
                      <a:picLocks noChangeAspect="1"/>
                    </pic:cNvPicPr>
                  </pic:nvPicPr>
                  <pic:blipFill>
                    <a:blip r:embed="rId41"/>
                    <a:stretch>
                      <a:fillRect/>
                    </a:stretch>
                  </pic:blipFill>
                  <pic:spPr>
                    <a:xfrm>
                      <a:off x="0" y="0"/>
                      <a:ext cx="3808730" cy="3407410"/>
                    </a:xfrm>
                    <a:prstGeom prst="rect">
                      <a:avLst/>
                    </a:prstGeom>
                    <a:noFill/>
                    <a:ln>
                      <a:noFill/>
                    </a:ln>
                  </pic:spPr>
                </pic:pic>
              </a:graphicData>
            </a:graphic>
          </wp:inline>
        </w:drawing>
      </w:r>
    </w:p>
    <w:p>
      <w:pPr>
        <w:pStyle w:val="5"/>
        <w:ind w:left="0" w:leftChars="0" w:firstLine="0" w:firstLineChars="0"/>
        <w:jc w:val="center"/>
        <w:rPr>
          <w:rFonts w:hint="default" w:eastAsia="黑体"/>
          <w:lang w:val="en-US" w:eastAsia="zh-CN"/>
        </w:rPr>
      </w:pPr>
      <w:r>
        <w:t xml:space="preserve">图 </w:t>
      </w:r>
      <w:r>
        <w:fldChar w:fldCharType="begin"/>
      </w:r>
      <w:r>
        <w:instrText xml:space="preserve"> SEQ 图 \* ARABIC </w:instrText>
      </w:r>
      <w:r>
        <w:fldChar w:fldCharType="separate"/>
      </w:r>
      <w:r>
        <w:t>1</w:t>
      </w:r>
      <w:r>
        <w:fldChar w:fldCharType="end"/>
      </w:r>
      <w:r>
        <w:rPr>
          <w:rFonts w:hint="eastAsia"/>
          <w:lang w:val="en-US" w:eastAsia="zh-CN"/>
        </w:rPr>
        <w:t xml:space="preserve"> ROC曲线和AUC值</w:t>
      </w:r>
    </w:p>
    <w:p>
      <w:pPr>
        <w:ind w:left="0" w:leftChars="0" w:firstLine="480" w:firstLineChars="200"/>
        <w:rPr>
          <w:rFonts w:hint="eastAsia"/>
        </w:rPr>
      </w:pPr>
      <w:r>
        <w:rPr>
          <w:rFonts w:hint="eastAsia"/>
          <w:lang w:eastAsia="zh-CN"/>
        </w:rPr>
        <w:t>AUC</w:t>
      </w:r>
      <w:r>
        <w:rPr>
          <w:rFonts w:hint="eastAsia"/>
        </w:rPr>
        <w:t>（Area Under the Curve）是指</w:t>
      </w:r>
      <w:r>
        <w:rPr>
          <w:rFonts w:hint="eastAsia"/>
          <w:lang w:eastAsia="zh-CN"/>
        </w:rPr>
        <w:t>ROC</w:t>
      </w:r>
      <w:r>
        <w:rPr>
          <w:rFonts w:hint="eastAsia"/>
        </w:rPr>
        <w:t>曲线下面积</w:t>
      </w:r>
      <w:r>
        <w:rPr>
          <w:rFonts w:hint="eastAsia"/>
          <w:lang w:val="en-US" w:eastAsia="zh-CN"/>
        </w:rPr>
        <w:t>,</w:t>
      </w:r>
      <w:r>
        <w:rPr>
          <w:rFonts w:hint="eastAsia"/>
        </w:rPr>
        <w:t>取值范围在0到1之间，是一种用于评估分类模型性能的指标，越接近1表示模型性能越好，越接近0.5表示模型性能越差（等同于随机猜测的效果），而取值小于0.5则说明分类器的预测结果比随机猜测还要差。</w:t>
      </w:r>
      <w:r>
        <w:rPr>
          <w:rFonts w:hint="eastAsia"/>
          <w:lang w:eastAsia="zh-CN"/>
        </w:rPr>
        <w:t>AUC</w:t>
      </w:r>
      <w:r>
        <w:rPr>
          <w:rFonts w:hint="eastAsia"/>
        </w:rPr>
        <w:t>是一个衡量分类器在所有可能阈值下性能的综合指标。与其他单一指标（如准确率、召回率、F1-score等）相比，</w:t>
      </w:r>
      <w:r>
        <w:rPr>
          <w:rFonts w:hint="eastAsia"/>
          <w:lang w:eastAsia="zh-CN"/>
        </w:rPr>
        <w:t>AUC</w:t>
      </w:r>
      <w:r>
        <w:rPr>
          <w:rFonts w:hint="eastAsia"/>
        </w:rPr>
        <w:t>更能全面评估分类器的性能，并且相对不受类别分布不均的影响。在实际应用中，</w:t>
      </w:r>
      <w:r>
        <w:rPr>
          <w:rFonts w:hint="eastAsia"/>
          <w:lang w:eastAsia="zh-CN"/>
        </w:rPr>
        <w:t>AUC</w:t>
      </w:r>
      <w:r>
        <w:rPr>
          <w:rFonts w:hint="eastAsia"/>
        </w:rPr>
        <w:t>常被用来比较不同分类器的性能，以及选择最佳分类器阈值。</w:t>
      </w:r>
    </w:p>
    <w:p>
      <w:pPr>
        <w:ind w:left="0" w:leftChars="0" w:firstLine="0" w:firstLineChars="0"/>
        <w:rPr>
          <w:rFonts w:hint="eastAsia"/>
        </w:rPr>
      </w:pPr>
    </w:p>
    <w:p>
      <w:pPr>
        <w:ind w:left="0" w:leftChars="0" w:firstLine="0" w:firstLineChars="0"/>
        <w:rPr>
          <w:rFonts w:hint="eastAsia"/>
        </w:rPr>
      </w:pPr>
    </w:p>
    <w:p>
      <w:pPr>
        <w:ind w:left="0" w:leftChars="0" w:firstLine="0" w:firstLineChars="0"/>
        <w:rPr>
          <w:rFonts w:hint="eastAsia"/>
        </w:rPr>
      </w:pPr>
    </w:p>
    <w:p>
      <w:pPr>
        <w:ind w:left="0" w:leftChars="0" w:firstLine="0" w:firstLineChars="0"/>
        <w:rPr>
          <w:rFonts w:hint="eastAsia"/>
        </w:rPr>
      </w:pPr>
    </w:p>
    <w:p>
      <w:pPr>
        <w:ind w:left="0" w:leftChars="0" w:firstLine="0" w:firstLineChars="0"/>
        <w:rPr>
          <w:rFonts w:hint="eastAsia"/>
        </w:rPr>
      </w:pPr>
    </w:p>
    <w:p>
      <w:pPr>
        <w:ind w:left="0" w:leftChars="0" w:firstLine="0" w:firstLineChars="0"/>
        <w:rPr>
          <w:rFonts w:hint="eastAsia"/>
        </w:rPr>
      </w:pPr>
    </w:p>
    <w:p>
      <w:pPr>
        <w:ind w:left="0" w:leftChars="0" w:firstLine="0" w:firstLineChars="0"/>
        <w:rPr>
          <w:rFonts w:hint="eastAsia"/>
        </w:rPr>
      </w:pPr>
    </w:p>
    <w:p>
      <w:pPr>
        <w:ind w:left="0" w:leftChars="0" w:firstLine="0" w:firstLineChars="0"/>
        <w:rPr>
          <w:rFonts w:hint="eastAsia"/>
        </w:rPr>
      </w:pPr>
    </w:p>
    <w:p>
      <w:pPr>
        <w:pStyle w:val="2"/>
        <w:bidi w:val="0"/>
        <w:jc w:val="center"/>
      </w:pPr>
      <w:bookmarkStart w:id="16" w:name="_Toc18871"/>
      <w:r>
        <w:rPr>
          <w:rFonts w:hint="eastAsia"/>
          <w:lang w:val="en-US" w:eastAsia="zh-CN"/>
        </w:rPr>
        <w:t>四、数据集处理和描述性分析</w:t>
      </w:r>
      <w:bookmarkEnd w:id="16"/>
    </w:p>
    <w:p>
      <w:pPr>
        <w:pStyle w:val="3"/>
        <w:numPr>
          <w:ilvl w:val="1"/>
          <w:numId w:val="0"/>
        </w:numPr>
        <w:bidi w:val="0"/>
        <w:rPr>
          <w:rFonts w:hint="eastAsia"/>
        </w:rPr>
      </w:pPr>
      <w:bookmarkStart w:id="17" w:name="_Toc17949"/>
      <w:r>
        <w:rPr>
          <w:rFonts w:hint="eastAsia"/>
          <w:lang w:val="en-US" w:eastAsia="zh-CN"/>
        </w:rPr>
        <w:t>4.1数据集介绍</w:t>
      </w:r>
      <w:bookmarkEnd w:id="17"/>
    </w:p>
    <w:tbl>
      <w:tblPr>
        <w:tblStyle w:val="21"/>
        <w:tblpPr w:leftFromText="180" w:rightFromText="180" w:vertAnchor="text" w:horzAnchor="page" w:tblpX="1814" w:tblpY="2467"/>
        <w:tblOverlap w:val="never"/>
        <w:tblW w:w="5000" w:type="pct"/>
        <w:jc w:val="center"/>
        <w:tblBorders>
          <w:top w:val="single" w:color="000000" w:sz="12" w:space="0"/>
          <w:left w:val="none" w:color="auto" w:sz="0" w:space="0"/>
          <w:bottom w:val="single" w:color="000000" w:sz="12" w:space="0"/>
          <w:right w:val="none" w:color="auto" w:sz="0" w:space="0"/>
          <w:insideH w:val="single" w:color="000000" w:sz="4" w:space="0"/>
          <w:insideV w:val="none" w:color="auto" w:sz="0" w:space="0"/>
        </w:tblBorders>
        <w:tblLayout w:type="fixed"/>
        <w:tblCellMar>
          <w:top w:w="0" w:type="dxa"/>
          <w:left w:w="108" w:type="dxa"/>
          <w:bottom w:w="0" w:type="dxa"/>
          <w:right w:w="108" w:type="dxa"/>
        </w:tblCellMar>
      </w:tblPr>
      <w:tblGrid>
        <w:gridCol w:w="1719"/>
        <w:gridCol w:w="1782"/>
        <w:gridCol w:w="2713"/>
        <w:gridCol w:w="2314"/>
      </w:tblGrid>
      <w:tr>
        <w:tblPrEx>
          <w:tblBorders>
            <w:top w:val="single" w:color="000000" w:sz="12" w:space="0"/>
            <w:left w:val="none" w:color="auto" w:sz="0" w:space="0"/>
            <w:bottom w:val="single" w:color="000000" w:sz="12" w:space="0"/>
            <w:right w:val="none" w:color="auto" w:sz="0" w:space="0"/>
            <w:insideH w:val="single" w:color="000000" w:sz="4" w:space="0"/>
            <w:insideV w:val="none" w:color="auto" w:sz="0" w:space="0"/>
          </w:tblBorders>
        </w:tblPrEx>
        <w:trPr>
          <w:jc w:val="center"/>
        </w:trPr>
        <w:tc>
          <w:tcPr>
            <w:tcW w:w="1007" w:type="pct"/>
            <w:tcBorders>
              <w:tl2br w:val="nil"/>
              <w:tr2bl w:val="nil"/>
            </w:tcBorders>
            <w:shd w:val="clear" w:color="auto" w:fill="FFFFFF"/>
            <w:vAlign w:val="center"/>
          </w:tcPr>
          <w:p>
            <w:pPr>
              <w:widowControl/>
              <w:jc w:val="both"/>
              <w:rPr>
                <w:rFonts w:eastAsia="等线"/>
                <w:color w:val="000000"/>
                <w:kern w:val="0"/>
                <w:sz w:val="22"/>
                <w:szCs w:val="22"/>
              </w:rPr>
            </w:pPr>
            <w:r>
              <w:rPr>
                <w:rFonts w:eastAsia="等线"/>
                <w:color w:val="000000"/>
                <w:kern w:val="0"/>
                <w:sz w:val="22"/>
                <w:szCs w:val="22"/>
              </w:rPr>
              <w:t>Type</w:t>
            </w:r>
          </w:p>
        </w:tc>
        <w:tc>
          <w:tcPr>
            <w:tcW w:w="1044" w:type="pct"/>
            <w:tcBorders>
              <w:tl2br w:val="nil"/>
              <w:tr2bl w:val="nil"/>
            </w:tcBorders>
            <w:shd w:val="clear" w:color="auto" w:fill="FFFFFF"/>
            <w:vAlign w:val="center"/>
          </w:tcPr>
          <w:p>
            <w:pPr>
              <w:widowControl/>
              <w:ind w:left="0" w:leftChars="0" w:firstLine="0" w:firstLineChars="0"/>
              <w:jc w:val="center"/>
              <w:rPr>
                <w:rFonts w:eastAsia="等线"/>
                <w:color w:val="000000"/>
                <w:kern w:val="0"/>
                <w:sz w:val="22"/>
                <w:szCs w:val="22"/>
              </w:rPr>
            </w:pPr>
            <w:r>
              <w:rPr>
                <w:rFonts w:eastAsia="等线"/>
                <w:color w:val="000000"/>
                <w:kern w:val="0"/>
                <w:sz w:val="22"/>
                <w:szCs w:val="22"/>
              </w:rPr>
              <w:t>Field Name</w:t>
            </w:r>
          </w:p>
        </w:tc>
        <w:tc>
          <w:tcPr>
            <w:tcW w:w="1590" w:type="pct"/>
            <w:tcBorders>
              <w:tl2br w:val="nil"/>
              <w:tr2bl w:val="nil"/>
            </w:tcBorders>
            <w:shd w:val="clear" w:color="auto" w:fill="FFFFFF"/>
            <w:vAlign w:val="center"/>
          </w:tcPr>
          <w:p>
            <w:pPr>
              <w:widowControl/>
              <w:ind w:left="0" w:leftChars="0" w:firstLine="0" w:firstLineChars="0"/>
              <w:jc w:val="center"/>
              <w:rPr>
                <w:rFonts w:eastAsia="等线"/>
                <w:color w:val="000000"/>
                <w:kern w:val="0"/>
                <w:sz w:val="22"/>
                <w:szCs w:val="22"/>
              </w:rPr>
            </w:pPr>
            <w:r>
              <w:rPr>
                <w:rFonts w:eastAsia="等线"/>
                <w:color w:val="000000"/>
                <w:kern w:val="0"/>
                <w:sz w:val="22"/>
                <w:szCs w:val="22"/>
              </w:rPr>
              <w:t>Field Description</w:t>
            </w:r>
          </w:p>
        </w:tc>
        <w:tc>
          <w:tcPr>
            <w:tcW w:w="1356" w:type="pct"/>
            <w:tcBorders>
              <w:tl2br w:val="nil"/>
              <w:tr2bl w:val="nil"/>
            </w:tcBorders>
            <w:shd w:val="clear" w:color="auto" w:fill="FFFFFF"/>
            <w:vAlign w:val="center"/>
          </w:tcPr>
          <w:p>
            <w:pPr>
              <w:widowControl/>
              <w:ind w:left="0" w:leftChars="0" w:firstLine="0" w:firstLineChars="0"/>
              <w:jc w:val="center"/>
              <w:rPr>
                <w:rFonts w:eastAsia="等线"/>
                <w:color w:val="000000"/>
                <w:kern w:val="0"/>
                <w:sz w:val="22"/>
                <w:szCs w:val="22"/>
              </w:rPr>
            </w:pPr>
            <w:r>
              <w:rPr>
                <w:rFonts w:hint="eastAsia" w:eastAsia="等线"/>
                <w:color w:val="000000"/>
                <w:kern w:val="0"/>
                <w:sz w:val="22"/>
                <w:szCs w:val="22"/>
              </w:rPr>
              <w:t>Normal value range</w:t>
            </w:r>
          </w:p>
        </w:tc>
      </w:tr>
      <w:tr>
        <w:tblPrEx>
          <w:tblBorders>
            <w:top w:val="single" w:color="000000" w:sz="12" w:space="0"/>
            <w:left w:val="none" w:color="auto" w:sz="0" w:space="0"/>
            <w:bottom w:val="single" w:color="000000" w:sz="12" w:space="0"/>
            <w:right w:val="none" w:color="auto" w:sz="0" w:space="0"/>
            <w:insideH w:val="single" w:color="000000" w:sz="4" w:space="0"/>
            <w:insideV w:val="none" w:color="auto" w:sz="0" w:space="0"/>
          </w:tblBorders>
          <w:tblCellMar>
            <w:top w:w="0" w:type="dxa"/>
            <w:left w:w="108" w:type="dxa"/>
            <w:bottom w:w="0" w:type="dxa"/>
            <w:right w:w="108" w:type="dxa"/>
          </w:tblCellMar>
        </w:tblPrEx>
        <w:trPr>
          <w:jc w:val="center"/>
        </w:trPr>
        <w:tc>
          <w:tcPr>
            <w:tcW w:w="1007" w:type="pct"/>
            <w:vMerge w:val="restart"/>
            <w:tcBorders>
              <w:tl2br w:val="nil"/>
              <w:tr2bl w:val="nil"/>
            </w:tcBorders>
            <w:shd w:val="clear" w:color="auto" w:fill="FFFFFF"/>
            <w:vAlign w:val="center"/>
          </w:tcPr>
          <w:p>
            <w:pPr>
              <w:widowControl/>
              <w:ind w:left="0" w:leftChars="0" w:firstLine="0" w:firstLineChars="0"/>
              <w:jc w:val="center"/>
              <w:rPr>
                <w:rFonts w:eastAsia="等线"/>
                <w:color w:val="000000"/>
                <w:kern w:val="0"/>
                <w:sz w:val="22"/>
                <w:szCs w:val="22"/>
              </w:rPr>
            </w:pPr>
            <w:r>
              <w:rPr>
                <w:rFonts w:hint="eastAsia" w:eastAsia="等线"/>
                <w:color w:val="000000"/>
                <w:kern w:val="0"/>
                <w:sz w:val="22"/>
                <w:szCs w:val="22"/>
                <w:lang w:val="en-US" w:eastAsia="zh-CN"/>
              </w:rPr>
              <w:t>C</w:t>
            </w:r>
            <w:r>
              <w:rPr>
                <w:rFonts w:eastAsia="等线"/>
                <w:color w:val="000000"/>
                <w:kern w:val="0"/>
                <w:sz w:val="22"/>
                <w:szCs w:val="22"/>
              </w:rPr>
              <w:t>ontinuous feature</w:t>
            </w:r>
          </w:p>
        </w:tc>
        <w:tc>
          <w:tcPr>
            <w:tcW w:w="1044" w:type="pct"/>
            <w:tcBorders>
              <w:bottom w:val="nil"/>
              <w:right w:val="nil"/>
              <w:tl2br w:val="nil"/>
              <w:tr2bl w:val="nil"/>
            </w:tcBorders>
            <w:shd w:val="clear" w:color="auto" w:fill="FFFFFF"/>
            <w:vAlign w:val="center"/>
          </w:tcPr>
          <w:p>
            <w:pPr>
              <w:widowControl/>
              <w:ind w:left="0" w:leftChars="0" w:firstLine="0" w:firstLineChars="0"/>
              <w:jc w:val="center"/>
              <w:rPr>
                <w:rFonts w:hint="eastAsia" w:eastAsia="等线"/>
                <w:color w:val="000000"/>
                <w:kern w:val="0"/>
                <w:sz w:val="22"/>
                <w:szCs w:val="22"/>
                <w:lang w:val="en-US" w:eastAsia="zh-CN"/>
              </w:rPr>
            </w:pPr>
            <w:r>
              <w:rPr>
                <w:rFonts w:hint="eastAsia" w:eastAsia="等线"/>
                <w:color w:val="000000"/>
                <w:kern w:val="0"/>
                <w:sz w:val="22"/>
                <w:szCs w:val="22"/>
                <w:lang w:val="en-US" w:eastAsia="zh-CN"/>
              </w:rPr>
              <w:t>Age</w:t>
            </w:r>
          </w:p>
        </w:tc>
        <w:tc>
          <w:tcPr>
            <w:tcW w:w="1590" w:type="pct"/>
            <w:tcBorders>
              <w:left w:val="nil"/>
              <w:bottom w:val="nil"/>
              <w:tl2br w:val="nil"/>
              <w:tr2bl w:val="nil"/>
            </w:tcBorders>
            <w:shd w:val="clear" w:color="auto" w:fill="FFFFFF"/>
            <w:vAlign w:val="center"/>
          </w:tcPr>
          <w:p>
            <w:pPr>
              <w:widowControl/>
              <w:ind w:left="0" w:leftChars="0" w:firstLine="0" w:firstLineChars="0"/>
              <w:jc w:val="center"/>
              <w:rPr>
                <w:rFonts w:hint="default" w:eastAsia="等线"/>
                <w:color w:val="000000"/>
                <w:kern w:val="0"/>
                <w:sz w:val="22"/>
                <w:szCs w:val="22"/>
                <w:lang w:val="en-US" w:eastAsia="zh-CN"/>
              </w:rPr>
            </w:pPr>
            <w:r>
              <w:rPr>
                <w:rFonts w:hint="eastAsia" w:eastAsia="等线"/>
                <w:color w:val="000000"/>
                <w:kern w:val="0"/>
                <w:sz w:val="22"/>
                <w:szCs w:val="22"/>
                <w:lang w:val="en-US" w:eastAsia="zh-CN"/>
              </w:rPr>
              <w:t>-</w:t>
            </w:r>
          </w:p>
        </w:tc>
        <w:tc>
          <w:tcPr>
            <w:tcW w:w="1356" w:type="pct"/>
            <w:tcBorders>
              <w:left w:val="nil"/>
              <w:bottom w:val="nil"/>
              <w:tl2br w:val="nil"/>
              <w:tr2bl w:val="nil"/>
            </w:tcBorders>
            <w:shd w:val="clear" w:color="auto" w:fill="FFFFFF"/>
            <w:vAlign w:val="center"/>
          </w:tcPr>
          <w:p>
            <w:pPr>
              <w:widowControl/>
              <w:ind w:left="0" w:leftChars="0" w:firstLine="0" w:firstLineChars="0"/>
              <w:jc w:val="center"/>
              <w:rPr>
                <w:rFonts w:hint="default" w:eastAsia="等线"/>
                <w:color w:val="000000"/>
                <w:kern w:val="0"/>
                <w:sz w:val="22"/>
                <w:szCs w:val="22"/>
                <w:lang w:val="en-US" w:eastAsia="zh-CN"/>
              </w:rPr>
            </w:pPr>
            <w:r>
              <w:rPr>
                <w:rFonts w:hint="eastAsia" w:eastAsia="等线"/>
                <w:color w:val="000000"/>
                <w:kern w:val="0"/>
                <w:sz w:val="22"/>
                <w:szCs w:val="22"/>
                <w:lang w:val="en-US" w:eastAsia="zh-CN"/>
              </w:rPr>
              <w:t>F and M</w:t>
            </w:r>
          </w:p>
        </w:tc>
      </w:tr>
      <w:tr>
        <w:tblPrEx>
          <w:tblBorders>
            <w:top w:val="single" w:color="000000" w:sz="12" w:space="0"/>
            <w:left w:val="none" w:color="auto" w:sz="0" w:space="0"/>
            <w:bottom w:val="single" w:color="000000" w:sz="12" w:space="0"/>
            <w:right w:val="none" w:color="auto" w:sz="0" w:space="0"/>
            <w:insideH w:val="single" w:color="000000" w:sz="4" w:space="0"/>
            <w:insideV w:val="none" w:color="auto" w:sz="0" w:space="0"/>
          </w:tblBorders>
          <w:tblCellMar>
            <w:top w:w="0" w:type="dxa"/>
            <w:left w:w="108" w:type="dxa"/>
            <w:bottom w:w="0" w:type="dxa"/>
            <w:right w:w="108" w:type="dxa"/>
          </w:tblCellMar>
        </w:tblPrEx>
        <w:trPr>
          <w:jc w:val="center"/>
        </w:trPr>
        <w:tc>
          <w:tcPr>
            <w:tcW w:w="1007" w:type="pct"/>
            <w:vMerge w:val="continue"/>
            <w:tcBorders>
              <w:tl2br w:val="nil"/>
              <w:tr2bl w:val="nil"/>
            </w:tcBorders>
            <w:shd w:val="clear" w:color="auto" w:fill="FFFFFF"/>
            <w:vAlign w:val="center"/>
          </w:tcPr>
          <w:p>
            <w:pPr>
              <w:widowControl/>
              <w:jc w:val="center"/>
              <w:rPr>
                <w:rFonts w:eastAsia="等线"/>
                <w:color w:val="000000"/>
                <w:kern w:val="0"/>
                <w:sz w:val="22"/>
                <w:szCs w:val="22"/>
              </w:rPr>
            </w:pPr>
          </w:p>
        </w:tc>
        <w:tc>
          <w:tcPr>
            <w:tcW w:w="1044" w:type="pct"/>
            <w:tcBorders>
              <w:top w:val="nil"/>
              <w:bottom w:val="nil"/>
              <w:right w:val="nil"/>
              <w:tl2br w:val="nil"/>
              <w:tr2bl w:val="nil"/>
            </w:tcBorders>
            <w:shd w:val="clear" w:color="auto" w:fill="FFFFFF"/>
            <w:vAlign w:val="center"/>
          </w:tcPr>
          <w:p>
            <w:pPr>
              <w:widowControl/>
              <w:ind w:left="0" w:leftChars="0" w:firstLine="0" w:firstLineChars="0"/>
              <w:jc w:val="center"/>
              <w:rPr>
                <w:rFonts w:hint="eastAsia" w:eastAsia="等线"/>
                <w:color w:val="000000"/>
                <w:kern w:val="0"/>
                <w:sz w:val="22"/>
                <w:szCs w:val="22"/>
                <w:lang w:val="en-US" w:eastAsia="zh-CN"/>
              </w:rPr>
            </w:pPr>
            <w:r>
              <w:rPr>
                <w:rFonts w:hint="eastAsia" w:eastAsia="等线"/>
                <w:color w:val="000000"/>
                <w:kern w:val="0"/>
                <w:sz w:val="22"/>
                <w:szCs w:val="22"/>
                <w:lang w:val="en-US" w:eastAsia="zh-CN"/>
              </w:rPr>
              <w:t>ALB</w:t>
            </w:r>
          </w:p>
        </w:tc>
        <w:tc>
          <w:tcPr>
            <w:tcW w:w="1590" w:type="pct"/>
            <w:tcBorders>
              <w:top w:val="nil"/>
              <w:left w:val="nil"/>
              <w:bottom w:val="nil"/>
              <w:tl2br w:val="nil"/>
              <w:tr2bl w:val="nil"/>
            </w:tcBorders>
            <w:shd w:val="clear" w:color="auto" w:fill="FFFFFF"/>
            <w:vAlign w:val="center"/>
          </w:tcPr>
          <w:p>
            <w:pPr>
              <w:widowControl/>
              <w:ind w:left="0" w:leftChars="0" w:firstLine="0" w:firstLineChars="0"/>
              <w:jc w:val="center"/>
              <w:rPr>
                <w:rFonts w:hint="eastAsia" w:eastAsia="等线"/>
                <w:color w:val="000000"/>
                <w:kern w:val="0"/>
                <w:sz w:val="22"/>
                <w:szCs w:val="22"/>
                <w:lang w:val="en-US" w:eastAsia="zh-CN"/>
              </w:rPr>
            </w:pPr>
            <w:r>
              <w:rPr>
                <w:rFonts w:hint="eastAsia" w:eastAsia="等线"/>
                <w:color w:val="000000"/>
                <w:kern w:val="0"/>
                <w:sz w:val="22"/>
                <w:szCs w:val="22"/>
                <w:lang w:val="en-US" w:eastAsia="zh-CN"/>
              </w:rPr>
              <w:t>albumin</w:t>
            </w:r>
          </w:p>
        </w:tc>
        <w:tc>
          <w:tcPr>
            <w:tcW w:w="1356" w:type="pct"/>
            <w:tcBorders>
              <w:top w:val="nil"/>
              <w:left w:val="nil"/>
              <w:bottom w:val="nil"/>
              <w:tl2br w:val="nil"/>
              <w:tr2bl w:val="nil"/>
            </w:tcBorders>
            <w:shd w:val="clear" w:color="auto" w:fill="FFFFFF"/>
            <w:vAlign w:val="center"/>
          </w:tcPr>
          <w:p>
            <w:pPr>
              <w:widowControl/>
              <w:ind w:left="0" w:leftChars="0" w:firstLine="0" w:firstLineChars="0"/>
              <w:jc w:val="center"/>
              <w:rPr>
                <w:rFonts w:hint="eastAsia" w:eastAsia="等线"/>
                <w:color w:val="000000"/>
                <w:kern w:val="0"/>
                <w:sz w:val="22"/>
                <w:szCs w:val="22"/>
                <w:lang w:val="en-US" w:eastAsia="zh-CN"/>
              </w:rPr>
            </w:pPr>
            <w:r>
              <w:rPr>
                <w:rFonts w:hint="eastAsia" w:eastAsia="等线"/>
                <w:color w:val="000000"/>
                <w:kern w:val="0"/>
                <w:sz w:val="22"/>
                <w:szCs w:val="22"/>
                <w:lang w:val="en-US" w:eastAsia="zh-CN"/>
              </w:rPr>
              <w:t>35-55g/L</w:t>
            </w:r>
          </w:p>
        </w:tc>
      </w:tr>
      <w:tr>
        <w:tblPrEx>
          <w:tblBorders>
            <w:top w:val="single" w:color="000000" w:sz="12" w:space="0"/>
            <w:left w:val="none" w:color="auto" w:sz="0" w:space="0"/>
            <w:bottom w:val="single" w:color="000000" w:sz="12" w:space="0"/>
            <w:right w:val="none" w:color="auto" w:sz="0" w:space="0"/>
            <w:insideH w:val="single" w:color="000000" w:sz="4" w:space="0"/>
            <w:insideV w:val="none" w:color="auto" w:sz="0" w:space="0"/>
          </w:tblBorders>
          <w:tblCellMar>
            <w:top w:w="0" w:type="dxa"/>
            <w:left w:w="108" w:type="dxa"/>
            <w:bottom w:w="0" w:type="dxa"/>
            <w:right w:w="108" w:type="dxa"/>
          </w:tblCellMar>
        </w:tblPrEx>
        <w:trPr>
          <w:jc w:val="center"/>
        </w:trPr>
        <w:tc>
          <w:tcPr>
            <w:tcW w:w="1007" w:type="pct"/>
            <w:vMerge w:val="continue"/>
            <w:tcBorders>
              <w:tl2br w:val="nil"/>
              <w:tr2bl w:val="nil"/>
            </w:tcBorders>
            <w:shd w:val="clear" w:color="auto" w:fill="FFFFFF"/>
            <w:vAlign w:val="center"/>
          </w:tcPr>
          <w:p>
            <w:pPr>
              <w:widowControl/>
              <w:jc w:val="center"/>
              <w:rPr>
                <w:rFonts w:eastAsia="等线"/>
                <w:color w:val="000000"/>
                <w:kern w:val="0"/>
                <w:sz w:val="22"/>
                <w:szCs w:val="22"/>
              </w:rPr>
            </w:pPr>
          </w:p>
        </w:tc>
        <w:tc>
          <w:tcPr>
            <w:tcW w:w="1044" w:type="pct"/>
            <w:tcBorders>
              <w:top w:val="nil"/>
              <w:right w:val="nil"/>
              <w:tl2br w:val="nil"/>
              <w:tr2bl w:val="nil"/>
            </w:tcBorders>
            <w:shd w:val="clear" w:color="auto" w:fill="FFFFFF"/>
            <w:vAlign w:val="center"/>
          </w:tcPr>
          <w:p>
            <w:pPr>
              <w:widowControl/>
              <w:ind w:left="0" w:leftChars="0" w:firstLine="0" w:firstLineChars="0"/>
              <w:jc w:val="center"/>
              <w:rPr>
                <w:rFonts w:hint="eastAsia" w:eastAsia="等线"/>
                <w:color w:val="000000"/>
                <w:kern w:val="0"/>
                <w:sz w:val="22"/>
                <w:szCs w:val="22"/>
                <w:lang w:val="en-US" w:eastAsia="zh-CN"/>
              </w:rPr>
            </w:pPr>
            <w:r>
              <w:rPr>
                <w:rFonts w:hint="eastAsia" w:eastAsia="等线"/>
                <w:color w:val="000000"/>
                <w:kern w:val="0"/>
                <w:sz w:val="22"/>
                <w:szCs w:val="22"/>
                <w:lang w:val="en-US" w:eastAsia="zh-CN"/>
              </w:rPr>
              <w:t>ALP</w:t>
            </w:r>
          </w:p>
        </w:tc>
        <w:tc>
          <w:tcPr>
            <w:tcW w:w="1590" w:type="pct"/>
            <w:tcBorders>
              <w:top w:val="nil"/>
              <w:left w:val="nil"/>
              <w:tl2br w:val="nil"/>
              <w:tr2bl w:val="nil"/>
            </w:tcBorders>
            <w:shd w:val="clear" w:color="auto" w:fill="FFFFFF"/>
            <w:vAlign w:val="center"/>
          </w:tcPr>
          <w:p>
            <w:pPr>
              <w:widowControl/>
              <w:ind w:left="0" w:leftChars="0" w:firstLine="0" w:firstLineChars="0"/>
              <w:jc w:val="center"/>
              <w:rPr>
                <w:rFonts w:hint="eastAsia" w:eastAsia="等线"/>
                <w:color w:val="000000"/>
                <w:kern w:val="0"/>
                <w:sz w:val="22"/>
                <w:szCs w:val="22"/>
                <w:lang w:val="en-US" w:eastAsia="zh-CN"/>
              </w:rPr>
            </w:pPr>
            <w:r>
              <w:rPr>
                <w:rFonts w:hint="eastAsia" w:eastAsia="等线"/>
                <w:color w:val="000000"/>
                <w:kern w:val="0"/>
                <w:sz w:val="22"/>
                <w:szCs w:val="22"/>
                <w:lang w:val="en-US" w:eastAsia="zh-CN"/>
              </w:rPr>
              <w:t>alkaline phosphatase</w:t>
            </w:r>
          </w:p>
        </w:tc>
        <w:tc>
          <w:tcPr>
            <w:tcW w:w="1356" w:type="pct"/>
            <w:tcBorders>
              <w:top w:val="nil"/>
              <w:left w:val="nil"/>
              <w:tl2br w:val="nil"/>
              <w:tr2bl w:val="nil"/>
            </w:tcBorders>
            <w:shd w:val="clear" w:color="auto" w:fill="FFFFFF"/>
            <w:vAlign w:val="center"/>
          </w:tcPr>
          <w:p>
            <w:pPr>
              <w:widowControl/>
              <w:ind w:left="0" w:leftChars="0" w:firstLine="0" w:firstLineChars="0"/>
              <w:jc w:val="center"/>
              <w:rPr>
                <w:rFonts w:hint="eastAsia" w:eastAsia="等线"/>
                <w:color w:val="000000"/>
                <w:kern w:val="0"/>
                <w:sz w:val="22"/>
                <w:szCs w:val="22"/>
                <w:lang w:val="en-US" w:eastAsia="zh-CN"/>
              </w:rPr>
            </w:pPr>
            <w:r>
              <w:rPr>
                <w:rFonts w:hint="eastAsia" w:eastAsia="等线"/>
                <w:color w:val="000000"/>
                <w:kern w:val="0"/>
                <w:sz w:val="22"/>
                <w:szCs w:val="22"/>
                <w:lang w:val="en-US" w:eastAsia="zh-CN"/>
              </w:rPr>
              <w:t>0-40U/L</w:t>
            </w:r>
          </w:p>
        </w:tc>
      </w:tr>
      <w:tr>
        <w:tblPrEx>
          <w:tblBorders>
            <w:top w:val="single" w:color="000000" w:sz="12" w:space="0"/>
            <w:left w:val="none" w:color="auto" w:sz="0" w:space="0"/>
            <w:bottom w:val="single" w:color="000000" w:sz="12" w:space="0"/>
            <w:right w:val="none" w:color="auto" w:sz="0" w:space="0"/>
            <w:insideH w:val="single" w:color="000000" w:sz="4" w:space="0"/>
            <w:insideV w:val="none" w:color="auto" w:sz="0" w:space="0"/>
          </w:tblBorders>
          <w:tblCellMar>
            <w:top w:w="0" w:type="dxa"/>
            <w:left w:w="108" w:type="dxa"/>
            <w:bottom w:w="0" w:type="dxa"/>
            <w:right w:w="108" w:type="dxa"/>
          </w:tblCellMar>
        </w:tblPrEx>
        <w:trPr>
          <w:jc w:val="center"/>
        </w:trPr>
        <w:tc>
          <w:tcPr>
            <w:tcW w:w="1007" w:type="pct"/>
            <w:vMerge w:val="continue"/>
            <w:tcBorders>
              <w:tl2br w:val="nil"/>
              <w:tr2bl w:val="nil"/>
            </w:tcBorders>
            <w:shd w:val="clear" w:color="auto" w:fill="FFFFFF"/>
            <w:vAlign w:val="center"/>
          </w:tcPr>
          <w:p>
            <w:pPr>
              <w:widowControl/>
              <w:jc w:val="center"/>
              <w:rPr>
                <w:rFonts w:eastAsia="等线"/>
                <w:color w:val="000000"/>
                <w:kern w:val="0"/>
                <w:sz w:val="22"/>
                <w:szCs w:val="22"/>
              </w:rPr>
            </w:pPr>
          </w:p>
        </w:tc>
        <w:tc>
          <w:tcPr>
            <w:tcW w:w="1044" w:type="pct"/>
            <w:tcBorders>
              <w:top w:val="nil"/>
              <w:right w:val="nil"/>
              <w:tl2br w:val="nil"/>
              <w:tr2bl w:val="nil"/>
            </w:tcBorders>
            <w:shd w:val="clear" w:color="auto" w:fill="FFFFFF"/>
            <w:vAlign w:val="center"/>
          </w:tcPr>
          <w:p>
            <w:pPr>
              <w:widowControl/>
              <w:ind w:left="0" w:leftChars="0" w:firstLine="0" w:firstLineChars="0"/>
              <w:jc w:val="center"/>
              <w:rPr>
                <w:rFonts w:hint="eastAsia" w:eastAsia="等线"/>
                <w:color w:val="000000"/>
                <w:kern w:val="0"/>
                <w:sz w:val="22"/>
                <w:szCs w:val="22"/>
                <w:lang w:val="en-US" w:eastAsia="zh-CN"/>
              </w:rPr>
            </w:pPr>
            <w:r>
              <w:rPr>
                <w:rFonts w:hint="eastAsia" w:eastAsia="等线"/>
                <w:color w:val="000000"/>
                <w:kern w:val="0"/>
                <w:sz w:val="22"/>
                <w:szCs w:val="22"/>
                <w:lang w:val="en-US" w:eastAsia="zh-CN"/>
              </w:rPr>
              <w:t>ALT</w:t>
            </w:r>
          </w:p>
        </w:tc>
        <w:tc>
          <w:tcPr>
            <w:tcW w:w="1590" w:type="pct"/>
            <w:tcBorders>
              <w:top w:val="nil"/>
              <w:left w:val="nil"/>
              <w:tl2br w:val="nil"/>
              <w:tr2bl w:val="nil"/>
            </w:tcBorders>
            <w:shd w:val="clear" w:color="auto" w:fill="FFFFFF"/>
            <w:vAlign w:val="center"/>
          </w:tcPr>
          <w:p>
            <w:pPr>
              <w:widowControl/>
              <w:ind w:left="0" w:leftChars="0" w:firstLine="0" w:firstLineChars="0"/>
              <w:jc w:val="center"/>
              <w:rPr>
                <w:rFonts w:hint="eastAsia" w:eastAsia="等线"/>
                <w:color w:val="000000"/>
                <w:kern w:val="0"/>
                <w:sz w:val="22"/>
                <w:szCs w:val="22"/>
                <w:lang w:val="en-US" w:eastAsia="zh-CN"/>
              </w:rPr>
            </w:pPr>
            <w:r>
              <w:rPr>
                <w:rFonts w:hint="eastAsia" w:eastAsia="等线"/>
                <w:color w:val="000000"/>
                <w:kern w:val="0"/>
                <w:sz w:val="22"/>
                <w:szCs w:val="22"/>
                <w:lang w:val="en-US" w:eastAsia="zh-CN"/>
              </w:rPr>
              <w:t>Glutamicpyruvic transaminase</w:t>
            </w:r>
          </w:p>
        </w:tc>
        <w:tc>
          <w:tcPr>
            <w:tcW w:w="1356" w:type="pct"/>
            <w:tcBorders>
              <w:top w:val="nil"/>
              <w:left w:val="nil"/>
              <w:tl2br w:val="nil"/>
              <w:tr2bl w:val="nil"/>
            </w:tcBorders>
            <w:shd w:val="clear" w:color="auto" w:fill="FFFFFF"/>
            <w:vAlign w:val="center"/>
          </w:tcPr>
          <w:p>
            <w:pPr>
              <w:widowControl/>
              <w:ind w:left="0" w:leftChars="0" w:firstLine="0" w:firstLineChars="0"/>
              <w:jc w:val="center"/>
              <w:rPr>
                <w:rFonts w:hint="eastAsia" w:eastAsia="等线"/>
                <w:color w:val="000000"/>
                <w:kern w:val="0"/>
                <w:sz w:val="22"/>
                <w:szCs w:val="22"/>
                <w:lang w:val="en-US" w:eastAsia="zh-CN"/>
              </w:rPr>
            </w:pPr>
            <w:r>
              <w:rPr>
                <w:rFonts w:hint="eastAsia" w:eastAsia="等线"/>
                <w:color w:val="000000"/>
                <w:kern w:val="0"/>
                <w:sz w:val="22"/>
                <w:szCs w:val="22"/>
                <w:lang w:val="en-US" w:eastAsia="zh-CN"/>
              </w:rPr>
              <w:t>M:5-40U/L</w:t>
            </w:r>
          </w:p>
          <w:p>
            <w:pPr>
              <w:widowControl/>
              <w:ind w:left="0" w:leftChars="0" w:firstLine="0" w:firstLineChars="0"/>
              <w:jc w:val="center"/>
              <w:rPr>
                <w:rFonts w:hint="eastAsia" w:eastAsia="等线"/>
                <w:color w:val="000000"/>
                <w:kern w:val="0"/>
                <w:sz w:val="22"/>
                <w:szCs w:val="22"/>
                <w:lang w:val="en-US" w:eastAsia="zh-CN"/>
              </w:rPr>
            </w:pPr>
            <w:r>
              <w:rPr>
                <w:rFonts w:hint="eastAsia" w:eastAsia="等线"/>
                <w:color w:val="000000"/>
                <w:kern w:val="0"/>
                <w:sz w:val="22"/>
                <w:szCs w:val="22"/>
                <w:lang w:val="en-US" w:eastAsia="zh-CN"/>
              </w:rPr>
              <w:t>F:5-35U/L</w:t>
            </w:r>
          </w:p>
        </w:tc>
      </w:tr>
      <w:tr>
        <w:tblPrEx>
          <w:tblBorders>
            <w:top w:val="single" w:color="000000" w:sz="12" w:space="0"/>
            <w:left w:val="none" w:color="auto" w:sz="0" w:space="0"/>
            <w:bottom w:val="single" w:color="000000" w:sz="12" w:space="0"/>
            <w:right w:val="none" w:color="auto" w:sz="0" w:space="0"/>
            <w:insideH w:val="single" w:color="000000" w:sz="4" w:space="0"/>
            <w:insideV w:val="none" w:color="auto" w:sz="0" w:space="0"/>
          </w:tblBorders>
          <w:tblCellMar>
            <w:top w:w="0" w:type="dxa"/>
            <w:left w:w="108" w:type="dxa"/>
            <w:bottom w:w="0" w:type="dxa"/>
            <w:right w:w="108" w:type="dxa"/>
          </w:tblCellMar>
        </w:tblPrEx>
        <w:trPr>
          <w:jc w:val="center"/>
        </w:trPr>
        <w:tc>
          <w:tcPr>
            <w:tcW w:w="1007" w:type="pct"/>
            <w:vMerge w:val="continue"/>
            <w:tcBorders>
              <w:tl2br w:val="nil"/>
              <w:tr2bl w:val="nil"/>
            </w:tcBorders>
            <w:shd w:val="clear" w:color="auto" w:fill="FFFFFF"/>
            <w:vAlign w:val="center"/>
          </w:tcPr>
          <w:p>
            <w:pPr>
              <w:widowControl/>
              <w:jc w:val="center"/>
              <w:rPr>
                <w:rFonts w:eastAsia="等线"/>
                <w:color w:val="000000"/>
                <w:kern w:val="0"/>
                <w:sz w:val="22"/>
                <w:szCs w:val="22"/>
              </w:rPr>
            </w:pPr>
          </w:p>
        </w:tc>
        <w:tc>
          <w:tcPr>
            <w:tcW w:w="1044" w:type="pct"/>
            <w:tcBorders>
              <w:top w:val="nil"/>
              <w:right w:val="nil"/>
              <w:tl2br w:val="nil"/>
              <w:tr2bl w:val="nil"/>
            </w:tcBorders>
            <w:shd w:val="clear" w:color="auto" w:fill="FFFFFF"/>
            <w:vAlign w:val="center"/>
          </w:tcPr>
          <w:p>
            <w:pPr>
              <w:widowControl/>
              <w:ind w:left="0" w:leftChars="0" w:firstLine="0" w:firstLineChars="0"/>
              <w:jc w:val="center"/>
              <w:rPr>
                <w:rFonts w:hint="eastAsia" w:eastAsia="等线"/>
                <w:color w:val="000000"/>
                <w:kern w:val="0"/>
                <w:sz w:val="22"/>
                <w:szCs w:val="22"/>
                <w:lang w:val="en-US" w:eastAsia="zh-CN"/>
              </w:rPr>
            </w:pPr>
            <w:r>
              <w:rPr>
                <w:rFonts w:hint="eastAsia" w:eastAsia="等线"/>
                <w:color w:val="000000"/>
                <w:kern w:val="0"/>
                <w:sz w:val="22"/>
                <w:szCs w:val="22"/>
                <w:lang w:val="en-US" w:eastAsia="zh-CN"/>
              </w:rPr>
              <w:t>AST</w:t>
            </w:r>
          </w:p>
        </w:tc>
        <w:tc>
          <w:tcPr>
            <w:tcW w:w="1590" w:type="pct"/>
            <w:tcBorders>
              <w:top w:val="nil"/>
              <w:left w:val="nil"/>
              <w:tl2br w:val="nil"/>
              <w:tr2bl w:val="nil"/>
            </w:tcBorders>
            <w:shd w:val="clear" w:color="auto" w:fill="FFFFFF"/>
            <w:vAlign w:val="center"/>
          </w:tcPr>
          <w:p>
            <w:pPr>
              <w:widowControl/>
              <w:ind w:left="0" w:leftChars="0" w:firstLine="0" w:firstLineChars="0"/>
              <w:jc w:val="center"/>
              <w:rPr>
                <w:rFonts w:hint="eastAsia" w:eastAsia="等线"/>
                <w:color w:val="000000"/>
                <w:kern w:val="0"/>
                <w:sz w:val="22"/>
                <w:szCs w:val="22"/>
                <w:lang w:val="en-US" w:eastAsia="zh-CN"/>
              </w:rPr>
            </w:pPr>
            <w:r>
              <w:rPr>
                <w:rFonts w:hint="eastAsia" w:eastAsia="等线"/>
                <w:color w:val="000000"/>
                <w:kern w:val="0"/>
                <w:sz w:val="22"/>
                <w:szCs w:val="22"/>
                <w:lang w:val="en-US" w:eastAsia="zh-CN"/>
              </w:rPr>
              <w:t>Glutamic oxaloacetic transaminase</w:t>
            </w:r>
          </w:p>
        </w:tc>
        <w:tc>
          <w:tcPr>
            <w:tcW w:w="1356" w:type="pct"/>
            <w:tcBorders>
              <w:top w:val="nil"/>
              <w:left w:val="nil"/>
              <w:tl2br w:val="nil"/>
              <w:tr2bl w:val="nil"/>
            </w:tcBorders>
            <w:shd w:val="clear" w:color="auto" w:fill="FFFFFF"/>
            <w:vAlign w:val="center"/>
          </w:tcPr>
          <w:p>
            <w:pPr>
              <w:widowControl/>
              <w:ind w:left="0" w:leftChars="0" w:firstLine="0" w:firstLineChars="0"/>
              <w:jc w:val="center"/>
              <w:rPr>
                <w:rFonts w:hint="eastAsia" w:eastAsia="等线"/>
                <w:color w:val="000000"/>
                <w:kern w:val="0"/>
                <w:sz w:val="22"/>
                <w:szCs w:val="22"/>
                <w:lang w:val="en-US" w:eastAsia="zh-CN"/>
              </w:rPr>
            </w:pPr>
            <w:r>
              <w:rPr>
                <w:rFonts w:hint="eastAsia" w:eastAsia="等线"/>
                <w:color w:val="000000"/>
                <w:kern w:val="0"/>
                <w:sz w:val="22"/>
                <w:szCs w:val="22"/>
                <w:lang w:val="en-US" w:eastAsia="zh-CN"/>
              </w:rPr>
              <w:t>0-40U/L</w:t>
            </w:r>
          </w:p>
        </w:tc>
      </w:tr>
      <w:tr>
        <w:tblPrEx>
          <w:tblBorders>
            <w:top w:val="single" w:color="000000" w:sz="12" w:space="0"/>
            <w:left w:val="none" w:color="auto" w:sz="0" w:space="0"/>
            <w:bottom w:val="single" w:color="000000" w:sz="12" w:space="0"/>
            <w:right w:val="none" w:color="auto" w:sz="0" w:space="0"/>
            <w:insideH w:val="single" w:color="000000" w:sz="4" w:space="0"/>
            <w:insideV w:val="none" w:color="auto" w:sz="0" w:space="0"/>
          </w:tblBorders>
          <w:tblCellMar>
            <w:top w:w="0" w:type="dxa"/>
            <w:left w:w="108" w:type="dxa"/>
            <w:bottom w:w="0" w:type="dxa"/>
            <w:right w:w="108" w:type="dxa"/>
          </w:tblCellMar>
        </w:tblPrEx>
        <w:trPr>
          <w:jc w:val="center"/>
        </w:trPr>
        <w:tc>
          <w:tcPr>
            <w:tcW w:w="1007" w:type="pct"/>
            <w:vMerge w:val="continue"/>
            <w:tcBorders>
              <w:tl2br w:val="nil"/>
              <w:tr2bl w:val="nil"/>
            </w:tcBorders>
            <w:shd w:val="clear" w:color="auto" w:fill="FFFFFF"/>
            <w:vAlign w:val="center"/>
          </w:tcPr>
          <w:p>
            <w:pPr>
              <w:widowControl/>
              <w:jc w:val="center"/>
              <w:rPr>
                <w:rFonts w:eastAsia="等线"/>
                <w:color w:val="000000"/>
                <w:kern w:val="0"/>
                <w:sz w:val="22"/>
                <w:szCs w:val="22"/>
              </w:rPr>
            </w:pPr>
          </w:p>
        </w:tc>
        <w:tc>
          <w:tcPr>
            <w:tcW w:w="1044" w:type="pct"/>
            <w:tcBorders>
              <w:top w:val="nil"/>
              <w:right w:val="nil"/>
              <w:tl2br w:val="nil"/>
              <w:tr2bl w:val="nil"/>
            </w:tcBorders>
            <w:shd w:val="clear" w:color="auto" w:fill="FFFFFF"/>
            <w:vAlign w:val="center"/>
          </w:tcPr>
          <w:p>
            <w:pPr>
              <w:widowControl/>
              <w:ind w:left="0" w:leftChars="0" w:firstLine="0" w:firstLineChars="0"/>
              <w:jc w:val="center"/>
              <w:rPr>
                <w:rFonts w:hint="eastAsia" w:eastAsia="等线"/>
                <w:color w:val="000000"/>
                <w:kern w:val="0"/>
                <w:sz w:val="22"/>
                <w:szCs w:val="22"/>
                <w:lang w:val="en-US" w:eastAsia="zh-CN"/>
              </w:rPr>
            </w:pPr>
            <w:r>
              <w:rPr>
                <w:rFonts w:hint="eastAsia" w:eastAsia="等线"/>
                <w:color w:val="000000"/>
                <w:kern w:val="0"/>
                <w:sz w:val="22"/>
                <w:szCs w:val="22"/>
                <w:lang w:val="en-US" w:eastAsia="zh-CN"/>
              </w:rPr>
              <w:t>BIL</w:t>
            </w:r>
          </w:p>
        </w:tc>
        <w:tc>
          <w:tcPr>
            <w:tcW w:w="1590" w:type="pct"/>
            <w:tcBorders>
              <w:top w:val="nil"/>
              <w:left w:val="nil"/>
              <w:tl2br w:val="nil"/>
              <w:tr2bl w:val="nil"/>
            </w:tcBorders>
            <w:shd w:val="clear" w:color="auto" w:fill="FFFFFF"/>
            <w:vAlign w:val="center"/>
          </w:tcPr>
          <w:p>
            <w:pPr>
              <w:widowControl/>
              <w:ind w:left="0" w:leftChars="0" w:firstLine="0" w:firstLineChars="0"/>
              <w:jc w:val="center"/>
              <w:rPr>
                <w:rFonts w:hint="eastAsia" w:eastAsia="等线"/>
                <w:color w:val="000000"/>
                <w:kern w:val="0"/>
                <w:sz w:val="22"/>
                <w:szCs w:val="22"/>
                <w:lang w:val="en-US" w:eastAsia="zh-CN"/>
              </w:rPr>
            </w:pPr>
            <w:r>
              <w:rPr>
                <w:rFonts w:hint="eastAsia" w:eastAsia="等线"/>
                <w:color w:val="000000"/>
                <w:kern w:val="0"/>
                <w:sz w:val="22"/>
                <w:szCs w:val="22"/>
                <w:lang w:val="en-US" w:eastAsia="zh-CN"/>
              </w:rPr>
              <w:t>bilirubin</w:t>
            </w:r>
          </w:p>
        </w:tc>
        <w:tc>
          <w:tcPr>
            <w:tcW w:w="1356" w:type="pct"/>
            <w:tcBorders>
              <w:top w:val="nil"/>
              <w:left w:val="nil"/>
              <w:tl2br w:val="nil"/>
              <w:tr2bl w:val="nil"/>
            </w:tcBorders>
            <w:shd w:val="clear" w:color="auto" w:fill="FFFFFF"/>
            <w:vAlign w:val="center"/>
          </w:tcPr>
          <w:p>
            <w:pPr>
              <w:widowControl/>
              <w:ind w:left="0" w:leftChars="0" w:firstLine="0" w:firstLineChars="0"/>
              <w:jc w:val="center"/>
              <w:rPr>
                <w:rFonts w:hint="eastAsia" w:eastAsia="等线"/>
                <w:color w:val="000000"/>
                <w:kern w:val="0"/>
                <w:sz w:val="22"/>
                <w:szCs w:val="22"/>
                <w:lang w:val="en-US" w:eastAsia="zh-CN"/>
              </w:rPr>
            </w:pPr>
            <w:r>
              <w:rPr>
                <w:rFonts w:hint="eastAsia" w:eastAsia="等线"/>
                <w:color w:val="000000"/>
                <w:kern w:val="0"/>
                <w:sz w:val="22"/>
                <w:szCs w:val="22"/>
                <w:lang w:val="en-US" w:eastAsia="zh-CN"/>
              </w:rPr>
              <w:t>5.10-19umoi/L</w:t>
            </w:r>
          </w:p>
        </w:tc>
      </w:tr>
      <w:tr>
        <w:tblPrEx>
          <w:tblBorders>
            <w:top w:val="single" w:color="000000" w:sz="12" w:space="0"/>
            <w:left w:val="none" w:color="auto" w:sz="0" w:space="0"/>
            <w:bottom w:val="single" w:color="000000" w:sz="12" w:space="0"/>
            <w:right w:val="none" w:color="auto" w:sz="0" w:space="0"/>
            <w:insideH w:val="single" w:color="000000" w:sz="4" w:space="0"/>
            <w:insideV w:val="none" w:color="auto" w:sz="0" w:space="0"/>
          </w:tblBorders>
          <w:tblCellMar>
            <w:top w:w="0" w:type="dxa"/>
            <w:left w:w="108" w:type="dxa"/>
            <w:bottom w:w="0" w:type="dxa"/>
            <w:right w:w="108" w:type="dxa"/>
          </w:tblCellMar>
        </w:tblPrEx>
        <w:trPr>
          <w:jc w:val="center"/>
        </w:trPr>
        <w:tc>
          <w:tcPr>
            <w:tcW w:w="1007" w:type="pct"/>
            <w:vMerge w:val="continue"/>
            <w:tcBorders>
              <w:tl2br w:val="nil"/>
              <w:tr2bl w:val="nil"/>
            </w:tcBorders>
            <w:shd w:val="clear" w:color="auto" w:fill="FFFFFF"/>
            <w:vAlign w:val="center"/>
          </w:tcPr>
          <w:p>
            <w:pPr>
              <w:widowControl/>
              <w:jc w:val="center"/>
              <w:rPr>
                <w:rFonts w:eastAsia="等线"/>
                <w:color w:val="000000"/>
                <w:kern w:val="0"/>
                <w:sz w:val="22"/>
                <w:szCs w:val="22"/>
              </w:rPr>
            </w:pPr>
          </w:p>
        </w:tc>
        <w:tc>
          <w:tcPr>
            <w:tcW w:w="1044" w:type="pct"/>
            <w:tcBorders>
              <w:top w:val="nil"/>
              <w:right w:val="nil"/>
              <w:tl2br w:val="nil"/>
              <w:tr2bl w:val="nil"/>
            </w:tcBorders>
            <w:shd w:val="clear" w:color="auto" w:fill="FFFFFF"/>
            <w:vAlign w:val="center"/>
          </w:tcPr>
          <w:p>
            <w:pPr>
              <w:widowControl/>
              <w:ind w:left="0" w:leftChars="0" w:firstLine="0" w:firstLineChars="0"/>
              <w:jc w:val="center"/>
              <w:rPr>
                <w:rFonts w:hint="eastAsia" w:eastAsia="等线"/>
                <w:color w:val="000000"/>
                <w:kern w:val="0"/>
                <w:sz w:val="22"/>
                <w:szCs w:val="22"/>
                <w:lang w:val="en-US" w:eastAsia="zh-CN"/>
              </w:rPr>
            </w:pPr>
            <w:r>
              <w:rPr>
                <w:rFonts w:hint="eastAsia" w:eastAsia="等线"/>
                <w:color w:val="000000"/>
                <w:kern w:val="0"/>
                <w:sz w:val="22"/>
                <w:szCs w:val="22"/>
                <w:lang w:val="en-US" w:eastAsia="zh-CN"/>
              </w:rPr>
              <w:t>CHE</w:t>
            </w:r>
          </w:p>
        </w:tc>
        <w:tc>
          <w:tcPr>
            <w:tcW w:w="1590" w:type="pct"/>
            <w:tcBorders>
              <w:top w:val="nil"/>
              <w:left w:val="nil"/>
              <w:tl2br w:val="nil"/>
              <w:tr2bl w:val="nil"/>
            </w:tcBorders>
            <w:shd w:val="clear" w:color="auto" w:fill="FFFFFF"/>
            <w:vAlign w:val="center"/>
          </w:tcPr>
          <w:p>
            <w:pPr>
              <w:widowControl/>
              <w:ind w:left="0" w:leftChars="0" w:firstLine="0" w:firstLineChars="0"/>
              <w:jc w:val="center"/>
              <w:rPr>
                <w:rFonts w:hint="eastAsia" w:eastAsia="等线"/>
                <w:color w:val="000000"/>
                <w:kern w:val="0"/>
                <w:sz w:val="22"/>
                <w:szCs w:val="22"/>
                <w:lang w:val="en-US" w:eastAsia="zh-CN"/>
              </w:rPr>
            </w:pPr>
            <w:r>
              <w:rPr>
                <w:rFonts w:hint="eastAsia" w:eastAsia="等线"/>
                <w:color w:val="000000"/>
                <w:kern w:val="0"/>
                <w:sz w:val="22"/>
                <w:szCs w:val="22"/>
                <w:lang w:val="en-US" w:eastAsia="zh-CN"/>
              </w:rPr>
              <w:t>Serum cholinesterase</w:t>
            </w:r>
          </w:p>
        </w:tc>
        <w:tc>
          <w:tcPr>
            <w:tcW w:w="1356" w:type="pct"/>
            <w:tcBorders>
              <w:top w:val="nil"/>
              <w:left w:val="nil"/>
              <w:tl2br w:val="nil"/>
              <w:tr2bl w:val="nil"/>
            </w:tcBorders>
            <w:shd w:val="clear" w:color="auto" w:fill="FFFFFF"/>
            <w:vAlign w:val="center"/>
          </w:tcPr>
          <w:p>
            <w:pPr>
              <w:widowControl/>
              <w:ind w:left="0" w:leftChars="0" w:firstLine="0" w:firstLineChars="0"/>
              <w:jc w:val="center"/>
              <w:rPr>
                <w:rFonts w:hint="eastAsia" w:eastAsia="等线"/>
                <w:color w:val="000000"/>
                <w:kern w:val="0"/>
                <w:sz w:val="22"/>
                <w:szCs w:val="22"/>
                <w:lang w:val="en-US" w:eastAsia="zh-CN"/>
              </w:rPr>
            </w:pPr>
            <w:r>
              <w:rPr>
                <w:rFonts w:hint="eastAsia" w:eastAsia="等线"/>
                <w:color w:val="000000"/>
                <w:kern w:val="0"/>
                <w:sz w:val="22"/>
                <w:szCs w:val="22"/>
                <w:lang w:val="en-US" w:eastAsia="zh-CN"/>
              </w:rPr>
              <w:t>4.3-10.5U/L</w:t>
            </w:r>
          </w:p>
        </w:tc>
      </w:tr>
      <w:tr>
        <w:tblPrEx>
          <w:tblBorders>
            <w:top w:val="single" w:color="000000" w:sz="12" w:space="0"/>
            <w:left w:val="none" w:color="auto" w:sz="0" w:space="0"/>
            <w:bottom w:val="single" w:color="000000" w:sz="12" w:space="0"/>
            <w:right w:val="none" w:color="auto" w:sz="0" w:space="0"/>
            <w:insideH w:val="single" w:color="000000" w:sz="4" w:space="0"/>
            <w:insideV w:val="none" w:color="auto" w:sz="0" w:space="0"/>
          </w:tblBorders>
          <w:tblCellMar>
            <w:top w:w="0" w:type="dxa"/>
            <w:left w:w="108" w:type="dxa"/>
            <w:bottom w:w="0" w:type="dxa"/>
            <w:right w:w="108" w:type="dxa"/>
          </w:tblCellMar>
        </w:tblPrEx>
        <w:trPr>
          <w:jc w:val="center"/>
        </w:trPr>
        <w:tc>
          <w:tcPr>
            <w:tcW w:w="1007" w:type="pct"/>
            <w:vMerge w:val="continue"/>
            <w:tcBorders>
              <w:tl2br w:val="nil"/>
              <w:tr2bl w:val="nil"/>
            </w:tcBorders>
            <w:shd w:val="clear" w:color="auto" w:fill="FFFFFF"/>
            <w:vAlign w:val="center"/>
          </w:tcPr>
          <w:p>
            <w:pPr>
              <w:widowControl/>
              <w:jc w:val="center"/>
              <w:rPr>
                <w:rFonts w:eastAsia="等线"/>
                <w:color w:val="000000"/>
                <w:kern w:val="0"/>
                <w:sz w:val="22"/>
                <w:szCs w:val="22"/>
              </w:rPr>
            </w:pPr>
          </w:p>
        </w:tc>
        <w:tc>
          <w:tcPr>
            <w:tcW w:w="1044" w:type="pct"/>
            <w:tcBorders>
              <w:top w:val="nil"/>
              <w:right w:val="nil"/>
              <w:tl2br w:val="nil"/>
              <w:tr2bl w:val="nil"/>
            </w:tcBorders>
            <w:shd w:val="clear" w:color="auto" w:fill="FFFFFF"/>
            <w:vAlign w:val="center"/>
          </w:tcPr>
          <w:p>
            <w:pPr>
              <w:widowControl/>
              <w:ind w:left="0" w:leftChars="0" w:firstLine="0" w:firstLineChars="0"/>
              <w:jc w:val="center"/>
              <w:rPr>
                <w:rFonts w:hint="eastAsia" w:eastAsia="等线"/>
                <w:color w:val="000000"/>
                <w:kern w:val="0"/>
                <w:sz w:val="22"/>
                <w:szCs w:val="22"/>
                <w:lang w:val="en-US" w:eastAsia="zh-CN"/>
              </w:rPr>
            </w:pPr>
            <w:r>
              <w:rPr>
                <w:rFonts w:hint="eastAsia" w:eastAsia="等线"/>
                <w:color w:val="000000"/>
                <w:kern w:val="0"/>
                <w:sz w:val="22"/>
                <w:szCs w:val="22"/>
                <w:lang w:val="en-US" w:eastAsia="zh-CN"/>
              </w:rPr>
              <w:t>CHOL</w:t>
            </w:r>
          </w:p>
        </w:tc>
        <w:tc>
          <w:tcPr>
            <w:tcW w:w="1590" w:type="pct"/>
            <w:tcBorders>
              <w:top w:val="nil"/>
              <w:left w:val="nil"/>
              <w:tl2br w:val="nil"/>
              <w:tr2bl w:val="nil"/>
            </w:tcBorders>
            <w:shd w:val="clear" w:color="auto" w:fill="FFFFFF"/>
            <w:vAlign w:val="center"/>
          </w:tcPr>
          <w:p>
            <w:pPr>
              <w:widowControl/>
              <w:ind w:left="0" w:leftChars="0" w:firstLine="0" w:firstLineChars="0"/>
              <w:jc w:val="center"/>
              <w:rPr>
                <w:rFonts w:hint="eastAsia" w:eastAsia="等线"/>
                <w:color w:val="000000"/>
                <w:kern w:val="0"/>
                <w:sz w:val="22"/>
                <w:szCs w:val="22"/>
                <w:lang w:val="en-US" w:eastAsia="zh-CN"/>
              </w:rPr>
            </w:pPr>
            <w:r>
              <w:rPr>
                <w:rFonts w:hint="eastAsia" w:eastAsia="等线"/>
                <w:color w:val="000000"/>
                <w:kern w:val="0"/>
                <w:sz w:val="22"/>
                <w:szCs w:val="22"/>
                <w:lang w:val="en-US" w:eastAsia="zh-CN"/>
              </w:rPr>
              <w:t>total cholesterol</w:t>
            </w:r>
          </w:p>
        </w:tc>
        <w:tc>
          <w:tcPr>
            <w:tcW w:w="1356" w:type="pct"/>
            <w:tcBorders>
              <w:top w:val="nil"/>
              <w:left w:val="nil"/>
              <w:tl2br w:val="nil"/>
              <w:tr2bl w:val="nil"/>
            </w:tcBorders>
            <w:shd w:val="clear" w:color="auto" w:fill="FFFFFF"/>
            <w:vAlign w:val="center"/>
          </w:tcPr>
          <w:p>
            <w:pPr>
              <w:widowControl/>
              <w:ind w:left="0" w:leftChars="0" w:firstLine="0" w:firstLineChars="0"/>
              <w:jc w:val="center"/>
              <w:rPr>
                <w:rFonts w:hint="eastAsia" w:eastAsia="等线"/>
                <w:color w:val="000000"/>
                <w:kern w:val="0"/>
                <w:sz w:val="22"/>
                <w:szCs w:val="22"/>
                <w:lang w:val="en-US" w:eastAsia="zh-CN"/>
              </w:rPr>
            </w:pPr>
            <w:r>
              <w:rPr>
                <w:rFonts w:hint="eastAsia" w:eastAsia="等线"/>
                <w:color w:val="000000"/>
                <w:kern w:val="0"/>
                <w:sz w:val="22"/>
                <w:szCs w:val="22"/>
                <w:lang w:val="en-US" w:eastAsia="zh-CN"/>
              </w:rPr>
              <w:t>2.83-5.18mmol/L</w:t>
            </w:r>
          </w:p>
        </w:tc>
      </w:tr>
      <w:tr>
        <w:tblPrEx>
          <w:tblBorders>
            <w:top w:val="single" w:color="000000" w:sz="12" w:space="0"/>
            <w:left w:val="none" w:color="auto" w:sz="0" w:space="0"/>
            <w:bottom w:val="single" w:color="000000" w:sz="12" w:space="0"/>
            <w:right w:val="none" w:color="auto" w:sz="0" w:space="0"/>
            <w:insideH w:val="single" w:color="000000" w:sz="4" w:space="0"/>
            <w:insideV w:val="none" w:color="auto" w:sz="0" w:space="0"/>
          </w:tblBorders>
          <w:tblCellMar>
            <w:top w:w="0" w:type="dxa"/>
            <w:left w:w="108" w:type="dxa"/>
            <w:bottom w:w="0" w:type="dxa"/>
            <w:right w:w="108" w:type="dxa"/>
          </w:tblCellMar>
        </w:tblPrEx>
        <w:trPr>
          <w:jc w:val="center"/>
        </w:trPr>
        <w:tc>
          <w:tcPr>
            <w:tcW w:w="1007" w:type="pct"/>
            <w:vMerge w:val="continue"/>
            <w:tcBorders>
              <w:tl2br w:val="nil"/>
              <w:tr2bl w:val="nil"/>
            </w:tcBorders>
            <w:shd w:val="clear" w:color="auto" w:fill="FFFFFF"/>
            <w:vAlign w:val="center"/>
          </w:tcPr>
          <w:p>
            <w:pPr>
              <w:widowControl/>
              <w:jc w:val="center"/>
              <w:rPr>
                <w:rFonts w:eastAsia="等线"/>
                <w:color w:val="000000"/>
                <w:kern w:val="0"/>
                <w:sz w:val="22"/>
                <w:szCs w:val="22"/>
              </w:rPr>
            </w:pPr>
          </w:p>
        </w:tc>
        <w:tc>
          <w:tcPr>
            <w:tcW w:w="1044" w:type="pct"/>
            <w:tcBorders>
              <w:top w:val="nil"/>
              <w:right w:val="nil"/>
              <w:tl2br w:val="nil"/>
              <w:tr2bl w:val="nil"/>
            </w:tcBorders>
            <w:shd w:val="clear" w:color="auto" w:fill="FFFFFF"/>
            <w:vAlign w:val="center"/>
          </w:tcPr>
          <w:p>
            <w:pPr>
              <w:widowControl/>
              <w:ind w:left="0" w:leftChars="0" w:firstLine="0" w:firstLineChars="0"/>
              <w:jc w:val="center"/>
              <w:rPr>
                <w:rFonts w:hint="eastAsia" w:eastAsia="等线"/>
                <w:color w:val="000000"/>
                <w:kern w:val="0"/>
                <w:sz w:val="22"/>
                <w:szCs w:val="22"/>
                <w:lang w:val="en-US" w:eastAsia="zh-CN"/>
              </w:rPr>
            </w:pPr>
            <w:r>
              <w:rPr>
                <w:rFonts w:hint="eastAsia" w:eastAsia="等线"/>
                <w:color w:val="000000"/>
                <w:kern w:val="0"/>
                <w:sz w:val="22"/>
                <w:szCs w:val="22"/>
                <w:lang w:val="en-US" w:eastAsia="zh-CN"/>
              </w:rPr>
              <w:t>CREA</w:t>
            </w:r>
          </w:p>
        </w:tc>
        <w:tc>
          <w:tcPr>
            <w:tcW w:w="1590" w:type="pct"/>
            <w:tcBorders>
              <w:top w:val="nil"/>
              <w:left w:val="nil"/>
              <w:tl2br w:val="nil"/>
              <w:tr2bl w:val="nil"/>
            </w:tcBorders>
            <w:shd w:val="clear" w:color="auto" w:fill="FFFFFF"/>
            <w:vAlign w:val="center"/>
          </w:tcPr>
          <w:p>
            <w:pPr>
              <w:widowControl/>
              <w:ind w:left="0" w:leftChars="0" w:firstLine="0" w:firstLineChars="0"/>
              <w:jc w:val="center"/>
              <w:rPr>
                <w:rFonts w:hint="eastAsia" w:eastAsia="等线"/>
                <w:color w:val="000000"/>
                <w:kern w:val="0"/>
                <w:sz w:val="22"/>
                <w:szCs w:val="22"/>
                <w:lang w:val="en-US" w:eastAsia="zh-CN"/>
              </w:rPr>
            </w:pPr>
            <w:r>
              <w:rPr>
                <w:rFonts w:hint="eastAsia" w:eastAsia="等线"/>
                <w:color w:val="000000"/>
                <w:kern w:val="0"/>
                <w:sz w:val="22"/>
                <w:szCs w:val="22"/>
                <w:lang w:val="en-US" w:eastAsia="zh-CN"/>
              </w:rPr>
              <w:t>Creatinine substance</w:t>
            </w:r>
          </w:p>
        </w:tc>
        <w:tc>
          <w:tcPr>
            <w:tcW w:w="1356" w:type="pct"/>
            <w:tcBorders>
              <w:top w:val="nil"/>
              <w:left w:val="nil"/>
              <w:tl2br w:val="nil"/>
              <w:tr2bl w:val="nil"/>
            </w:tcBorders>
            <w:shd w:val="clear" w:color="auto" w:fill="FFFFFF"/>
            <w:vAlign w:val="center"/>
          </w:tcPr>
          <w:p>
            <w:pPr>
              <w:widowControl/>
              <w:ind w:left="0" w:leftChars="0" w:firstLine="0" w:firstLineChars="0"/>
              <w:jc w:val="center"/>
              <w:rPr>
                <w:rFonts w:hint="eastAsia" w:eastAsia="等线"/>
                <w:color w:val="000000"/>
                <w:kern w:val="0"/>
                <w:sz w:val="22"/>
                <w:szCs w:val="22"/>
                <w:lang w:val="en-US" w:eastAsia="zh-CN"/>
              </w:rPr>
            </w:pPr>
            <w:r>
              <w:rPr>
                <w:rFonts w:hint="eastAsia" w:eastAsia="等线"/>
                <w:color w:val="000000"/>
                <w:kern w:val="0"/>
                <w:sz w:val="22"/>
                <w:szCs w:val="22"/>
                <w:lang w:val="en-US" w:eastAsia="zh-CN"/>
              </w:rPr>
              <w:t>M:50-110umol/L</w:t>
            </w:r>
          </w:p>
          <w:p>
            <w:pPr>
              <w:widowControl/>
              <w:ind w:left="0" w:leftChars="0" w:firstLine="0" w:firstLineChars="0"/>
              <w:jc w:val="center"/>
              <w:rPr>
                <w:rFonts w:hint="default" w:eastAsia="等线"/>
                <w:color w:val="000000"/>
                <w:kern w:val="0"/>
                <w:sz w:val="22"/>
                <w:szCs w:val="22"/>
                <w:lang w:val="en-US" w:eastAsia="zh-CN"/>
              </w:rPr>
            </w:pPr>
            <w:r>
              <w:rPr>
                <w:rFonts w:hint="eastAsia" w:eastAsia="等线"/>
                <w:color w:val="000000"/>
                <w:kern w:val="0"/>
                <w:sz w:val="22"/>
                <w:szCs w:val="22"/>
                <w:lang w:val="en-US" w:eastAsia="zh-CN"/>
              </w:rPr>
              <w:t>F:40-100umol/L</w:t>
            </w:r>
          </w:p>
        </w:tc>
      </w:tr>
      <w:tr>
        <w:tblPrEx>
          <w:tblBorders>
            <w:top w:val="single" w:color="000000" w:sz="12" w:space="0"/>
            <w:left w:val="none" w:color="auto" w:sz="0" w:space="0"/>
            <w:bottom w:val="single" w:color="000000" w:sz="12" w:space="0"/>
            <w:right w:val="none" w:color="auto" w:sz="0" w:space="0"/>
            <w:insideH w:val="single" w:color="000000" w:sz="4" w:space="0"/>
            <w:insideV w:val="none" w:color="auto" w:sz="0" w:space="0"/>
          </w:tblBorders>
          <w:tblCellMar>
            <w:top w:w="0" w:type="dxa"/>
            <w:left w:w="108" w:type="dxa"/>
            <w:bottom w:w="0" w:type="dxa"/>
            <w:right w:w="108" w:type="dxa"/>
          </w:tblCellMar>
        </w:tblPrEx>
        <w:trPr>
          <w:jc w:val="center"/>
        </w:trPr>
        <w:tc>
          <w:tcPr>
            <w:tcW w:w="1007" w:type="pct"/>
            <w:vMerge w:val="continue"/>
            <w:tcBorders>
              <w:tl2br w:val="nil"/>
              <w:tr2bl w:val="nil"/>
            </w:tcBorders>
            <w:shd w:val="clear" w:color="auto" w:fill="FFFFFF"/>
            <w:vAlign w:val="center"/>
          </w:tcPr>
          <w:p>
            <w:pPr>
              <w:widowControl/>
              <w:jc w:val="center"/>
              <w:rPr>
                <w:rFonts w:eastAsia="等线"/>
                <w:color w:val="000000"/>
                <w:kern w:val="0"/>
                <w:sz w:val="22"/>
                <w:szCs w:val="22"/>
              </w:rPr>
            </w:pPr>
          </w:p>
        </w:tc>
        <w:tc>
          <w:tcPr>
            <w:tcW w:w="1044" w:type="pct"/>
            <w:tcBorders>
              <w:top w:val="nil"/>
              <w:right w:val="nil"/>
              <w:tl2br w:val="nil"/>
              <w:tr2bl w:val="nil"/>
            </w:tcBorders>
            <w:shd w:val="clear" w:color="auto" w:fill="FFFFFF"/>
            <w:vAlign w:val="center"/>
          </w:tcPr>
          <w:p>
            <w:pPr>
              <w:widowControl/>
              <w:ind w:left="0" w:leftChars="0" w:firstLine="0" w:firstLineChars="0"/>
              <w:jc w:val="center"/>
              <w:rPr>
                <w:rFonts w:hint="eastAsia" w:eastAsia="等线"/>
                <w:color w:val="000000"/>
                <w:kern w:val="0"/>
                <w:sz w:val="22"/>
                <w:szCs w:val="22"/>
                <w:lang w:val="en-US" w:eastAsia="zh-CN"/>
              </w:rPr>
            </w:pPr>
            <w:r>
              <w:rPr>
                <w:rFonts w:hint="eastAsia" w:eastAsia="等线"/>
                <w:color w:val="000000"/>
                <w:kern w:val="0"/>
                <w:sz w:val="22"/>
                <w:szCs w:val="22"/>
                <w:lang w:val="en-US" w:eastAsia="zh-CN"/>
              </w:rPr>
              <w:t>GGT</w:t>
            </w:r>
          </w:p>
        </w:tc>
        <w:tc>
          <w:tcPr>
            <w:tcW w:w="1590" w:type="pct"/>
            <w:tcBorders>
              <w:top w:val="nil"/>
              <w:left w:val="nil"/>
              <w:tl2br w:val="nil"/>
              <w:tr2bl w:val="nil"/>
            </w:tcBorders>
            <w:shd w:val="clear" w:color="auto" w:fill="FFFFFF"/>
            <w:vAlign w:val="center"/>
          </w:tcPr>
          <w:p>
            <w:pPr>
              <w:widowControl/>
              <w:ind w:left="0" w:leftChars="0" w:firstLine="0" w:firstLineChars="0"/>
              <w:jc w:val="center"/>
              <w:rPr>
                <w:rFonts w:hint="eastAsia" w:eastAsia="等线"/>
                <w:color w:val="000000"/>
                <w:kern w:val="0"/>
                <w:sz w:val="22"/>
                <w:szCs w:val="22"/>
                <w:lang w:val="en-US" w:eastAsia="zh-CN"/>
              </w:rPr>
            </w:pPr>
            <w:r>
              <w:rPr>
                <w:rFonts w:hint="eastAsia" w:eastAsia="等线"/>
                <w:color w:val="000000"/>
                <w:kern w:val="0"/>
                <w:sz w:val="22"/>
                <w:szCs w:val="22"/>
                <w:lang w:val="en-US" w:eastAsia="zh-CN"/>
              </w:rPr>
              <w:t>Glutamyl transpeptidase</w:t>
            </w:r>
          </w:p>
        </w:tc>
        <w:tc>
          <w:tcPr>
            <w:tcW w:w="1356" w:type="pct"/>
            <w:tcBorders>
              <w:top w:val="nil"/>
              <w:left w:val="nil"/>
              <w:tl2br w:val="nil"/>
              <w:tr2bl w:val="nil"/>
            </w:tcBorders>
            <w:shd w:val="clear" w:color="auto" w:fill="FFFFFF"/>
            <w:vAlign w:val="center"/>
          </w:tcPr>
          <w:p>
            <w:pPr>
              <w:widowControl/>
              <w:ind w:left="0" w:leftChars="0" w:firstLine="0" w:firstLineChars="0"/>
              <w:jc w:val="center"/>
              <w:rPr>
                <w:rFonts w:hint="eastAsia" w:eastAsia="等线"/>
                <w:color w:val="000000"/>
                <w:kern w:val="0"/>
                <w:sz w:val="22"/>
                <w:szCs w:val="22"/>
                <w:lang w:val="en-US" w:eastAsia="zh-CN"/>
              </w:rPr>
            </w:pPr>
            <w:r>
              <w:rPr>
                <w:rFonts w:hint="eastAsia" w:eastAsia="等线"/>
                <w:color w:val="000000"/>
                <w:kern w:val="0"/>
                <w:sz w:val="22"/>
                <w:szCs w:val="22"/>
                <w:lang w:val="en-US" w:eastAsia="zh-CN"/>
              </w:rPr>
              <w:t>3-50U/L</w:t>
            </w:r>
          </w:p>
        </w:tc>
      </w:tr>
      <w:tr>
        <w:tblPrEx>
          <w:tblBorders>
            <w:top w:val="single" w:color="000000" w:sz="12" w:space="0"/>
            <w:left w:val="none" w:color="auto" w:sz="0" w:space="0"/>
            <w:bottom w:val="single" w:color="000000" w:sz="12" w:space="0"/>
            <w:right w:val="none" w:color="auto" w:sz="0" w:space="0"/>
            <w:insideH w:val="single" w:color="000000" w:sz="4" w:space="0"/>
            <w:insideV w:val="none" w:color="auto" w:sz="0" w:space="0"/>
          </w:tblBorders>
          <w:tblCellMar>
            <w:top w:w="0" w:type="dxa"/>
            <w:left w:w="108" w:type="dxa"/>
            <w:bottom w:w="0" w:type="dxa"/>
            <w:right w:w="108" w:type="dxa"/>
          </w:tblCellMar>
        </w:tblPrEx>
        <w:trPr>
          <w:jc w:val="center"/>
        </w:trPr>
        <w:tc>
          <w:tcPr>
            <w:tcW w:w="1007" w:type="pct"/>
            <w:vMerge w:val="continue"/>
            <w:tcBorders>
              <w:tl2br w:val="nil"/>
              <w:tr2bl w:val="nil"/>
            </w:tcBorders>
            <w:shd w:val="clear" w:color="auto" w:fill="FFFFFF"/>
            <w:vAlign w:val="center"/>
          </w:tcPr>
          <w:p>
            <w:pPr>
              <w:widowControl/>
              <w:jc w:val="center"/>
              <w:rPr>
                <w:rFonts w:eastAsia="等线"/>
                <w:color w:val="000000"/>
                <w:kern w:val="0"/>
                <w:sz w:val="22"/>
                <w:szCs w:val="22"/>
              </w:rPr>
            </w:pPr>
          </w:p>
        </w:tc>
        <w:tc>
          <w:tcPr>
            <w:tcW w:w="1044" w:type="pct"/>
            <w:tcBorders>
              <w:top w:val="nil"/>
              <w:right w:val="nil"/>
              <w:tl2br w:val="nil"/>
              <w:tr2bl w:val="nil"/>
            </w:tcBorders>
            <w:shd w:val="clear" w:color="auto" w:fill="FFFFFF"/>
            <w:vAlign w:val="center"/>
          </w:tcPr>
          <w:p>
            <w:pPr>
              <w:widowControl/>
              <w:ind w:left="0" w:leftChars="0" w:firstLine="0" w:firstLineChars="0"/>
              <w:jc w:val="center"/>
              <w:rPr>
                <w:rFonts w:hint="eastAsia" w:eastAsia="等线"/>
                <w:color w:val="000000"/>
                <w:kern w:val="0"/>
                <w:sz w:val="22"/>
                <w:szCs w:val="22"/>
                <w:lang w:val="en-US" w:eastAsia="zh-CN"/>
              </w:rPr>
            </w:pPr>
            <w:r>
              <w:rPr>
                <w:rFonts w:hint="eastAsia" w:eastAsia="等线"/>
                <w:color w:val="000000"/>
                <w:kern w:val="0"/>
                <w:sz w:val="22"/>
                <w:szCs w:val="22"/>
                <w:lang w:val="en-US" w:eastAsia="zh-CN"/>
              </w:rPr>
              <w:t>PROT</w:t>
            </w:r>
          </w:p>
        </w:tc>
        <w:tc>
          <w:tcPr>
            <w:tcW w:w="1590" w:type="pct"/>
            <w:tcBorders>
              <w:top w:val="nil"/>
              <w:left w:val="nil"/>
              <w:tl2br w:val="nil"/>
              <w:tr2bl w:val="nil"/>
            </w:tcBorders>
            <w:shd w:val="clear" w:color="auto" w:fill="FFFFFF"/>
            <w:vAlign w:val="center"/>
          </w:tcPr>
          <w:p>
            <w:pPr>
              <w:widowControl/>
              <w:jc w:val="center"/>
              <w:rPr>
                <w:rFonts w:hint="eastAsia" w:eastAsia="等线"/>
                <w:color w:val="000000"/>
                <w:kern w:val="0"/>
                <w:sz w:val="22"/>
                <w:szCs w:val="22"/>
                <w:lang w:val="en-US" w:eastAsia="zh-CN"/>
              </w:rPr>
            </w:pPr>
            <w:r>
              <w:rPr>
                <w:rFonts w:hint="eastAsia" w:eastAsia="等线"/>
                <w:color w:val="000000"/>
                <w:kern w:val="0"/>
                <w:sz w:val="22"/>
                <w:szCs w:val="22"/>
                <w:lang w:val="en-US" w:eastAsia="zh-CN"/>
              </w:rPr>
              <w:t>Total protein</w:t>
            </w:r>
          </w:p>
        </w:tc>
        <w:tc>
          <w:tcPr>
            <w:tcW w:w="1356" w:type="pct"/>
            <w:tcBorders>
              <w:top w:val="nil"/>
              <w:left w:val="nil"/>
              <w:tl2br w:val="nil"/>
              <w:tr2bl w:val="nil"/>
            </w:tcBorders>
            <w:shd w:val="clear" w:color="auto" w:fill="FFFFFF"/>
            <w:vAlign w:val="center"/>
          </w:tcPr>
          <w:p>
            <w:pPr>
              <w:widowControl/>
              <w:ind w:left="0" w:leftChars="0" w:firstLine="0" w:firstLineChars="0"/>
              <w:jc w:val="center"/>
              <w:rPr>
                <w:rFonts w:hint="default" w:eastAsia="等线"/>
                <w:color w:val="000000"/>
                <w:kern w:val="0"/>
                <w:sz w:val="22"/>
                <w:szCs w:val="22"/>
                <w:lang w:val="en-US" w:eastAsia="zh-CN"/>
              </w:rPr>
            </w:pPr>
            <w:r>
              <w:rPr>
                <w:rFonts w:hint="eastAsia" w:eastAsia="等线"/>
                <w:color w:val="000000"/>
                <w:kern w:val="0"/>
                <w:sz w:val="22"/>
                <w:szCs w:val="22"/>
                <w:lang w:val="en-US" w:eastAsia="zh-CN"/>
              </w:rPr>
              <w:t>20-80mg/L</w:t>
            </w:r>
          </w:p>
        </w:tc>
      </w:tr>
      <w:tr>
        <w:tblPrEx>
          <w:tblBorders>
            <w:top w:val="single" w:color="000000" w:sz="12" w:space="0"/>
            <w:left w:val="none" w:color="auto" w:sz="0" w:space="0"/>
            <w:bottom w:val="single" w:color="000000" w:sz="12" w:space="0"/>
            <w:right w:val="none" w:color="auto" w:sz="0" w:space="0"/>
            <w:insideH w:val="single" w:color="000000" w:sz="4" w:space="0"/>
            <w:insideV w:val="none" w:color="auto" w:sz="0" w:space="0"/>
          </w:tblBorders>
          <w:tblCellMar>
            <w:top w:w="0" w:type="dxa"/>
            <w:left w:w="108" w:type="dxa"/>
            <w:bottom w:w="0" w:type="dxa"/>
            <w:right w:w="108" w:type="dxa"/>
          </w:tblCellMar>
        </w:tblPrEx>
        <w:trPr>
          <w:jc w:val="center"/>
        </w:trPr>
        <w:tc>
          <w:tcPr>
            <w:tcW w:w="1007" w:type="pct"/>
            <w:tcBorders>
              <w:tl2br w:val="nil"/>
              <w:tr2bl w:val="nil"/>
            </w:tcBorders>
            <w:shd w:val="clear" w:color="auto" w:fill="FFFFFF"/>
            <w:vAlign w:val="center"/>
          </w:tcPr>
          <w:p>
            <w:pPr>
              <w:widowControl/>
              <w:ind w:left="0" w:leftChars="0" w:firstLine="0" w:firstLineChars="0"/>
              <w:jc w:val="center"/>
              <w:rPr>
                <w:rFonts w:hint="eastAsia" w:eastAsia="等线"/>
                <w:color w:val="000000"/>
                <w:kern w:val="0"/>
                <w:sz w:val="22"/>
                <w:szCs w:val="22"/>
              </w:rPr>
            </w:pPr>
            <w:r>
              <w:rPr>
                <w:rFonts w:hint="eastAsia" w:eastAsia="等线"/>
                <w:color w:val="000000"/>
                <w:kern w:val="0"/>
                <w:sz w:val="22"/>
                <w:szCs w:val="22"/>
              </w:rPr>
              <w:t>Classification</w:t>
            </w:r>
          </w:p>
          <w:p>
            <w:pPr>
              <w:widowControl/>
              <w:ind w:left="0" w:leftChars="0" w:firstLine="0" w:firstLineChars="0"/>
              <w:jc w:val="center"/>
              <w:rPr>
                <w:rFonts w:hint="eastAsia" w:eastAsia="等线"/>
                <w:color w:val="000000"/>
                <w:kern w:val="0"/>
                <w:sz w:val="22"/>
                <w:szCs w:val="22"/>
              </w:rPr>
            </w:pPr>
            <w:r>
              <w:rPr>
                <w:rFonts w:eastAsia="等线"/>
                <w:color w:val="000000"/>
                <w:kern w:val="0"/>
                <w:sz w:val="22"/>
                <w:szCs w:val="22"/>
              </w:rPr>
              <w:t>feature</w:t>
            </w:r>
          </w:p>
        </w:tc>
        <w:tc>
          <w:tcPr>
            <w:tcW w:w="1044" w:type="pct"/>
            <w:tcBorders>
              <w:top w:val="nil"/>
              <w:right w:val="nil"/>
              <w:tl2br w:val="nil"/>
              <w:tr2bl w:val="nil"/>
            </w:tcBorders>
            <w:shd w:val="clear" w:color="auto" w:fill="FFFFFF"/>
            <w:vAlign w:val="center"/>
          </w:tcPr>
          <w:p>
            <w:pPr>
              <w:widowControl/>
              <w:ind w:left="0" w:leftChars="0" w:firstLine="0" w:firstLineChars="0"/>
              <w:jc w:val="center"/>
              <w:rPr>
                <w:rFonts w:hint="eastAsia" w:eastAsia="等线"/>
                <w:color w:val="000000"/>
                <w:kern w:val="0"/>
                <w:sz w:val="22"/>
                <w:szCs w:val="22"/>
                <w:lang w:val="en-US" w:eastAsia="zh-CN"/>
              </w:rPr>
            </w:pPr>
            <w:r>
              <w:rPr>
                <w:rFonts w:hint="eastAsia" w:eastAsia="等线"/>
                <w:color w:val="000000"/>
                <w:kern w:val="0"/>
                <w:sz w:val="22"/>
                <w:szCs w:val="22"/>
                <w:lang w:val="en-US" w:eastAsia="zh-CN"/>
              </w:rPr>
              <w:t>Sex</w:t>
            </w:r>
          </w:p>
        </w:tc>
        <w:tc>
          <w:tcPr>
            <w:tcW w:w="1590" w:type="pct"/>
            <w:tcBorders>
              <w:top w:val="nil"/>
              <w:left w:val="nil"/>
              <w:tl2br w:val="nil"/>
              <w:tr2bl w:val="nil"/>
            </w:tcBorders>
            <w:shd w:val="clear" w:color="auto" w:fill="FFFFFF"/>
            <w:vAlign w:val="center"/>
          </w:tcPr>
          <w:p>
            <w:pPr>
              <w:widowControl/>
              <w:jc w:val="center"/>
              <w:rPr>
                <w:rFonts w:hint="eastAsia" w:eastAsia="等线"/>
                <w:color w:val="000000"/>
                <w:kern w:val="0"/>
                <w:sz w:val="22"/>
                <w:szCs w:val="22"/>
                <w:lang w:val="en-US" w:eastAsia="zh-CN"/>
              </w:rPr>
            </w:pPr>
            <w:r>
              <w:rPr>
                <w:rFonts w:hint="eastAsia" w:eastAsia="等线"/>
                <w:color w:val="000000"/>
                <w:kern w:val="0"/>
                <w:sz w:val="22"/>
                <w:szCs w:val="22"/>
                <w:lang w:val="en-US" w:eastAsia="zh-CN"/>
              </w:rPr>
              <w:t>-</w:t>
            </w:r>
          </w:p>
        </w:tc>
        <w:tc>
          <w:tcPr>
            <w:tcW w:w="1356" w:type="pct"/>
            <w:tcBorders>
              <w:top w:val="nil"/>
              <w:left w:val="nil"/>
              <w:tl2br w:val="nil"/>
              <w:tr2bl w:val="nil"/>
            </w:tcBorders>
            <w:shd w:val="clear" w:color="auto" w:fill="FFFFFF"/>
            <w:vAlign w:val="center"/>
          </w:tcPr>
          <w:p>
            <w:pPr>
              <w:widowControl/>
              <w:ind w:left="0" w:leftChars="0" w:firstLine="0" w:firstLineChars="0"/>
              <w:jc w:val="center"/>
              <w:rPr>
                <w:rFonts w:hint="eastAsia" w:eastAsia="等线"/>
                <w:color w:val="000000"/>
                <w:kern w:val="0"/>
                <w:sz w:val="22"/>
                <w:szCs w:val="22"/>
                <w:lang w:val="en-US" w:eastAsia="zh-CN"/>
              </w:rPr>
            </w:pPr>
            <w:r>
              <w:rPr>
                <w:rFonts w:hint="eastAsia" w:eastAsia="等线"/>
                <w:color w:val="000000"/>
                <w:kern w:val="0"/>
                <w:sz w:val="22"/>
                <w:szCs w:val="22"/>
                <w:lang w:val="en-US" w:eastAsia="zh-CN"/>
              </w:rPr>
              <w:t>F and M</w:t>
            </w:r>
          </w:p>
        </w:tc>
      </w:tr>
    </w:tbl>
    <w:p>
      <w:pPr>
        <w:pStyle w:val="5"/>
        <w:rPr>
          <w:rFonts w:hint="eastAsia" w:ascii="Segoe UI" w:hAnsi="Segoe UI" w:eastAsia="Segoe UI" w:cs="Segoe UI"/>
          <w:i w:val="0"/>
          <w:iCs w:val="0"/>
          <w:caps w:val="0"/>
          <w:color w:val="2A2B2E"/>
          <w:spacing w:val="0"/>
          <w:sz w:val="22"/>
          <w:szCs w:val="22"/>
          <w:shd w:val="clear" w:fill="FFFFFF"/>
        </w:rPr>
      </w:pPr>
      <w:r>
        <w:rPr>
          <w:rFonts w:hint="eastAsia" w:ascii="Segoe UI" w:hAnsi="Segoe UI" w:eastAsia="Segoe UI" w:cs="Segoe UI"/>
          <w:i w:val="0"/>
          <w:iCs w:val="0"/>
          <w:caps w:val="0"/>
          <w:color w:val="2A2B2E"/>
          <w:spacing w:val="0"/>
          <w:sz w:val="22"/>
          <w:szCs w:val="22"/>
          <w:shd w:val="clear" w:fill="FFFFFF"/>
        </w:rPr>
        <w:t>本文中的数据来自UCI 机器学习数据库，</w:t>
      </w:r>
      <w:r>
        <w:rPr>
          <w:rFonts w:hint="eastAsia" w:ascii="Segoe UI" w:hAnsi="Segoe UI" w:eastAsia="Segoe UI" w:cs="Segoe UI"/>
          <w:i w:val="0"/>
          <w:iCs w:val="0"/>
          <w:caps w:val="0"/>
          <w:color w:val="2A2B2E"/>
          <w:spacing w:val="0"/>
          <w:sz w:val="22"/>
          <w:szCs w:val="22"/>
          <w:shd w:val="clear" w:fill="FFFFFF"/>
          <w:lang w:val="en-US" w:eastAsia="zh-CN"/>
        </w:rPr>
        <w:t>由</w:t>
      </w:r>
      <w:r>
        <w:rPr>
          <w:rFonts w:hint="eastAsia" w:ascii="Segoe UI" w:hAnsi="Segoe UI" w:eastAsia="Segoe UI" w:cs="Segoe UI"/>
          <w:i w:val="0"/>
          <w:iCs w:val="0"/>
          <w:caps w:val="0"/>
          <w:color w:val="2A2B2E"/>
          <w:spacing w:val="0"/>
          <w:sz w:val="22"/>
          <w:szCs w:val="22"/>
          <w:shd w:val="clear" w:fill="FFFFFF"/>
        </w:rPr>
        <w:t>汉诺威医科大学临床化学研究所</w:t>
      </w:r>
      <w:r>
        <w:rPr>
          <w:rFonts w:hint="eastAsia" w:ascii="Segoe UI" w:hAnsi="Segoe UI" w:eastAsia="Segoe UI" w:cs="Segoe UI"/>
          <w:i w:val="0"/>
          <w:iCs w:val="0"/>
          <w:caps w:val="0"/>
          <w:color w:val="2A2B2E"/>
          <w:spacing w:val="0"/>
          <w:sz w:val="22"/>
          <w:szCs w:val="22"/>
          <w:shd w:val="clear" w:fill="FFFFFF"/>
          <w:lang w:eastAsia="zh-CN"/>
        </w:rPr>
        <w:t>、</w:t>
      </w:r>
      <w:r>
        <w:rPr>
          <w:rFonts w:hint="eastAsia" w:ascii="Segoe UI" w:hAnsi="Segoe UI" w:eastAsia="Segoe UI" w:cs="Segoe UI"/>
          <w:i w:val="0"/>
          <w:iCs w:val="0"/>
          <w:caps w:val="0"/>
          <w:color w:val="2A2B2E"/>
          <w:spacing w:val="0"/>
          <w:sz w:val="22"/>
          <w:szCs w:val="22"/>
          <w:shd w:val="clear" w:fill="FFFFFF"/>
        </w:rPr>
        <w:t>赫姆霍兹感染研究中心</w:t>
      </w:r>
      <w:r>
        <w:rPr>
          <w:rFonts w:hint="eastAsia" w:ascii="Segoe UI" w:hAnsi="Segoe UI" w:eastAsia="Segoe UI" w:cs="Segoe UI"/>
          <w:i w:val="0"/>
          <w:iCs w:val="0"/>
          <w:caps w:val="0"/>
          <w:color w:val="2A2B2E"/>
          <w:spacing w:val="0"/>
          <w:sz w:val="22"/>
          <w:szCs w:val="22"/>
          <w:shd w:val="clear" w:fill="FFFFFF"/>
          <w:lang w:val="en-US" w:eastAsia="zh-CN"/>
        </w:rPr>
        <w:t>等研究机构贡献。</w:t>
      </w:r>
      <w:r>
        <w:rPr>
          <w:rFonts w:hint="eastAsia" w:ascii="Segoe UI" w:hAnsi="Segoe UI" w:eastAsia="Segoe UI" w:cs="Segoe UI"/>
          <w:i w:val="0"/>
          <w:iCs w:val="0"/>
          <w:caps w:val="0"/>
          <w:color w:val="2A2B2E"/>
          <w:spacing w:val="0"/>
          <w:sz w:val="22"/>
          <w:szCs w:val="22"/>
          <w:shd w:val="clear" w:fill="FFFFFF"/>
        </w:rPr>
        <w:t>该数据集包含献血者和丙型肝炎患者的实验室值以及年龄等人口统计学值。</w:t>
      </w:r>
      <w:r>
        <w:rPr>
          <w:rFonts w:hint="eastAsia" w:ascii="Segoe UI" w:hAnsi="Segoe UI" w:eastAsia="Segoe UI" w:cs="Segoe UI"/>
          <w:i w:val="0"/>
          <w:iCs w:val="0"/>
          <w:caps w:val="0"/>
          <w:color w:val="2A2B2E"/>
          <w:spacing w:val="0"/>
          <w:sz w:val="22"/>
          <w:szCs w:val="22"/>
          <w:shd w:val="clear" w:fill="FFFFFF"/>
          <w:lang w:val="en-US" w:eastAsia="zh-CN"/>
        </w:rPr>
        <w:t>主要特征是肝功能和各种成分在血液中的含量，</w:t>
      </w:r>
      <w:r>
        <w:rPr>
          <w:rFonts w:hint="eastAsia" w:ascii="Segoe UI" w:hAnsi="Segoe UI" w:eastAsia="Segoe UI" w:cs="Segoe UI"/>
          <w:i w:val="0"/>
          <w:iCs w:val="0"/>
          <w:caps w:val="0"/>
          <w:color w:val="2A2B2E"/>
          <w:spacing w:val="0"/>
          <w:sz w:val="22"/>
          <w:szCs w:val="22"/>
          <w:shd w:val="clear" w:fill="FFFFFF"/>
        </w:rPr>
        <w:t>通过对数据集的观察，我们知道数据集主要</w:t>
      </w:r>
      <w:r>
        <w:rPr>
          <w:rFonts w:hint="eastAsia" w:ascii="Segoe UI" w:hAnsi="Segoe UI" w:eastAsia="Segoe UI" w:cs="Segoe UI"/>
          <w:i w:val="0"/>
          <w:iCs w:val="0"/>
          <w:caps w:val="0"/>
          <w:color w:val="2A2B2E"/>
          <w:spacing w:val="0"/>
          <w:sz w:val="22"/>
          <w:szCs w:val="22"/>
          <w:shd w:val="clear" w:fill="FFFFFF"/>
          <w:lang w:val="en-US" w:eastAsia="zh-CN"/>
        </w:rPr>
        <w:t>是数值特征，分类特征只有性别。这些</w:t>
      </w:r>
      <w:r>
        <w:rPr>
          <w:rFonts w:hint="eastAsia" w:ascii="Segoe UI" w:hAnsi="Segoe UI" w:eastAsia="Segoe UI" w:cs="Segoe UI"/>
          <w:i w:val="0"/>
          <w:iCs w:val="0"/>
          <w:caps w:val="0"/>
          <w:color w:val="2A2B2E"/>
          <w:spacing w:val="0"/>
          <w:sz w:val="22"/>
          <w:szCs w:val="22"/>
          <w:shd w:val="clear" w:fill="FFFFFF"/>
        </w:rPr>
        <w:t>字段的</w:t>
      </w:r>
      <w:r>
        <w:rPr>
          <w:rFonts w:hint="eastAsia" w:ascii="Segoe UI" w:hAnsi="Segoe UI" w:eastAsia="Segoe UI" w:cs="Segoe UI"/>
          <w:i w:val="0"/>
          <w:iCs w:val="0"/>
          <w:caps w:val="0"/>
          <w:color w:val="2A2B2E"/>
          <w:spacing w:val="0"/>
          <w:sz w:val="22"/>
          <w:szCs w:val="22"/>
          <w:shd w:val="clear" w:fill="FFFFFF"/>
          <w:lang w:val="en-US" w:eastAsia="zh-CN"/>
        </w:rPr>
        <w:t>具体</w:t>
      </w:r>
      <w:r>
        <w:rPr>
          <w:rFonts w:hint="eastAsia" w:ascii="Segoe UI" w:hAnsi="Segoe UI" w:eastAsia="Segoe UI" w:cs="Segoe UI"/>
          <w:i w:val="0"/>
          <w:iCs w:val="0"/>
          <w:caps w:val="0"/>
          <w:color w:val="2A2B2E"/>
          <w:spacing w:val="0"/>
          <w:sz w:val="22"/>
          <w:szCs w:val="22"/>
          <w:shd w:val="clear" w:fill="FFFFFF"/>
        </w:rPr>
        <w:t>含义</w:t>
      </w:r>
    </w:p>
    <w:p>
      <w:pPr>
        <w:pStyle w:val="5"/>
        <w:ind w:left="0" w:leftChars="0" w:firstLine="0" w:firstLineChars="0"/>
      </w:pPr>
      <w:r>
        <w:rPr>
          <w:rFonts w:hint="eastAsia" w:ascii="Segoe UI" w:hAnsi="Segoe UI" w:eastAsia="Segoe UI" w:cs="Segoe UI"/>
          <w:i w:val="0"/>
          <w:iCs w:val="0"/>
          <w:caps w:val="0"/>
          <w:color w:val="2A2B2E"/>
          <w:spacing w:val="0"/>
          <w:sz w:val="22"/>
          <w:szCs w:val="22"/>
          <w:shd w:val="clear" w:fill="FFFFFF"/>
        </w:rPr>
        <w:t>如表所示:</w:t>
      </w:r>
      <w:r>
        <w:rPr>
          <w:rFonts w:hint="eastAsia" w:ascii="Segoe UI" w:hAnsi="Segoe UI" w:eastAsia="宋体" w:cs="Segoe UI"/>
          <w:i w:val="0"/>
          <w:iCs w:val="0"/>
          <w:caps w:val="0"/>
          <w:color w:val="2A2B2E"/>
          <w:spacing w:val="0"/>
          <w:sz w:val="22"/>
          <w:szCs w:val="22"/>
          <w:shd w:val="clear" w:fill="FFFFFF"/>
          <w:lang w:val="en-US" w:eastAsia="zh-CN"/>
        </w:rPr>
        <w:t xml:space="preserve">                </w:t>
      </w:r>
    </w:p>
    <w:p>
      <w:pPr>
        <w:pStyle w:val="75"/>
        <w:spacing w:before="240" w:after="240"/>
        <w:ind w:left="0" w:leftChars="0" w:firstLine="0" w:firstLineChars="0"/>
        <w:rPr>
          <w:rFonts w:hint="eastAsia" w:ascii="Segoe UI" w:hAnsi="Segoe UI" w:eastAsia="Segoe UI" w:cs="Segoe UI"/>
          <w:i w:val="0"/>
          <w:iCs w:val="0"/>
          <w:caps w:val="0"/>
          <w:color w:val="2A2B2E"/>
          <w:spacing w:val="0"/>
          <w:sz w:val="22"/>
          <w:szCs w:val="22"/>
          <w:shd w:val="clear" w:fill="FFFFFF"/>
          <w:lang w:eastAsia="zh-CN"/>
        </w:rPr>
      </w:pPr>
    </w:p>
    <w:p>
      <w:pPr>
        <w:pStyle w:val="3"/>
        <w:numPr>
          <w:ilvl w:val="1"/>
          <w:numId w:val="0"/>
        </w:numPr>
        <w:bidi w:val="0"/>
        <w:rPr>
          <w:rFonts w:hint="eastAsia"/>
          <w:lang w:val="en-US" w:eastAsia="zh-CN"/>
        </w:rPr>
      </w:pPr>
      <w:bookmarkStart w:id="18" w:name="_Toc32634"/>
      <w:r>
        <w:rPr>
          <w:rFonts w:hint="eastAsia"/>
          <w:lang w:val="en-US" w:eastAsia="zh-CN"/>
        </w:rPr>
        <w:t>4.2 数据集分布及数据预处理</w:t>
      </w:r>
      <w:bookmarkEnd w:id="18"/>
    </w:p>
    <w:p>
      <w:pPr>
        <w:pStyle w:val="75"/>
        <w:numPr>
          <w:ilvl w:val="0"/>
          <w:numId w:val="0"/>
        </w:numPr>
        <w:spacing w:before="240" w:after="240"/>
        <w:ind w:firstLine="480" w:firstLineChars="200"/>
        <w:rPr>
          <w:rFonts w:hint="eastAsia" w:ascii="宋体" w:hAnsi="宋体" w:eastAsia="宋体" w:cs="宋体"/>
          <w:sz w:val="24"/>
          <w:szCs w:val="24"/>
          <w:lang w:val="en-US" w:eastAsia="zh-CN"/>
        </w:rPr>
      </w:pPr>
      <w:r>
        <w:rPr>
          <w:rFonts w:hint="eastAsia" w:ascii="宋体" w:hAnsi="宋体" w:cs="宋体"/>
          <w:sz w:val="24"/>
          <w:szCs w:val="24"/>
          <w:lang w:val="en-US" w:eastAsia="zh-CN"/>
        </w:rPr>
        <w:t>首先对丙型肝炎</w:t>
      </w:r>
      <w:r>
        <w:rPr>
          <w:rFonts w:hint="eastAsia" w:ascii="宋体" w:hAnsi="宋体" w:eastAsia="宋体" w:cs="宋体"/>
          <w:sz w:val="24"/>
          <w:szCs w:val="24"/>
          <w:lang w:val="en-US" w:eastAsia="zh-CN"/>
        </w:rPr>
        <w:t>数据</w:t>
      </w:r>
      <w:r>
        <w:rPr>
          <w:rFonts w:hint="eastAsia" w:ascii="宋体" w:hAnsi="宋体" w:cs="宋体"/>
          <w:sz w:val="24"/>
          <w:szCs w:val="24"/>
          <w:lang w:val="en-US" w:eastAsia="zh-CN"/>
        </w:rPr>
        <w:t>数据集进行清洗</w:t>
      </w:r>
      <w:r>
        <w:rPr>
          <w:rFonts w:hint="eastAsia" w:ascii="宋体" w:hAnsi="宋体" w:eastAsia="宋体" w:cs="宋体"/>
          <w:sz w:val="24"/>
          <w:szCs w:val="24"/>
          <w:lang w:val="en-US" w:eastAsia="zh-CN"/>
        </w:rPr>
        <w:t>，数据集不存在缺失值超过5%的特征，利用</w:t>
      </w:r>
      <m:oMath>
        <m:r>
          <m:rPr>
            <m:sty m:val="p"/>
          </m:rPr>
          <w:rPr>
            <w:rFonts w:hint="default" w:ascii="Cambria Math" w:hAnsi="Cambria Math" w:cs="宋体"/>
            <w:kern w:val="2"/>
            <w:sz w:val="24"/>
            <w:szCs w:val="24"/>
            <w:lang w:val="en-US" w:eastAsia="zh-CN" w:bidi="ar-SA"/>
          </w:rPr>
          <m:t>3</m:t>
        </m:r>
        <m:r>
          <m:rPr>
            <m:sty m:val="p"/>
          </m:rPr>
          <w:rPr>
            <w:rFonts w:ascii="Cambria Math" w:hAnsi="Cambria Math" w:cs="宋体"/>
            <w:kern w:val="2"/>
            <w:sz w:val="24"/>
            <w:szCs w:val="24"/>
            <w:lang w:val="en-US" w:bidi="ar-SA"/>
          </w:rPr>
          <m:t>σ</m:t>
        </m:r>
      </m:oMath>
      <w:r>
        <w:rPr>
          <w:rFonts w:hint="eastAsia" w:ascii="宋体" w:hAnsi="宋体" w:eastAsia="宋体" w:cs="宋体"/>
          <w:sz w:val="24"/>
          <w:szCs w:val="24"/>
          <w:lang w:val="en-US" w:eastAsia="zh-CN"/>
        </w:rPr>
        <w:t>原则进行数据清洗，发现有三个离群值点，将这些个体剔除</w:t>
      </w:r>
      <w:r>
        <w:rPr>
          <w:rFonts w:hint="eastAsia" w:ascii="宋体" w:hAnsi="宋体" w:cs="宋体"/>
          <w:sz w:val="24"/>
          <w:szCs w:val="24"/>
          <w:lang w:val="en-US" w:eastAsia="zh-CN"/>
        </w:rPr>
        <w:t>。通过下图可以</w:t>
      </w:r>
      <w:r>
        <w:rPr>
          <w:rFonts w:hint="eastAsia" w:ascii="宋体" w:hAnsi="宋体" w:eastAsia="宋体" w:cs="宋体"/>
          <w:sz w:val="24"/>
          <w:szCs w:val="24"/>
          <w:lang w:val="en-US" w:eastAsia="zh-CN"/>
        </w:rPr>
        <w:t>查看</w:t>
      </w:r>
      <w:r>
        <w:rPr>
          <w:rFonts w:hint="eastAsia" w:ascii="宋体" w:hAnsi="宋体" w:cs="宋体"/>
          <w:sz w:val="24"/>
          <w:szCs w:val="24"/>
          <w:lang w:val="en-US" w:eastAsia="zh-CN"/>
        </w:rPr>
        <w:t>部分</w:t>
      </w:r>
      <w:r>
        <w:rPr>
          <w:rFonts w:hint="eastAsia" w:ascii="宋体" w:hAnsi="宋体" w:eastAsia="宋体" w:cs="宋体"/>
          <w:sz w:val="24"/>
          <w:szCs w:val="24"/>
          <w:lang w:val="en-US" w:eastAsia="zh-CN"/>
        </w:rPr>
        <w:t>连续型变量的分布情况，</w:t>
      </w:r>
      <w:r>
        <w:rPr>
          <w:rFonts w:hint="eastAsia" w:ascii="宋体" w:hAnsi="宋体" w:cs="宋体"/>
          <w:sz w:val="24"/>
          <w:szCs w:val="24"/>
          <w:lang w:val="en-US" w:eastAsia="zh-CN"/>
        </w:rPr>
        <w:t>可以看出CREA、BIL等几个变量存在尖峰分布，数据分布非常集中</w:t>
      </w:r>
      <w:r>
        <w:rPr>
          <w:rFonts w:hint="eastAsia" w:ascii="宋体" w:hAnsi="宋体" w:eastAsia="宋体" w:cs="宋体"/>
          <w:sz w:val="24"/>
          <w:szCs w:val="24"/>
          <w:lang w:val="en-US" w:eastAsia="zh-CN"/>
        </w:rPr>
        <w:t>。</w:t>
      </w:r>
    </w:p>
    <w:p>
      <w:pPr>
        <w:pStyle w:val="75"/>
        <w:numPr>
          <w:ilvl w:val="0"/>
          <w:numId w:val="0"/>
        </w:numPr>
        <w:spacing w:before="240" w:after="240"/>
        <w:ind w:left="0" w:leftChars="-200" w:hanging="480" w:hangingChars="200"/>
        <w:jc w:val="right"/>
        <w:rPr>
          <w:rFonts w:hint="eastAsia"/>
          <w:iCs/>
        </w:rPr>
      </w:pPr>
      <w:r>
        <w:drawing>
          <wp:inline distT="0" distB="0" distL="114300" distR="114300">
            <wp:extent cx="2392680" cy="2324100"/>
            <wp:effectExtent l="0" t="0" r="1270" b="3810"/>
            <wp:docPr id="3"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5"/>
                    <pic:cNvPicPr>
                      <a:picLocks noChangeAspect="1"/>
                    </pic:cNvPicPr>
                  </pic:nvPicPr>
                  <pic:blipFill>
                    <a:blip r:embed="rId42"/>
                    <a:stretch>
                      <a:fillRect/>
                    </a:stretch>
                  </pic:blipFill>
                  <pic:spPr>
                    <a:xfrm>
                      <a:off x="0" y="0"/>
                      <a:ext cx="2392680" cy="2324100"/>
                    </a:xfrm>
                    <a:prstGeom prst="rect">
                      <a:avLst/>
                    </a:prstGeom>
                    <a:noFill/>
                    <a:ln>
                      <a:noFill/>
                    </a:ln>
                  </pic:spPr>
                </pic:pic>
              </a:graphicData>
            </a:graphic>
          </wp:inline>
        </w:drawing>
      </w:r>
      <w:r>
        <w:drawing>
          <wp:inline distT="0" distB="0" distL="114300" distR="114300">
            <wp:extent cx="2490470" cy="2429510"/>
            <wp:effectExtent l="0" t="0" r="2540" b="5715"/>
            <wp:docPr id="23"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7"/>
                    <pic:cNvPicPr>
                      <a:picLocks noChangeAspect="1"/>
                    </pic:cNvPicPr>
                  </pic:nvPicPr>
                  <pic:blipFill>
                    <a:blip r:embed="rId43"/>
                    <a:stretch>
                      <a:fillRect/>
                    </a:stretch>
                  </pic:blipFill>
                  <pic:spPr>
                    <a:xfrm>
                      <a:off x="0" y="0"/>
                      <a:ext cx="2490470" cy="2429510"/>
                    </a:xfrm>
                    <a:prstGeom prst="rect">
                      <a:avLst/>
                    </a:prstGeom>
                    <a:noFill/>
                    <a:ln>
                      <a:noFill/>
                    </a:ln>
                  </pic:spPr>
                </pic:pic>
              </a:graphicData>
            </a:graphic>
          </wp:inline>
        </w:drawing>
      </w:r>
    </w:p>
    <w:p>
      <w:pPr>
        <w:spacing w:before="24"/>
        <w:ind w:firstLine="480"/>
        <w:jc w:val="center"/>
      </w:pPr>
      <w:r>
        <w:drawing>
          <wp:inline distT="0" distB="0" distL="114300" distR="114300">
            <wp:extent cx="2444750" cy="2385695"/>
            <wp:effectExtent l="0" t="0" r="6985" b="0"/>
            <wp:docPr id="24"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8"/>
                    <pic:cNvPicPr>
                      <a:picLocks noChangeAspect="1"/>
                    </pic:cNvPicPr>
                  </pic:nvPicPr>
                  <pic:blipFill>
                    <a:blip r:embed="rId44"/>
                    <a:stretch>
                      <a:fillRect/>
                    </a:stretch>
                  </pic:blipFill>
                  <pic:spPr>
                    <a:xfrm>
                      <a:off x="0" y="0"/>
                      <a:ext cx="2444750" cy="2385695"/>
                    </a:xfrm>
                    <a:prstGeom prst="rect">
                      <a:avLst/>
                    </a:prstGeom>
                    <a:noFill/>
                    <a:ln>
                      <a:noFill/>
                    </a:ln>
                  </pic:spPr>
                </pic:pic>
              </a:graphicData>
            </a:graphic>
          </wp:inline>
        </w:drawing>
      </w:r>
      <w:r>
        <w:drawing>
          <wp:inline distT="0" distB="0" distL="114300" distR="114300">
            <wp:extent cx="2465070" cy="2356485"/>
            <wp:effectExtent l="0" t="0" r="3175" b="4445"/>
            <wp:docPr id="25"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9"/>
                    <pic:cNvPicPr>
                      <a:picLocks noChangeAspect="1"/>
                    </pic:cNvPicPr>
                  </pic:nvPicPr>
                  <pic:blipFill>
                    <a:blip r:embed="rId45"/>
                    <a:stretch>
                      <a:fillRect/>
                    </a:stretch>
                  </pic:blipFill>
                  <pic:spPr>
                    <a:xfrm>
                      <a:off x="0" y="0"/>
                      <a:ext cx="2465070" cy="2356485"/>
                    </a:xfrm>
                    <a:prstGeom prst="rect">
                      <a:avLst/>
                    </a:prstGeom>
                    <a:noFill/>
                    <a:ln>
                      <a:noFill/>
                    </a:ln>
                  </pic:spPr>
                </pic:pic>
              </a:graphicData>
            </a:graphic>
          </wp:inline>
        </w:drawing>
      </w:r>
    </w:p>
    <w:p>
      <w:pPr>
        <w:pStyle w:val="5"/>
        <w:spacing w:before="24"/>
        <w:ind w:firstLine="480"/>
        <w:jc w:val="center"/>
        <w:rPr>
          <w:rFonts w:hint="eastAsia"/>
          <w:lang w:val="en-US" w:eastAsia="zh-CN"/>
        </w:rPr>
      </w:pPr>
      <w:r>
        <w:t xml:space="preserve">图 </w:t>
      </w:r>
      <w:r>
        <w:fldChar w:fldCharType="begin"/>
      </w:r>
      <w:r>
        <w:instrText xml:space="preserve"> SEQ 图 \* ARABIC </w:instrText>
      </w:r>
      <w:r>
        <w:fldChar w:fldCharType="separate"/>
      </w:r>
      <w:r>
        <w:t>2</w:t>
      </w:r>
      <w:r>
        <w:fldChar w:fldCharType="end"/>
      </w:r>
      <w:r>
        <w:rPr>
          <w:rFonts w:hint="eastAsia"/>
          <w:lang w:val="en-US" w:eastAsia="zh-CN"/>
        </w:rPr>
        <w:t xml:space="preserve"> 数据分布</w:t>
      </w:r>
    </w:p>
    <w:p>
      <w:pPr>
        <w:pStyle w:val="3"/>
        <w:numPr>
          <w:ilvl w:val="1"/>
          <w:numId w:val="0"/>
        </w:numPr>
        <w:bidi w:val="0"/>
        <w:rPr>
          <w:rFonts w:hint="eastAsia"/>
          <w:lang w:val="en-US" w:eastAsia="zh-CN"/>
        </w:rPr>
      </w:pPr>
      <w:bookmarkStart w:id="19" w:name="_Toc32683"/>
      <w:r>
        <w:rPr>
          <w:rFonts w:hint="eastAsia"/>
          <w:lang w:val="en-US" w:eastAsia="zh-CN"/>
        </w:rPr>
        <w:t>4.2 数据的描述性分析</w:t>
      </w:r>
      <w:bookmarkEnd w:id="19"/>
    </w:p>
    <w:p>
      <w:pPr>
        <w:keepNext w:val="0"/>
        <w:keepLines w:val="0"/>
        <w:pageBreakBefore w:val="0"/>
        <w:widowControl w:val="0"/>
        <w:tabs>
          <w:tab w:val="left" w:pos="4330"/>
        </w:tabs>
        <w:kinsoku/>
        <w:wordWrap/>
        <w:overflowPunct/>
        <w:topLinePunct w:val="0"/>
        <w:autoSpaceDE w:val="0"/>
        <w:autoSpaceDN w:val="0"/>
        <w:bidi w:val="0"/>
        <w:adjustRightInd/>
        <w:snapToGrid/>
        <w:spacing w:line="360" w:lineRule="auto"/>
        <w:jc w:val="both"/>
        <w:textAlignment w:val="auto"/>
        <w:rPr>
          <w:rFonts w:hint="eastAsia" w:ascii="宋体" w:hAnsi="宋体" w:cs="宋体"/>
          <w:sz w:val="24"/>
          <w:szCs w:val="24"/>
          <w:lang w:val="en-US" w:eastAsia="zh-CN"/>
        </w:rPr>
      </w:pPr>
      <w:r>
        <w:rPr>
          <w:rFonts w:hint="eastAsia" w:ascii="宋体" w:hAnsi="宋体" w:cs="宋体"/>
          <w:sz w:val="24"/>
          <w:szCs w:val="24"/>
          <w:lang w:val="en-US" w:eastAsia="zh-CN"/>
        </w:rPr>
        <w:t>首先对样本标签进行可视化，如左图所示，丙型肝炎的患者样本较少仅有75条，未患病的的样本有545条，样本比例不均衡，所以在下面进行模型训练的时候为了提高模型的泛化能力进行SMOTE过采样方法的方式进行训练，SMOTE法过采样即合成少数类过采样技术，它是一种针对随机过采样容易导致过拟合问题的改进方案，步骤如下：</w:t>
      </w:r>
    </w:p>
    <w:p>
      <w:pPr>
        <w:keepNext w:val="0"/>
        <w:keepLines w:val="0"/>
        <w:pageBreakBefore w:val="0"/>
        <w:widowControl w:val="0"/>
        <w:tabs>
          <w:tab w:val="left" w:pos="4330"/>
        </w:tabs>
        <w:kinsoku/>
        <w:wordWrap/>
        <w:overflowPunct/>
        <w:topLinePunct w:val="0"/>
        <w:autoSpaceDE w:val="0"/>
        <w:autoSpaceDN w:val="0"/>
        <w:bidi w:val="0"/>
        <w:adjustRightInd/>
        <w:snapToGrid/>
        <w:spacing w:line="360" w:lineRule="auto"/>
        <w:jc w:val="both"/>
        <w:textAlignment w:val="auto"/>
        <w:rPr>
          <w:rFonts w:hint="eastAsia" w:ascii="宋体" w:hAnsi="宋体" w:cs="宋体"/>
          <w:sz w:val="24"/>
          <w:szCs w:val="24"/>
          <w:lang w:val="en-US" w:eastAsia="zh-CN"/>
        </w:rPr>
      </w:pPr>
      <w:r>
        <w:rPr>
          <w:rFonts w:hint="eastAsia" w:ascii="宋体" w:hAnsi="宋体" w:cs="宋体"/>
          <w:sz w:val="24"/>
          <w:szCs w:val="24"/>
          <w:lang w:val="en-US" w:eastAsia="zh-CN"/>
        </w:rPr>
        <w:t>1、对于少数类中每一个样本x，以欧氏距离为标准计算它到少数类样本集中所有样本的距离，得到其k近邻。</w:t>
      </w:r>
    </w:p>
    <w:p>
      <w:pPr>
        <w:keepNext w:val="0"/>
        <w:keepLines w:val="0"/>
        <w:pageBreakBefore w:val="0"/>
        <w:widowControl w:val="0"/>
        <w:tabs>
          <w:tab w:val="left" w:pos="4330"/>
        </w:tabs>
        <w:kinsoku/>
        <w:wordWrap/>
        <w:overflowPunct/>
        <w:topLinePunct w:val="0"/>
        <w:autoSpaceDE w:val="0"/>
        <w:autoSpaceDN w:val="0"/>
        <w:bidi w:val="0"/>
        <w:adjustRightInd/>
        <w:snapToGrid/>
        <w:spacing w:line="360" w:lineRule="auto"/>
        <w:jc w:val="both"/>
        <w:textAlignment w:val="auto"/>
        <w:rPr>
          <w:rFonts w:hint="default" w:ascii="宋体" w:hAnsi="宋体" w:cs="宋体"/>
          <w:sz w:val="24"/>
          <w:szCs w:val="24"/>
          <w:lang w:val="en-US" w:eastAsia="zh-CN"/>
        </w:rPr>
      </w:pPr>
      <w:r>
        <w:rPr>
          <w:rFonts w:hint="eastAsia" w:ascii="宋体" w:hAnsi="宋体" w:cs="宋体"/>
          <w:sz w:val="24"/>
          <w:szCs w:val="24"/>
          <w:lang w:val="en-US" w:eastAsia="zh-CN"/>
        </w:rPr>
        <w:t>2、根据样本不平衡比例设置一个采样比例以确定采样倍率N，对于每一个少数类样本x，从其k近邻中随机选择若干个样本，从而构造新的样本，采用SMOTE过采样方法得到新的训练样本的正负样本个数如右图所示：</w:t>
      </w:r>
    </w:p>
    <w:p>
      <w:pPr>
        <w:pStyle w:val="75"/>
        <w:numPr>
          <w:ilvl w:val="0"/>
          <w:numId w:val="0"/>
        </w:numPr>
        <w:spacing w:before="240" w:after="240"/>
        <w:jc w:val="center"/>
      </w:pPr>
      <w:r>
        <w:drawing>
          <wp:inline distT="0" distB="0" distL="114300" distR="114300">
            <wp:extent cx="1864995" cy="2454275"/>
            <wp:effectExtent l="0" t="0" r="635" b="5715"/>
            <wp:docPr id="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3"/>
                    <pic:cNvPicPr>
                      <a:picLocks noChangeAspect="1"/>
                    </pic:cNvPicPr>
                  </pic:nvPicPr>
                  <pic:blipFill>
                    <a:blip r:embed="rId46"/>
                    <a:stretch>
                      <a:fillRect/>
                    </a:stretch>
                  </pic:blipFill>
                  <pic:spPr>
                    <a:xfrm>
                      <a:off x="0" y="0"/>
                      <a:ext cx="1864995" cy="2454275"/>
                    </a:xfrm>
                    <a:prstGeom prst="rect">
                      <a:avLst/>
                    </a:prstGeom>
                    <a:noFill/>
                    <a:ln>
                      <a:noFill/>
                    </a:ln>
                  </pic:spPr>
                </pic:pic>
              </a:graphicData>
            </a:graphic>
          </wp:inline>
        </w:drawing>
      </w:r>
      <w:r>
        <w:drawing>
          <wp:inline distT="0" distB="0" distL="114300" distR="114300">
            <wp:extent cx="1910715" cy="2489200"/>
            <wp:effectExtent l="0" t="0" r="4445" b="3810"/>
            <wp:docPr id="1"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0"/>
                    <pic:cNvPicPr>
                      <a:picLocks noChangeAspect="1"/>
                    </pic:cNvPicPr>
                  </pic:nvPicPr>
                  <pic:blipFill>
                    <a:blip r:embed="rId47"/>
                    <a:stretch>
                      <a:fillRect/>
                    </a:stretch>
                  </pic:blipFill>
                  <pic:spPr>
                    <a:xfrm>
                      <a:off x="0" y="0"/>
                      <a:ext cx="1910715" cy="2489200"/>
                    </a:xfrm>
                    <a:prstGeom prst="rect">
                      <a:avLst/>
                    </a:prstGeom>
                    <a:noFill/>
                    <a:ln>
                      <a:noFill/>
                    </a:ln>
                  </pic:spPr>
                </pic:pic>
              </a:graphicData>
            </a:graphic>
          </wp:inline>
        </w:drawing>
      </w:r>
    </w:p>
    <w:p>
      <w:pPr>
        <w:pStyle w:val="5"/>
        <w:numPr>
          <w:ilvl w:val="0"/>
          <w:numId w:val="0"/>
        </w:numPr>
        <w:spacing w:before="240" w:after="240"/>
        <w:jc w:val="center"/>
        <w:rPr>
          <w:rFonts w:hint="default" w:ascii="宋体" w:hAnsi="宋体" w:eastAsia="黑体" w:cs="宋体"/>
          <w:sz w:val="24"/>
          <w:szCs w:val="24"/>
          <w:lang w:val="en-US" w:eastAsia="zh-CN"/>
        </w:rPr>
      </w:pPr>
      <w:r>
        <w:t xml:space="preserve">图 </w:t>
      </w:r>
      <w:r>
        <w:fldChar w:fldCharType="begin"/>
      </w:r>
      <w:r>
        <w:instrText xml:space="preserve"> SEQ 图 \* ARABIC </w:instrText>
      </w:r>
      <w:r>
        <w:fldChar w:fldCharType="separate"/>
      </w:r>
      <w:r>
        <w:t>3</w:t>
      </w:r>
      <w:r>
        <w:fldChar w:fldCharType="end"/>
      </w:r>
      <w:r>
        <w:rPr>
          <w:rFonts w:hint="eastAsia"/>
          <w:lang w:val="en-US" w:eastAsia="zh-CN"/>
        </w:rPr>
        <w:t xml:space="preserve"> 过采样前后样本标签分布对比</w:t>
      </w:r>
    </w:p>
    <w:p>
      <w:pPr>
        <w:pStyle w:val="75"/>
        <w:numPr>
          <w:ilvl w:val="0"/>
          <w:numId w:val="0"/>
        </w:numPr>
        <w:spacing w:before="240" w:after="240"/>
        <w:ind w:firstLine="480" w:firstLineChars="200"/>
        <w:rPr>
          <w:rFonts w:hint="default" w:ascii="宋体" w:hAnsi="宋体" w:eastAsia="宋体" w:cs="宋体"/>
          <w:sz w:val="24"/>
          <w:szCs w:val="24"/>
          <w:lang w:val="en-US" w:eastAsia="zh-CN"/>
        </w:rPr>
      </w:pPr>
      <w:r>
        <w:rPr>
          <w:rFonts w:hint="eastAsia" w:ascii="宋体" w:hAnsi="宋体" w:cs="宋体"/>
          <w:sz w:val="24"/>
          <w:szCs w:val="24"/>
          <w:lang w:val="en-US" w:eastAsia="zh-CN"/>
        </w:rPr>
        <w:t>下图是探究性别对患病率的影响，由下图可见，不同性别的患病率大致相同，说明对于不同性别人群，丙型肝炎的患病率大致形同。</w:t>
      </w:r>
    </w:p>
    <w:p>
      <w:pPr>
        <w:pStyle w:val="75"/>
        <w:numPr>
          <w:ilvl w:val="0"/>
          <w:numId w:val="0"/>
        </w:numPr>
        <w:spacing w:before="240" w:after="240"/>
        <w:jc w:val="center"/>
      </w:pPr>
      <w:r>
        <w:drawing>
          <wp:inline distT="0" distB="0" distL="114300" distR="114300">
            <wp:extent cx="2568575" cy="2189480"/>
            <wp:effectExtent l="0" t="0" r="6985" b="6350"/>
            <wp:docPr id="7"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4"/>
                    <pic:cNvPicPr>
                      <a:picLocks noChangeAspect="1"/>
                    </pic:cNvPicPr>
                  </pic:nvPicPr>
                  <pic:blipFill>
                    <a:blip r:embed="rId48"/>
                    <a:stretch>
                      <a:fillRect/>
                    </a:stretch>
                  </pic:blipFill>
                  <pic:spPr>
                    <a:xfrm>
                      <a:off x="0" y="0"/>
                      <a:ext cx="2568575" cy="2189480"/>
                    </a:xfrm>
                    <a:prstGeom prst="rect">
                      <a:avLst/>
                    </a:prstGeom>
                    <a:noFill/>
                    <a:ln>
                      <a:noFill/>
                    </a:ln>
                  </pic:spPr>
                </pic:pic>
              </a:graphicData>
            </a:graphic>
          </wp:inline>
        </w:drawing>
      </w:r>
    </w:p>
    <w:p>
      <w:pPr>
        <w:pStyle w:val="5"/>
        <w:numPr>
          <w:ilvl w:val="0"/>
          <w:numId w:val="0"/>
        </w:numPr>
        <w:spacing w:before="240" w:after="240"/>
        <w:jc w:val="center"/>
        <w:rPr>
          <w:rFonts w:hint="default" w:eastAsia="黑体"/>
          <w:lang w:val="en-US" w:eastAsia="zh-CN"/>
        </w:rPr>
      </w:pPr>
      <w:r>
        <w:t xml:space="preserve">图 </w:t>
      </w:r>
      <w:r>
        <w:fldChar w:fldCharType="begin"/>
      </w:r>
      <w:r>
        <w:instrText xml:space="preserve"> SEQ 图 \* ARABIC </w:instrText>
      </w:r>
      <w:r>
        <w:fldChar w:fldCharType="separate"/>
      </w:r>
      <w:r>
        <w:t>4</w:t>
      </w:r>
      <w:r>
        <w:fldChar w:fldCharType="end"/>
      </w:r>
      <w:r>
        <w:rPr>
          <w:rFonts w:hint="eastAsia"/>
          <w:lang w:val="en-US" w:eastAsia="zh-CN"/>
        </w:rPr>
        <w:t xml:space="preserve"> 不同性别人群丙型肝炎患病率分布</w:t>
      </w:r>
    </w:p>
    <w:p>
      <w:pPr>
        <w:pStyle w:val="75"/>
        <w:numPr>
          <w:ilvl w:val="0"/>
          <w:numId w:val="0"/>
        </w:numPr>
        <w:spacing w:before="240" w:after="240"/>
        <w:ind w:firstLine="480" w:firstLineChars="200"/>
        <w:jc w:val="left"/>
        <w:rPr>
          <w:rFonts w:hint="default"/>
          <w:lang w:val="en-US" w:eastAsia="zh-CN"/>
        </w:rPr>
      </w:pPr>
      <w:r>
        <w:rPr>
          <w:rFonts w:hint="eastAsia"/>
          <w:lang w:val="en-US" w:eastAsia="zh-CN"/>
        </w:rPr>
        <w:t>下图是不同年龄段的发病率的分布图，由图可以看出，在该数据中的大部分数据都集中在30-50岁之间。在不同年龄段的丙型肝炎患病率不同，分布略有偏差。年龄越大丙型肝炎患病率会提高。</w:t>
      </w:r>
    </w:p>
    <w:p>
      <w:pPr>
        <w:spacing w:before="24"/>
        <w:ind w:left="0" w:leftChars="0" w:firstLine="0" w:firstLineChars="0"/>
        <w:jc w:val="center"/>
      </w:pPr>
      <w:r>
        <w:drawing>
          <wp:inline distT="0" distB="0" distL="114300" distR="114300">
            <wp:extent cx="2709545" cy="2428875"/>
            <wp:effectExtent l="0" t="0" r="6350" b="6350"/>
            <wp:docPr id="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9"/>
                    <pic:cNvPicPr>
                      <a:picLocks noChangeAspect="1"/>
                    </pic:cNvPicPr>
                  </pic:nvPicPr>
                  <pic:blipFill>
                    <a:blip r:embed="rId49"/>
                    <a:stretch>
                      <a:fillRect/>
                    </a:stretch>
                  </pic:blipFill>
                  <pic:spPr>
                    <a:xfrm>
                      <a:off x="0" y="0"/>
                      <a:ext cx="2709545" cy="2428875"/>
                    </a:xfrm>
                    <a:prstGeom prst="rect">
                      <a:avLst/>
                    </a:prstGeom>
                    <a:noFill/>
                    <a:ln>
                      <a:noFill/>
                    </a:ln>
                  </pic:spPr>
                </pic:pic>
              </a:graphicData>
            </a:graphic>
          </wp:inline>
        </w:drawing>
      </w:r>
    </w:p>
    <w:p>
      <w:pPr>
        <w:pStyle w:val="5"/>
        <w:spacing w:before="24"/>
        <w:ind w:left="0" w:leftChars="0" w:firstLine="0" w:firstLineChars="0"/>
        <w:jc w:val="center"/>
        <w:rPr>
          <w:rFonts w:hint="default" w:eastAsia="黑体"/>
          <w:lang w:val="en-US" w:eastAsia="zh-CN"/>
        </w:rPr>
      </w:pPr>
      <w:r>
        <w:t xml:space="preserve">图 </w:t>
      </w:r>
      <w:r>
        <w:fldChar w:fldCharType="begin"/>
      </w:r>
      <w:r>
        <w:instrText xml:space="preserve"> SEQ 图 \* ARABIC </w:instrText>
      </w:r>
      <w:r>
        <w:fldChar w:fldCharType="separate"/>
      </w:r>
      <w:r>
        <w:t>5</w:t>
      </w:r>
      <w:r>
        <w:fldChar w:fldCharType="end"/>
      </w:r>
      <w:r>
        <w:rPr>
          <w:rFonts w:hint="eastAsia"/>
          <w:lang w:val="en-US" w:eastAsia="zh-CN"/>
        </w:rPr>
        <w:t xml:space="preserve"> 不同年龄段丙型肝炎患病率分布</w:t>
      </w:r>
    </w:p>
    <w:p>
      <w:pPr>
        <w:spacing w:before="24"/>
        <w:ind w:left="0" w:leftChars="0" w:firstLine="0" w:firstLineChars="0"/>
        <w:rPr>
          <w:rFonts w:hint="eastAsia"/>
          <w:iCs/>
        </w:rPr>
      </w:pPr>
    </w:p>
    <w:p>
      <w:pPr>
        <w:pStyle w:val="3"/>
        <w:numPr>
          <w:ilvl w:val="1"/>
          <w:numId w:val="0"/>
        </w:numPr>
        <w:bidi w:val="0"/>
        <w:rPr>
          <w:rFonts w:hint="default"/>
          <w:lang w:val="en-US" w:eastAsia="zh-CN"/>
        </w:rPr>
      </w:pPr>
      <w:bookmarkStart w:id="20" w:name="_Toc4718"/>
      <w:r>
        <w:rPr>
          <w:rFonts w:hint="eastAsia"/>
          <w:lang w:val="en-US" w:eastAsia="zh-CN"/>
        </w:rPr>
        <w:t>4.3 变量相关性分析</w:t>
      </w:r>
      <w:bookmarkEnd w:id="20"/>
    </w:p>
    <w:p>
      <w:pPr>
        <w:pStyle w:val="75"/>
        <w:numPr>
          <w:ilvl w:val="0"/>
          <w:numId w:val="0"/>
        </w:numPr>
        <w:spacing w:before="240" w:after="240"/>
        <w:ind w:firstLine="480" w:firstLineChars="200"/>
        <w:jc w:val="left"/>
        <w:rPr>
          <w:rFonts w:hint="default" w:ascii="宋体" w:hAnsi="宋体" w:cs="宋体"/>
          <w:sz w:val="24"/>
          <w:szCs w:val="24"/>
          <w:lang w:val="en-US" w:eastAsia="zh-CN"/>
        </w:rPr>
      </w:pPr>
      <w:r>
        <w:rPr>
          <w:rFonts w:hint="eastAsia" w:ascii="宋体" w:hAnsi="宋体" w:cs="宋体"/>
          <w:sz w:val="24"/>
          <w:szCs w:val="24"/>
          <w:lang w:val="en-US" w:eastAsia="zh-CN"/>
        </w:rPr>
        <w:t>由如下</w:t>
      </w:r>
      <w:r>
        <w:rPr>
          <w:rFonts w:hint="eastAsia" w:ascii="宋体" w:hAnsi="宋体" w:eastAsia="宋体" w:cs="宋体"/>
          <w:sz w:val="24"/>
          <w:szCs w:val="24"/>
          <w:lang w:val="en-US" w:eastAsia="zh-CN"/>
        </w:rPr>
        <w:t>变量相关性热力图可以看出</w:t>
      </w:r>
      <w:r>
        <w:rPr>
          <w:rFonts w:hint="eastAsia" w:ascii="宋体" w:hAnsi="宋体" w:cs="宋体"/>
          <w:sz w:val="24"/>
          <w:szCs w:val="24"/>
          <w:lang w:val="en-US" w:eastAsia="zh-CN"/>
        </w:rPr>
        <w:t>自变量之间不</w:t>
      </w:r>
      <w:r>
        <w:rPr>
          <w:rFonts w:hint="eastAsia" w:ascii="宋体" w:hAnsi="宋体" w:eastAsia="宋体" w:cs="宋体"/>
          <w:sz w:val="24"/>
          <w:szCs w:val="24"/>
          <w:lang w:val="en-US" w:eastAsia="zh-CN"/>
        </w:rPr>
        <w:t>存在强相关变量</w:t>
      </w:r>
      <w:r>
        <w:rPr>
          <w:rFonts w:hint="eastAsia" w:ascii="宋体" w:hAnsi="宋体" w:cs="宋体"/>
          <w:sz w:val="24"/>
          <w:szCs w:val="24"/>
          <w:lang w:val="en-US" w:eastAsia="zh-CN"/>
        </w:rPr>
        <w:t>，故保留所有相关变量。对分类结果影响最大的指标就是AST、GGT和BIL三个指标，对分类及结构影响最小的指标是Age、ALP、Sex、PROT四个指标。</w:t>
      </w:r>
    </w:p>
    <w:p>
      <w:pPr>
        <w:spacing w:before="24"/>
        <w:ind w:left="0" w:leftChars="0" w:firstLine="0" w:firstLineChars="0"/>
        <w:jc w:val="center"/>
      </w:pPr>
      <w:r>
        <w:drawing>
          <wp:inline distT="0" distB="0" distL="114300" distR="114300">
            <wp:extent cx="3942715" cy="2830195"/>
            <wp:effectExtent l="0" t="0" r="3175" b="1270"/>
            <wp:docPr id="14"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9"/>
                    <pic:cNvPicPr>
                      <a:picLocks noChangeAspect="1"/>
                    </pic:cNvPicPr>
                  </pic:nvPicPr>
                  <pic:blipFill>
                    <a:blip r:embed="rId50"/>
                    <a:stretch>
                      <a:fillRect/>
                    </a:stretch>
                  </pic:blipFill>
                  <pic:spPr>
                    <a:xfrm>
                      <a:off x="0" y="0"/>
                      <a:ext cx="3942715" cy="2830195"/>
                    </a:xfrm>
                    <a:prstGeom prst="rect">
                      <a:avLst/>
                    </a:prstGeom>
                    <a:noFill/>
                    <a:ln>
                      <a:noFill/>
                    </a:ln>
                  </pic:spPr>
                </pic:pic>
              </a:graphicData>
            </a:graphic>
          </wp:inline>
        </w:drawing>
      </w:r>
    </w:p>
    <w:p>
      <w:pPr>
        <w:pStyle w:val="5"/>
        <w:spacing w:before="24"/>
        <w:ind w:left="0" w:leftChars="0" w:firstLine="0" w:firstLineChars="0"/>
        <w:jc w:val="center"/>
        <w:rPr>
          <w:rFonts w:hint="eastAsia"/>
          <w:lang w:val="en-US" w:eastAsia="zh-CN"/>
        </w:rPr>
      </w:pPr>
      <w:r>
        <w:t xml:space="preserve">图 </w:t>
      </w:r>
      <w:r>
        <w:fldChar w:fldCharType="begin"/>
      </w:r>
      <w:r>
        <w:instrText xml:space="preserve"> SEQ 图 \* ARABIC </w:instrText>
      </w:r>
      <w:r>
        <w:fldChar w:fldCharType="separate"/>
      </w:r>
      <w:r>
        <w:t>6</w:t>
      </w:r>
      <w:r>
        <w:fldChar w:fldCharType="end"/>
      </w:r>
      <w:r>
        <w:rPr>
          <w:rFonts w:hint="eastAsia"/>
          <w:lang w:val="en-US" w:eastAsia="zh-CN"/>
        </w:rPr>
        <w:t xml:space="preserve"> 变量相关性热力图</w:t>
      </w:r>
      <w:bookmarkStart w:id="21" w:name="_Toc6031"/>
    </w:p>
    <w:p>
      <w:pPr>
        <w:pStyle w:val="2"/>
        <w:bidi w:val="0"/>
        <w:jc w:val="center"/>
        <w:rPr>
          <w:rFonts w:hint="default"/>
          <w:lang w:val="en-US"/>
        </w:rPr>
      </w:pPr>
      <w:r>
        <w:rPr>
          <w:rFonts w:hint="eastAsia"/>
          <w:lang w:val="en-US" w:eastAsia="zh-CN"/>
        </w:rPr>
        <w:t>五、集成模型分类</w:t>
      </w:r>
      <w:bookmarkEnd w:id="21"/>
    </w:p>
    <w:p>
      <w:pPr>
        <w:pStyle w:val="3"/>
        <w:numPr>
          <w:ilvl w:val="1"/>
          <w:numId w:val="0"/>
        </w:numPr>
        <w:bidi w:val="0"/>
        <w:rPr>
          <w:rFonts w:hint="default"/>
          <w:lang w:val="en-US" w:eastAsia="zh-CN"/>
        </w:rPr>
      </w:pPr>
      <w:bookmarkStart w:id="22" w:name="_Toc10652"/>
      <w:r>
        <w:rPr>
          <w:rFonts w:hint="eastAsia"/>
          <w:lang w:val="en-US" w:eastAsia="zh-CN"/>
        </w:rPr>
        <w:t>5.1 GBDT模型预测分析</w:t>
      </w:r>
      <w:bookmarkEnd w:id="22"/>
    </w:p>
    <w:p>
      <w:pPr>
        <w:spacing w:before="24"/>
        <w:ind w:firstLine="480"/>
      </w:pPr>
      <w:r>
        <w:rPr>
          <w:rFonts w:hint="eastAsia"/>
          <w:lang w:val="en-US" w:eastAsia="zh-CN"/>
        </w:rPr>
        <w:t>左图是使用默认GBDT模型用来进行丙型肝炎数据集分类的模型ROC曲线和AUC值，可以看出使用默认的GBDT的模型效果就很好，准确度可以达到98%，右图是经过调参之后的模型ROC曲线和AUC值，可以看出调参之后的ROC曲线基本没有变动，AUC值略有提升。由于初始模型的预测效果太好，调参后模型基本没有提升效果。</w:t>
      </w:r>
    </w:p>
    <w:p>
      <w:pPr>
        <w:spacing w:before="24"/>
        <w:ind w:firstLine="480"/>
      </w:pPr>
      <w:r>
        <w:drawing>
          <wp:inline distT="0" distB="0" distL="114300" distR="114300">
            <wp:extent cx="2442210" cy="1682115"/>
            <wp:effectExtent l="0" t="0" r="1270" b="1905"/>
            <wp:docPr id="16"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4"/>
                    <pic:cNvPicPr>
                      <a:picLocks noChangeAspect="1"/>
                    </pic:cNvPicPr>
                  </pic:nvPicPr>
                  <pic:blipFill>
                    <a:blip r:embed="rId51"/>
                    <a:stretch>
                      <a:fillRect/>
                    </a:stretch>
                  </pic:blipFill>
                  <pic:spPr>
                    <a:xfrm>
                      <a:off x="0" y="0"/>
                      <a:ext cx="2442210" cy="1682115"/>
                    </a:xfrm>
                    <a:prstGeom prst="rect">
                      <a:avLst/>
                    </a:prstGeom>
                    <a:noFill/>
                    <a:ln>
                      <a:noFill/>
                    </a:ln>
                  </pic:spPr>
                </pic:pic>
              </a:graphicData>
            </a:graphic>
          </wp:inline>
        </w:drawing>
      </w:r>
      <w:r>
        <w:drawing>
          <wp:inline distT="0" distB="0" distL="114300" distR="114300">
            <wp:extent cx="2442210" cy="1673860"/>
            <wp:effectExtent l="0" t="0" r="1270" b="1905"/>
            <wp:docPr id="17"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5"/>
                    <pic:cNvPicPr>
                      <a:picLocks noChangeAspect="1"/>
                    </pic:cNvPicPr>
                  </pic:nvPicPr>
                  <pic:blipFill>
                    <a:blip r:embed="rId52"/>
                    <a:stretch>
                      <a:fillRect/>
                    </a:stretch>
                  </pic:blipFill>
                  <pic:spPr>
                    <a:xfrm>
                      <a:off x="0" y="0"/>
                      <a:ext cx="2442210" cy="1673860"/>
                    </a:xfrm>
                    <a:prstGeom prst="rect">
                      <a:avLst/>
                    </a:prstGeom>
                    <a:noFill/>
                    <a:ln>
                      <a:noFill/>
                    </a:ln>
                  </pic:spPr>
                </pic:pic>
              </a:graphicData>
            </a:graphic>
          </wp:inline>
        </w:drawing>
      </w:r>
    </w:p>
    <w:p>
      <w:pPr>
        <w:pStyle w:val="5"/>
        <w:spacing w:before="24"/>
        <w:ind w:firstLine="480"/>
        <w:jc w:val="center"/>
        <w:rPr>
          <w:rFonts w:hint="default" w:eastAsia="黑体"/>
          <w:lang w:val="en-US" w:eastAsia="zh-CN"/>
        </w:rPr>
      </w:pPr>
      <w:r>
        <w:t xml:space="preserve">图 </w:t>
      </w:r>
      <w:r>
        <w:fldChar w:fldCharType="begin"/>
      </w:r>
      <w:r>
        <w:instrText xml:space="preserve"> SEQ 图 \* ARABIC </w:instrText>
      </w:r>
      <w:r>
        <w:fldChar w:fldCharType="separate"/>
      </w:r>
      <w:r>
        <w:t>7</w:t>
      </w:r>
      <w:r>
        <w:fldChar w:fldCharType="end"/>
      </w:r>
      <w:r>
        <w:rPr>
          <w:rFonts w:hint="eastAsia"/>
          <w:lang w:val="en-US" w:eastAsia="zh-CN"/>
        </w:rPr>
        <w:t xml:space="preserve"> GBDT模型调参前后的ROC曲线和AUC值</w:t>
      </w:r>
    </w:p>
    <w:p>
      <w:pPr>
        <w:spacing w:before="24"/>
        <w:ind w:left="0" w:leftChars="0" w:firstLine="0" w:firstLineChars="0"/>
        <w:rPr>
          <w:rFonts w:hint="eastAsia"/>
        </w:rPr>
      </w:pPr>
    </w:p>
    <w:p>
      <w:pPr>
        <w:spacing w:before="24"/>
        <w:ind w:left="0" w:leftChars="0" w:firstLine="0" w:firstLineChars="0"/>
        <w:rPr>
          <w:rFonts w:hint="default" w:eastAsia="宋体"/>
          <w:lang w:val="en-US" w:eastAsia="zh-CN"/>
        </w:rPr>
      </w:pPr>
      <w:r>
        <w:rPr>
          <w:rFonts w:hint="eastAsia"/>
          <w:lang w:val="en-US" w:eastAsia="zh-CN"/>
        </w:rPr>
        <w:t>参数优化：</w:t>
      </w:r>
    </w:p>
    <w:p>
      <w:pPr>
        <w:spacing w:before="24"/>
        <w:ind w:left="0" w:leftChars="0" w:firstLine="480" w:firstLineChars="200"/>
        <w:rPr>
          <w:rFonts w:hint="eastAsia" w:eastAsia="宋体"/>
          <w:lang w:val="en-US" w:eastAsia="zh-CN"/>
        </w:rPr>
      </w:pPr>
      <w:r>
        <w:rPr>
          <w:rFonts w:hint="eastAsia"/>
          <w:lang w:val="en-US" w:eastAsia="zh-CN"/>
        </w:rPr>
        <w:t>由于GBDT的训练速度较慢，而且默认GBDT模型的训练效果很好，故参数只调整</w:t>
      </w:r>
      <w:r>
        <w:rPr>
          <w:rFonts w:hint="eastAsia"/>
        </w:rPr>
        <w:t>n_estimators</w:t>
      </w:r>
      <w:r>
        <w:rPr>
          <w:rFonts w:hint="eastAsia"/>
          <w:lang w:eastAsia="zh-CN"/>
        </w:rPr>
        <w:t>。</w:t>
      </w:r>
    </w:p>
    <w:p>
      <w:pPr>
        <w:numPr>
          <w:ilvl w:val="0"/>
          <w:numId w:val="5"/>
        </w:numPr>
        <w:spacing w:before="24"/>
        <w:ind w:left="0" w:leftChars="0" w:firstLine="0" w:firstLineChars="0"/>
        <w:rPr>
          <w:rFonts w:hint="eastAsia"/>
        </w:rPr>
      </w:pPr>
      <w:r>
        <w:rPr>
          <w:rFonts w:hint="eastAsia"/>
        </w:rPr>
        <w:t>n_estimators: 默认是100。弱学习器的个数。一般来说n_estimators太小，容易欠拟合，n_estimators太大，又容易过拟合，一般选择一个适中的数值</w:t>
      </w:r>
      <w:r>
        <w:rPr>
          <w:rFonts w:hint="eastAsia"/>
          <w:lang w:eastAsia="zh-CN"/>
        </w:rPr>
        <w:t>。</w:t>
      </w:r>
    </w:p>
    <w:p>
      <w:pPr>
        <w:numPr>
          <w:ilvl w:val="0"/>
          <w:numId w:val="0"/>
        </w:numPr>
        <w:spacing w:before="24"/>
        <w:rPr>
          <w:rFonts w:hint="eastAsia"/>
        </w:rPr>
      </w:pPr>
      <w:r>
        <w:rPr>
          <w:rFonts w:hint="eastAsia" w:ascii="宋体" w:hAnsi="宋体" w:cs="宋体"/>
          <w:kern w:val="0"/>
          <w:sz w:val="24"/>
          <w:szCs w:val="24"/>
          <w:lang w:val="en-US" w:eastAsia="zh-CN" w:bidi="zh-CN"/>
        </w:rPr>
        <w:t>调参前后的各指标对比：</w:t>
      </w:r>
    </w:p>
    <w:p>
      <w:pPr>
        <w:pStyle w:val="5"/>
        <w:keepNext/>
        <w:jc w:val="center"/>
      </w:pPr>
      <w:r>
        <w:rPr>
          <w:rFonts w:hint="eastAsia"/>
        </w:rPr>
        <w:t>表</w:t>
      </w:r>
      <w:r>
        <w:rPr>
          <w:rFonts w:hint="eastAsia"/>
          <w:lang w:val="en-US" w:eastAsia="zh-CN"/>
        </w:rPr>
        <w:t>2</w:t>
      </w:r>
      <w:r>
        <w:rPr>
          <w:rFonts w:hint="eastAsia"/>
        </w:rPr>
        <w:t xml:space="preserve"> </w:t>
      </w:r>
      <w:r>
        <w:rPr>
          <w:rFonts w:hint="eastAsia"/>
          <w:lang w:val="en-US" w:eastAsia="zh-CN"/>
        </w:rPr>
        <w:t>GBDT</w:t>
      </w:r>
      <w:r>
        <w:rPr>
          <w:rFonts w:hint="eastAsia"/>
        </w:rPr>
        <w:t>参数优化前评级指标</w:t>
      </w:r>
    </w:p>
    <w:tbl>
      <w:tblPr>
        <w:tblStyle w:val="20"/>
        <w:tblW w:w="5203" w:type="pct"/>
        <w:jc w:val="center"/>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941"/>
        <w:gridCol w:w="1489"/>
        <w:gridCol w:w="1282"/>
        <w:gridCol w:w="1348"/>
        <w:gridCol w:w="1392"/>
        <w:gridCol w:w="1423"/>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jc w:val="center"/>
        </w:trPr>
        <w:tc>
          <w:tcPr>
            <w:tcW w:w="1093" w:type="pct"/>
            <w:tcBorders>
              <w:top w:val="single" w:color="auto" w:sz="12" w:space="0"/>
              <w:bottom w:val="single" w:color="auto" w:sz="6" w:space="0"/>
            </w:tcBorders>
            <w:shd w:val="clear" w:color="auto" w:fill="auto"/>
            <w:noWrap/>
            <w:vAlign w:val="center"/>
          </w:tcPr>
          <w:p>
            <w:pPr>
              <w:jc w:val="center"/>
              <w:rPr>
                <w:rFonts w:eastAsia="等线" w:cs="Calibri"/>
                <w:color w:val="000000"/>
                <w:sz w:val="22"/>
                <w:szCs w:val="22"/>
              </w:rPr>
            </w:pPr>
          </w:p>
        </w:tc>
        <w:tc>
          <w:tcPr>
            <w:tcW w:w="838" w:type="pct"/>
            <w:tcBorders>
              <w:top w:val="single" w:color="auto" w:sz="12" w:space="0"/>
              <w:bottom w:val="single" w:color="auto" w:sz="6" w:space="0"/>
            </w:tcBorders>
            <w:shd w:val="clear" w:color="auto" w:fill="auto"/>
            <w:noWrap/>
            <w:vAlign w:val="center"/>
          </w:tcPr>
          <w:p>
            <w:pPr>
              <w:ind w:left="0" w:leftChars="0" w:firstLine="0" w:firstLineChars="0"/>
              <w:jc w:val="center"/>
              <w:rPr>
                <w:rFonts w:eastAsia="等线" w:cs="Calibri"/>
                <w:color w:val="000000"/>
                <w:sz w:val="22"/>
                <w:szCs w:val="22"/>
              </w:rPr>
            </w:pPr>
            <w:r>
              <w:rPr>
                <w:rFonts w:hint="eastAsia" w:eastAsia="等线" w:cs="Calibri"/>
                <w:color w:val="000000"/>
                <w:sz w:val="22"/>
                <w:szCs w:val="22"/>
              </w:rPr>
              <w:t>准确率</w:t>
            </w:r>
          </w:p>
        </w:tc>
        <w:tc>
          <w:tcPr>
            <w:tcW w:w="722" w:type="pct"/>
            <w:tcBorders>
              <w:top w:val="single" w:color="auto" w:sz="12" w:space="0"/>
              <w:bottom w:val="single" w:color="auto" w:sz="6" w:space="0"/>
            </w:tcBorders>
            <w:shd w:val="clear" w:color="auto" w:fill="auto"/>
            <w:noWrap/>
            <w:vAlign w:val="center"/>
          </w:tcPr>
          <w:p>
            <w:pPr>
              <w:ind w:left="0" w:leftChars="0" w:firstLine="0" w:firstLineChars="0"/>
              <w:jc w:val="center"/>
              <w:rPr>
                <w:rFonts w:eastAsia="等线" w:cs="Calibri"/>
                <w:color w:val="000000"/>
                <w:sz w:val="22"/>
                <w:szCs w:val="22"/>
              </w:rPr>
            </w:pPr>
            <w:r>
              <w:rPr>
                <w:rFonts w:eastAsia="等线" w:cs="Calibri"/>
                <w:color w:val="000000"/>
                <w:sz w:val="22"/>
                <w:szCs w:val="22"/>
              </w:rPr>
              <w:t>F1</w:t>
            </w:r>
            <w:r>
              <w:rPr>
                <w:rFonts w:hint="eastAsia" w:eastAsia="等线" w:cs="Calibri"/>
                <w:color w:val="000000"/>
                <w:sz w:val="22"/>
                <w:szCs w:val="22"/>
              </w:rPr>
              <w:t>值</w:t>
            </w:r>
          </w:p>
        </w:tc>
        <w:tc>
          <w:tcPr>
            <w:tcW w:w="759" w:type="pct"/>
            <w:tcBorders>
              <w:top w:val="single" w:color="auto" w:sz="12" w:space="0"/>
              <w:bottom w:val="single" w:color="auto" w:sz="6" w:space="0"/>
            </w:tcBorders>
            <w:shd w:val="clear" w:color="auto" w:fill="auto"/>
            <w:noWrap/>
            <w:vAlign w:val="center"/>
          </w:tcPr>
          <w:p>
            <w:pPr>
              <w:ind w:left="0" w:leftChars="0" w:firstLine="0" w:firstLineChars="0"/>
              <w:jc w:val="center"/>
              <w:rPr>
                <w:rFonts w:eastAsia="等线" w:cs="Calibri"/>
                <w:color w:val="000000"/>
                <w:sz w:val="22"/>
                <w:szCs w:val="22"/>
              </w:rPr>
            </w:pPr>
            <w:r>
              <w:rPr>
                <w:rFonts w:hint="eastAsia" w:eastAsia="等线" w:cs="Calibri"/>
                <w:color w:val="000000"/>
                <w:sz w:val="22"/>
                <w:szCs w:val="22"/>
              </w:rPr>
              <w:t>精准率</w:t>
            </w:r>
          </w:p>
        </w:tc>
        <w:tc>
          <w:tcPr>
            <w:tcW w:w="784" w:type="pct"/>
            <w:tcBorders>
              <w:top w:val="single" w:color="auto" w:sz="12" w:space="0"/>
              <w:bottom w:val="single" w:color="auto" w:sz="6" w:space="0"/>
            </w:tcBorders>
            <w:shd w:val="clear" w:color="auto" w:fill="auto"/>
            <w:noWrap/>
            <w:vAlign w:val="center"/>
          </w:tcPr>
          <w:p>
            <w:pPr>
              <w:ind w:left="0" w:leftChars="0" w:firstLine="0" w:firstLineChars="0"/>
              <w:jc w:val="center"/>
              <w:rPr>
                <w:rFonts w:eastAsia="等线" w:cs="Calibri"/>
                <w:color w:val="000000"/>
                <w:sz w:val="22"/>
                <w:szCs w:val="22"/>
              </w:rPr>
            </w:pPr>
            <w:r>
              <w:rPr>
                <w:rFonts w:hint="eastAsia" w:eastAsia="等线" w:cs="Calibri"/>
                <w:color w:val="000000"/>
                <w:sz w:val="22"/>
                <w:szCs w:val="22"/>
              </w:rPr>
              <w:t>召回率</w:t>
            </w:r>
          </w:p>
        </w:tc>
        <w:tc>
          <w:tcPr>
            <w:tcW w:w="801" w:type="pct"/>
            <w:tcBorders>
              <w:top w:val="single" w:color="auto" w:sz="12" w:space="0"/>
              <w:bottom w:val="single" w:color="auto" w:sz="6" w:space="0"/>
            </w:tcBorders>
            <w:shd w:val="clear" w:color="auto" w:fill="auto"/>
            <w:noWrap/>
            <w:vAlign w:val="center"/>
          </w:tcPr>
          <w:p>
            <w:pPr>
              <w:ind w:left="0" w:leftChars="0" w:firstLine="0" w:firstLineChars="0"/>
              <w:jc w:val="center"/>
              <w:rPr>
                <w:rFonts w:hint="default" w:eastAsia="等线" w:cs="Calibri"/>
                <w:color w:val="000000"/>
                <w:sz w:val="22"/>
                <w:szCs w:val="22"/>
                <w:lang w:val="en-US" w:eastAsia="zh-CN"/>
              </w:rPr>
            </w:pPr>
            <w:r>
              <w:rPr>
                <w:rFonts w:hint="eastAsia" w:eastAsia="等线" w:cs="Calibri"/>
                <w:color w:val="000000"/>
                <w:sz w:val="22"/>
                <w:szCs w:val="22"/>
                <w:lang w:val="en-US" w:eastAsia="zh-CN"/>
              </w:rPr>
              <w:t>AUC</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jc w:val="center"/>
        </w:trPr>
        <w:tc>
          <w:tcPr>
            <w:tcW w:w="1093" w:type="pct"/>
            <w:tcBorders>
              <w:top w:val="single" w:color="auto" w:sz="6" w:space="0"/>
            </w:tcBorders>
            <w:shd w:val="clear" w:color="auto" w:fill="auto"/>
            <w:noWrap/>
            <w:vAlign w:val="center"/>
          </w:tcPr>
          <w:p>
            <w:pPr>
              <w:jc w:val="both"/>
              <w:rPr>
                <w:rFonts w:hint="eastAsia" w:eastAsia="等线" w:cs="Calibri"/>
                <w:color w:val="000000"/>
                <w:sz w:val="22"/>
                <w:szCs w:val="22"/>
                <w:lang w:val="en-US" w:eastAsia="zh-CN"/>
              </w:rPr>
            </w:pPr>
            <w:r>
              <w:rPr>
                <w:rFonts w:hint="eastAsia" w:eastAsia="等线" w:cs="Calibri"/>
                <w:color w:val="000000"/>
                <w:sz w:val="22"/>
                <w:szCs w:val="22"/>
                <w:lang w:val="en-US" w:eastAsia="zh-CN"/>
              </w:rPr>
              <w:t>默认参数</w:t>
            </w:r>
          </w:p>
        </w:tc>
        <w:tc>
          <w:tcPr>
            <w:tcW w:w="838" w:type="pct"/>
            <w:tcBorders>
              <w:top w:val="single" w:color="auto" w:sz="6" w:space="0"/>
            </w:tcBorders>
            <w:shd w:val="clear" w:color="auto" w:fill="auto"/>
            <w:noWrap/>
            <w:vAlign w:val="center"/>
          </w:tcPr>
          <w:p>
            <w:pPr>
              <w:ind w:left="0" w:leftChars="0" w:firstLine="0" w:firstLineChars="0"/>
              <w:jc w:val="center"/>
              <w:rPr>
                <w:rFonts w:hint="default" w:eastAsia="等线" w:cs="Calibri"/>
                <w:color w:val="000000"/>
                <w:sz w:val="22"/>
                <w:szCs w:val="22"/>
                <w:lang w:val="en-US" w:eastAsia="zh-CN"/>
              </w:rPr>
            </w:pPr>
            <w:r>
              <w:rPr>
                <w:rFonts w:eastAsia="等线" w:cs="Calibri"/>
                <w:color w:val="000000"/>
                <w:sz w:val="22"/>
                <w:szCs w:val="22"/>
              </w:rPr>
              <w:t>0.</w:t>
            </w:r>
            <w:r>
              <w:rPr>
                <w:rFonts w:hint="eastAsia" w:eastAsia="等线" w:cs="Calibri"/>
                <w:color w:val="000000"/>
                <w:sz w:val="22"/>
                <w:szCs w:val="22"/>
                <w:lang w:val="en-US" w:eastAsia="zh-CN"/>
              </w:rPr>
              <w:t>9932</w:t>
            </w:r>
          </w:p>
        </w:tc>
        <w:tc>
          <w:tcPr>
            <w:tcW w:w="722" w:type="pct"/>
            <w:tcBorders>
              <w:top w:val="single" w:color="auto" w:sz="6" w:space="0"/>
            </w:tcBorders>
            <w:shd w:val="clear" w:color="auto" w:fill="auto"/>
            <w:noWrap/>
            <w:vAlign w:val="center"/>
          </w:tcPr>
          <w:p>
            <w:pPr>
              <w:ind w:left="0" w:leftChars="0" w:firstLine="0" w:firstLineChars="0"/>
              <w:jc w:val="center"/>
              <w:rPr>
                <w:rFonts w:hint="default" w:eastAsia="等线" w:cs="Calibri"/>
                <w:color w:val="000000"/>
                <w:sz w:val="22"/>
                <w:szCs w:val="22"/>
                <w:lang w:val="en-US" w:eastAsia="zh-CN"/>
              </w:rPr>
            </w:pPr>
            <w:r>
              <w:rPr>
                <w:rFonts w:eastAsia="等线" w:cs="Calibri"/>
                <w:color w:val="000000"/>
                <w:sz w:val="22"/>
                <w:szCs w:val="22"/>
              </w:rPr>
              <w:t>0.</w:t>
            </w:r>
            <w:r>
              <w:rPr>
                <w:rFonts w:hint="eastAsia" w:eastAsia="等线" w:cs="Calibri"/>
                <w:color w:val="000000"/>
                <w:sz w:val="22"/>
                <w:szCs w:val="22"/>
                <w:lang w:val="en-US" w:eastAsia="zh-CN"/>
              </w:rPr>
              <w:t>9908</w:t>
            </w:r>
          </w:p>
        </w:tc>
        <w:tc>
          <w:tcPr>
            <w:tcW w:w="759" w:type="pct"/>
            <w:tcBorders>
              <w:top w:val="single" w:color="auto" w:sz="6" w:space="0"/>
            </w:tcBorders>
            <w:shd w:val="clear" w:color="auto" w:fill="auto"/>
            <w:noWrap/>
            <w:vAlign w:val="center"/>
          </w:tcPr>
          <w:p>
            <w:pPr>
              <w:ind w:left="0" w:leftChars="0" w:firstLine="0" w:firstLineChars="0"/>
              <w:jc w:val="center"/>
              <w:rPr>
                <w:rFonts w:hint="default" w:eastAsia="等线" w:cs="Calibri"/>
                <w:color w:val="000000"/>
                <w:sz w:val="22"/>
                <w:szCs w:val="22"/>
                <w:lang w:val="en-US" w:eastAsia="zh-CN"/>
              </w:rPr>
            </w:pPr>
            <w:r>
              <w:rPr>
                <w:rFonts w:hint="eastAsia" w:eastAsia="等线" w:cs="Calibri"/>
                <w:color w:val="000000"/>
                <w:sz w:val="22"/>
                <w:szCs w:val="22"/>
                <w:lang w:val="en-US" w:eastAsia="zh-CN"/>
              </w:rPr>
              <w:t>0.9923</w:t>
            </w:r>
          </w:p>
        </w:tc>
        <w:tc>
          <w:tcPr>
            <w:tcW w:w="784" w:type="pct"/>
            <w:tcBorders>
              <w:top w:val="single" w:color="auto" w:sz="6" w:space="0"/>
            </w:tcBorders>
            <w:shd w:val="clear" w:color="auto" w:fill="auto"/>
            <w:noWrap/>
            <w:vAlign w:val="center"/>
          </w:tcPr>
          <w:p>
            <w:pPr>
              <w:ind w:left="0" w:leftChars="0" w:firstLine="0" w:firstLineChars="0"/>
              <w:jc w:val="center"/>
              <w:rPr>
                <w:rFonts w:hint="default" w:eastAsia="等线" w:cs="Calibri"/>
                <w:color w:val="000000"/>
                <w:sz w:val="22"/>
                <w:szCs w:val="22"/>
                <w:lang w:val="en-US" w:eastAsia="zh-CN"/>
              </w:rPr>
            </w:pPr>
            <w:r>
              <w:rPr>
                <w:rFonts w:eastAsia="等线" w:cs="Calibri"/>
                <w:color w:val="000000"/>
                <w:sz w:val="22"/>
                <w:szCs w:val="22"/>
              </w:rPr>
              <w:t>0.</w:t>
            </w:r>
            <w:r>
              <w:rPr>
                <w:rFonts w:hint="eastAsia" w:eastAsia="等线" w:cs="Calibri"/>
                <w:color w:val="000000"/>
                <w:sz w:val="22"/>
                <w:szCs w:val="22"/>
                <w:lang w:val="en-US" w:eastAsia="zh-CN"/>
              </w:rPr>
              <w:t>9878</w:t>
            </w:r>
          </w:p>
        </w:tc>
        <w:tc>
          <w:tcPr>
            <w:tcW w:w="801" w:type="pct"/>
            <w:tcBorders>
              <w:top w:val="single" w:color="auto" w:sz="6" w:space="0"/>
            </w:tcBorders>
            <w:shd w:val="clear" w:color="auto" w:fill="auto"/>
            <w:noWrap/>
            <w:vAlign w:val="center"/>
          </w:tcPr>
          <w:p>
            <w:pPr>
              <w:ind w:left="0" w:leftChars="0" w:firstLine="0" w:firstLineChars="0"/>
              <w:jc w:val="center"/>
              <w:rPr>
                <w:rFonts w:hint="default" w:eastAsia="等线" w:cs="Calibri"/>
                <w:color w:val="000000"/>
                <w:sz w:val="22"/>
                <w:szCs w:val="22"/>
                <w:lang w:val="en-US" w:eastAsia="zh-CN"/>
              </w:rPr>
            </w:pPr>
            <w:r>
              <w:rPr>
                <w:rFonts w:hint="eastAsia" w:eastAsia="等线" w:cs="Calibri"/>
                <w:color w:val="000000"/>
                <w:sz w:val="22"/>
                <w:szCs w:val="22"/>
                <w:lang w:val="en-US" w:eastAsia="zh-CN"/>
              </w:rPr>
              <w:t>0.9875</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jc w:val="center"/>
        </w:trPr>
        <w:tc>
          <w:tcPr>
            <w:tcW w:w="1093" w:type="pct"/>
            <w:shd w:val="clear" w:color="auto" w:fill="auto"/>
            <w:noWrap/>
            <w:vAlign w:val="center"/>
          </w:tcPr>
          <w:p>
            <w:pPr>
              <w:ind w:left="0" w:leftChars="0" w:firstLine="0" w:firstLineChars="0"/>
              <w:jc w:val="both"/>
              <w:rPr>
                <w:rFonts w:hint="default" w:eastAsia="宋体" w:cs="Calibri"/>
                <w:color w:val="000000"/>
                <w:sz w:val="22"/>
                <w:szCs w:val="22"/>
                <w:lang w:val="en-US" w:eastAsia="zh-CN"/>
              </w:rPr>
            </w:pPr>
            <w:r>
              <w:rPr>
                <w:rFonts w:hint="eastAsia"/>
              </w:rPr>
              <w:t>n_estimators</w:t>
            </w:r>
            <w:r>
              <w:rPr>
                <w:rFonts w:hint="eastAsia"/>
                <w:lang w:val="en-US" w:eastAsia="zh-CN"/>
              </w:rPr>
              <w:t>:450</w:t>
            </w:r>
          </w:p>
        </w:tc>
        <w:tc>
          <w:tcPr>
            <w:tcW w:w="838" w:type="pct"/>
            <w:shd w:val="clear" w:color="auto" w:fill="auto"/>
            <w:noWrap/>
            <w:vAlign w:val="center"/>
          </w:tcPr>
          <w:p>
            <w:pPr>
              <w:ind w:left="0" w:leftChars="0" w:firstLine="0" w:firstLineChars="0"/>
              <w:jc w:val="center"/>
              <w:rPr>
                <w:rFonts w:hint="default" w:eastAsia="等线" w:cs="Calibri"/>
                <w:color w:val="000000"/>
                <w:sz w:val="22"/>
                <w:szCs w:val="22"/>
                <w:lang w:val="en-US" w:eastAsia="zh-CN"/>
              </w:rPr>
            </w:pPr>
            <w:r>
              <w:rPr>
                <w:rFonts w:eastAsia="等线" w:cs="Calibri"/>
                <w:color w:val="000000"/>
                <w:sz w:val="22"/>
                <w:szCs w:val="22"/>
              </w:rPr>
              <w:t>0.</w:t>
            </w:r>
            <w:r>
              <w:rPr>
                <w:rFonts w:hint="eastAsia" w:eastAsia="等线" w:cs="Calibri"/>
                <w:color w:val="000000"/>
                <w:sz w:val="22"/>
                <w:szCs w:val="22"/>
                <w:lang w:val="en-US" w:eastAsia="zh-CN"/>
              </w:rPr>
              <w:t>9907</w:t>
            </w:r>
          </w:p>
        </w:tc>
        <w:tc>
          <w:tcPr>
            <w:tcW w:w="722" w:type="pct"/>
            <w:shd w:val="clear" w:color="auto" w:fill="auto"/>
            <w:noWrap/>
            <w:vAlign w:val="center"/>
          </w:tcPr>
          <w:p>
            <w:pPr>
              <w:ind w:left="0" w:leftChars="0" w:firstLine="0" w:firstLineChars="0"/>
              <w:jc w:val="center"/>
              <w:rPr>
                <w:rFonts w:hint="default" w:eastAsia="等线" w:cs="Calibri"/>
                <w:color w:val="000000"/>
                <w:sz w:val="22"/>
                <w:szCs w:val="22"/>
                <w:lang w:val="en-US" w:eastAsia="zh-CN"/>
              </w:rPr>
            </w:pPr>
            <w:r>
              <w:rPr>
                <w:rFonts w:eastAsia="等线" w:cs="Calibri"/>
                <w:color w:val="000000"/>
                <w:sz w:val="22"/>
                <w:szCs w:val="22"/>
              </w:rPr>
              <w:t>0.</w:t>
            </w:r>
            <w:r>
              <w:rPr>
                <w:rFonts w:hint="eastAsia" w:eastAsia="等线" w:cs="Calibri"/>
                <w:color w:val="000000"/>
                <w:sz w:val="22"/>
                <w:szCs w:val="22"/>
                <w:lang w:val="en-US" w:eastAsia="zh-CN"/>
              </w:rPr>
              <w:t>9908</w:t>
            </w:r>
          </w:p>
        </w:tc>
        <w:tc>
          <w:tcPr>
            <w:tcW w:w="759" w:type="pct"/>
            <w:shd w:val="clear" w:color="auto" w:fill="auto"/>
            <w:noWrap/>
            <w:vAlign w:val="center"/>
          </w:tcPr>
          <w:p>
            <w:pPr>
              <w:ind w:left="0" w:leftChars="0" w:firstLine="0" w:firstLineChars="0"/>
              <w:jc w:val="center"/>
              <w:rPr>
                <w:rFonts w:hint="default" w:eastAsia="等线" w:cs="Calibri"/>
                <w:color w:val="000000"/>
                <w:sz w:val="22"/>
                <w:szCs w:val="22"/>
                <w:lang w:val="en-US" w:eastAsia="zh-CN"/>
              </w:rPr>
            </w:pPr>
            <w:r>
              <w:rPr>
                <w:rFonts w:hint="eastAsia" w:eastAsia="等线" w:cs="Calibri"/>
                <w:color w:val="000000"/>
                <w:sz w:val="22"/>
                <w:szCs w:val="22"/>
                <w:lang w:val="en-US" w:eastAsia="zh-CN"/>
              </w:rPr>
              <w:t>0.9939</w:t>
            </w:r>
          </w:p>
        </w:tc>
        <w:tc>
          <w:tcPr>
            <w:tcW w:w="784" w:type="pct"/>
            <w:shd w:val="clear" w:color="auto" w:fill="auto"/>
            <w:noWrap/>
            <w:vAlign w:val="center"/>
          </w:tcPr>
          <w:p>
            <w:pPr>
              <w:ind w:left="0" w:leftChars="0" w:firstLine="0" w:firstLineChars="0"/>
              <w:jc w:val="center"/>
              <w:rPr>
                <w:rFonts w:hint="default" w:eastAsia="等线" w:cs="Calibri"/>
                <w:color w:val="000000"/>
                <w:sz w:val="22"/>
                <w:szCs w:val="22"/>
                <w:lang w:val="en-US" w:eastAsia="zh-CN"/>
              </w:rPr>
            </w:pPr>
            <w:r>
              <w:rPr>
                <w:rFonts w:hint="eastAsia" w:eastAsia="等线" w:cs="Calibri"/>
                <w:color w:val="000000"/>
                <w:sz w:val="22"/>
                <w:szCs w:val="22"/>
              </w:rPr>
              <w:t>0.</w:t>
            </w:r>
            <w:r>
              <w:rPr>
                <w:rFonts w:hint="eastAsia" w:eastAsia="等线" w:cs="Calibri"/>
                <w:color w:val="000000"/>
                <w:sz w:val="22"/>
                <w:szCs w:val="22"/>
                <w:lang w:val="en-US" w:eastAsia="zh-CN"/>
              </w:rPr>
              <w:t>987878</w:t>
            </w:r>
          </w:p>
        </w:tc>
        <w:tc>
          <w:tcPr>
            <w:tcW w:w="801" w:type="pct"/>
            <w:shd w:val="clear" w:color="auto" w:fill="auto"/>
            <w:noWrap/>
            <w:vAlign w:val="center"/>
          </w:tcPr>
          <w:p>
            <w:pPr>
              <w:ind w:left="0" w:leftChars="0" w:firstLine="0" w:firstLineChars="0"/>
              <w:jc w:val="center"/>
              <w:rPr>
                <w:rFonts w:hint="default" w:eastAsia="等线" w:cs="Calibri"/>
                <w:color w:val="000000"/>
                <w:sz w:val="22"/>
                <w:szCs w:val="22"/>
                <w:lang w:val="en-US" w:eastAsia="zh-CN"/>
              </w:rPr>
            </w:pPr>
            <w:r>
              <w:rPr>
                <w:rFonts w:hint="eastAsia" w:eastAsia="等线" w:cs="Calibri"/>
                <w:color w:val="000000"/>
                <w:sz w:val="22"/>
                <w:szCs w:val="22"/>
                <w:lang w:val="en-US" w:eastAsia="zh-CN"/>
              </w:rPr>
              <w:t>0.9907</w:t>
            </w:r>
          </w:p>
        </w:tc>
      </w:tr>
    </w:tbl>
    <w:p>
      <w:pPr>
        <w:spacing w:before="24"/>
        <w:ind w:left="0" w:leftChars="0" w:firstLine="0" w:firstLineChars="0"/>
        <w:rPr>
          <w:rFonts w:hint="eastAsia"/>
        </w:rPr>
      </w:pPr>
    </w:p>
    <w:p>
      <w:pPr>
        <w:spacing w:before="24"/>
        <w:ind w:left="0" w:leftChars="0" w:firstLine="0" w:firstLineChars="0"/>
        <w:rPr>
          <w:rFonts w:hint="eastAsia"/>
        </w:rPr>
      </w:pPr>
    </w:p>
    <w:p>
      <w:pPr>
        <w:spacing w:before="24"/>
        <w:ind w:left="0" w:leftChars="0" w:firstLine="0" w:firstLineChars="0"/>
        <w:rPr>
          <w:rFonts w:hint="eastAsia"/>
        </w:rPr>
      </w:pPr>
      <w:r>
        <w:rPr>
          <w:rFonts w:hint="eastAsia"/>
          <w:lang w:val="en-US" w:eastAsia="zh-CN"/>
        </w:rPr>
        <w:t>下图是调参后模型的混淆矩阵，可以看出分类效果很好，基本没有错误分类。</w:t>
      </w:r>
    </w:p>
    <w:p>
      <w:pPr>
        <w:spacing w:before="24"/>
        <w:ind w:firstLine="480"/>
        <w:jc w:val="center"/>
      </w:pPr>
      <w:r>
        <w:drawing>
          <wp:inline distT="0" distB="0" distL="114300" distR="114300">
            <wp:extent cx="3979545" cy="2738755"/>
            <wp:effectExtent l="0" t="0" r="7620" b="1905"/>
            <wp:docPr id="18"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6"/>
                    <pic:cNvPicPr>
                      <a:picLocks noChangeAspect="1"/>
                    </pic:cNvPicPr>
                  </pic:nvPicPr>
                  <pic:blipFill>
                    <a:blip r:embed="rId53"/>
                    <a:stretch>
                      <a:fillRect/>
                    </a:stretch>
                  </pic:blipFill>
                  <pic:spPr>
                    <a:xfrm>
                      <a:off x="0" y="0"/>
                      <a:ext cx="3979545" cy="2738755"/>
                    </a:xfrm>
                    <a:prstGeom prst="rect">
                      <a:avLst/>
                    </a:prstGeom>
                    <a:noFill/>
                    <a:ln>
                      <a:noFill/>
                    </a:ln>
                  </pic:spPr>
                </pic:pic>
              </a:graphicData>
            </a:graphic>
          </wp:inline>
        </w:drawing>
      </w:r>
    </w:p>
    <w:p>
      <w:pPr>
        <w:pStyle w:val="5"/>
        <w:spacing w:before="24"/>
        <w:ind w:firstLine="480"/>
        <w:jc w:val="center"/>
        <w:rPr>
          <w:rFonts w:hint="eastAsia"/>
          <w:lang w:val="en-US" w:eastAsia="zh-CN"/>
        </w:rPr>
      </w:pPr>
      <w:r>
        <w:t xml:space="preserve">图 </w:t>
      </w:r>
      <w:r>
        <w:fldChar w:fldCharType="begin"/>
      </w:r>
      <w:r>
        <w:instrText xml:space="preserve"> SEQ 图 \* ARABIC </w:instrText>
      </w:r>
      <w:r>
        <w:fldChar w:fldCharType="separate"/>
      </w:r>
      <w:r>
        <w:t>8</w:t>
      </w:r>
      <w:r>
        <w:fldChar w:fldCharType="end"/>
      </w:r>
      <w:r>
        <w:rPr>
          <w:rFonts w:hint="eastAsia"/>
          <w:lang w:val="en-US" w:eastAsia="zh-CN"/>
        </w:rPr>
        <w:t xml:space="preserve"> GBDT混淆矩阵</w:t>
      </w:r>
    </w:p>
    <w:p>
      <w:pPr>
        <w:pStyle w:val="3"/>
        <w:numPr>
          <w:ilvl w:val="1"/>
          <w:numId w:val="0"/>
        </w:numPr>
        <w:bidi w:val="0"/>
        <w:rPr>
          <w:rFonts w:hint="default"/>
          <w:lang w:val="en-US" w:eastAsia="zh-CN"/>
        </w:rPr>
      </w:pPr>
      <w:bookmarkStart w:id="23" w:name="_Toc16919"/>
      <w:r>
        <w:rPr>
          <w:rFonts w:hint="eastAsia"/>
          <w:lang w:val="en-US" w:eastAsia="zh-CN"/>
        </w:rPr>
        <w:t>5.2 lightGBM模型预测分析</w:t>
      </w:r>
      <w:bookmarkEnd w:id="23"/>
    </w:p>
    <w:p>
      <w:pPr>
        <w:spacing w:before="24"/>
        <w:ind w:left="0" w:leftChars="0" w:firstLine="480" w:firstLineChars="200"/>
        <w:rPr>
          <w:rFonts w:hint="eastAsia"/>
        </w:rPr>
      </w:pPr>
      <w:r>
        <w:rPr>
          <w:rFonts w:hint="eastAsia"/>
          <w:lang w:val="en-US" w:eastAsia="zh-CN"/>
        </w:rPr>
        <w:t>LightGBM相比较于GBDT的效果更好，左图是使用默认lightGBM模型用来进行丙型肝炎数据集分类的模型ROC曲线和AUC值，可以看出使用默认的lightGBM的模型效果就很好，准确度可以达到99%，右图是经过调参之后的模型ROC曲线和AUC值，可以看出调参之后的ROC曲线基本没有变动，AUC值还略有下降。由于初始模型的预测效果太好，调参后模型基本没有提升效果。</w:t>
      </w:r>
    </w:p>
    <w:p>
      <w:pPr>
        <w:spacing w:before="24"/>
        <w:ind w:firstLine="480"/>
      </w:pPr>
      <w:r>
        <w:drawing>
          <wp:inline distT="0" distB="0" distL="114300" distR="114300">
            <wp:extent cx="2469515" cy="1647190"/>
            <wp:effectExtent l="0" t="0" r="6985" b="3810"/>
            <wp:docPr id="21"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9"/>
                    <pic:cNvPicPr>
                      <a:picLocks noChangeAspect="1"/>
                    </pic:cNvPicPr>
                  </pic:nvPicPr>
                  <pic:blipFill>
                    <a:blip r:embed="rId54"/>
                    <a:stretch>
                      <a:fillRect/>
                    </a:stretch>
                  </pic:blipFill>
                  <pic:spPr>
                    <a:xfrm>
                      <a:off x="0" y="0"/>
                      <a:ext cx="2469515" cy="1647190"/>
                    </a:xfrm>
                    <a:prstGeom prst="rect">
                      <a:avLst/>
                    </a:prstGeom>
                    <a:noFill/>
                    <a:ln>
                      <a:noFill/>
                    </a:ln>
                  </pic:spPr>
                </pic:pic>
              </a:graphicData>
            </a:graphic>
          </wp:inline>
        </w:drawing>
      </w:r>
      <w:r>
        <w:drawing>
          <wp:inline distT="0" distB="0" distL="114300" distR="114300">
            <wp:extent cx="2456815" cy="1694815"/>
            <wp:effectExtent l="0" t="0" r="3175" b="5715"/>
            <wp:docPr id="22"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30"/>
                    <pic:cNvPicPr>
                      <a:picLocks noChangeAspect="1"/>
                    </pic:cNvPicPr>
                  </pic:nvPicPr>
                  <pic:blipFill>
                    <a:blip r:embed="rId55"/>
                    <a:stretch>
                      <a:fillRect/>
                    </a:stretch>
                  </pic:blipFill>
                  <pic:spPr>
                    <a:xfrm>
                      <a:off x="0" y="0"/>
                      <a:ext cx="2456815" cy="1694815"/>
                    </a:xfrm>
                    <a:prstGeom prst="rect">
                      <a:avLst/>
                    </a:prstGeom>
                    <a:noFill/>
                    <a:ln>
                      <a:noFill/>
                    </a:ln>
                  </pic:spPr>
                </pic:pic>
              </a:graphicData>
            </a:graphic>
          </wp:inline>
        </w:drawing>
      </w:r>
    </w:p>
    <w:p>
      <w:pPr>
        <w:pStyle w:val="5"/>
        <w:spacing w:before="24"/>
        <w:ind w:firstLine="480"/>
        <w:jc w:val="center"/>
        <w:rPr>
          <w:rFonts w:hint="eastAsia" w:eastAsia="黑体"/>
          <w:lang w:val="en-US" w:eastAsia="zh-CN"/>
        </w:rPr>
      </w:pPr>
      <w:r>
        <w:t xml:space="preserve">图 </w:t>
      </w:r>
      <w:r>
        <w:fldChar w:fldCharType="begin"/>
      </w:r>
      <w:r>
        <w:instrText xml:space="preserve"> SEQ 图 \* ARABIC </w:instrText>
      </w:r>
      <w:r>
        <w:fldChar w:fldCharType="separate"/>
      </w:r>
      <w:r>
        <w:t>9</w:t>
      </w:r>
      <w:r>
        <w:fldChar w:fldCharType="end"/>
      </w:r>
      <w:r>
        <w:rPr>
          <w:rFonts w:hint="eastAsia"/>
          <w:lang w:val="en-US" w:eastAsia="zh-CN"/>
        </w:rPr>
        <w:t xml:space="preserve"> lightGBM模型调参前后的ROC曲线和AUC值</w:t>
      </w:r>
    </w:p>
    <w:p>
      <w:pPr>
        <w:spacing w:before="24"/>
        <w:ind w:left="0" w:leftChars="0" w:firstLine="0" w:firstLineChars="0"/>
        <w:rPr>
          <w:rFonts w:hint="default" w:eastAsia="宋体"/>
          <w:lang w:val="en-US" w:eastAsia="zh-CN"/>
        </w:rPr>
      </w:pPr>
      <w:r>
        <w:rPr>
          <w:rFonts w:hint="eastAsia"/>
          <w:lang w:val="en-US" w:eastAsia="zh-CN"/>
        </w:rPr>
        <w:t>调参优化：</w:t>
      </w:r>
    </w:p>
    <w:p>
      <w:pPr>
        <w:numPr>
          <w:ilvl w:val="0"/>
          <w:numId w:val="6"/>
        </w:numPr>
        <w:spacing w:before="24"/>
        <w:ind w:firstLine="480"/>
        <w:rPr>
          <w:rFonts w:hint="eastAsia" w:ascii="宋体" w:hAnsi="宋体" w:cs="宋体"/>
          <w:sz w:val="24"/>
          <w:szCs w:val="24"/>
          <w:lang w:val="en-US" w:eastAsia="zh-CN"/>
        </w:rPr>
      </w:pPr>
      <w:r>
        <w:rPr>
          <w:rFonts w:ascii="宋体" w:hAnsi="宋体" w:eastAsia="宋体" w:cs="宋体"/>
          <w:sz w:val="24"/>
          <w:szCs w:val="24"/>
        </w:rPr>
        <w:t>max_depth</w:t>
      </w:r>
      <w:r>
        <w:rPr>
          <w:rFonts w:hint="eastAsia" w:ascii="宋体" w:hAnsi="宋体" w:eastAsia="宋体" w:cs="宋体"/>
          <w:sz w:val="24"/>
          <w:szCs w:val="24"/>
          <w:lang w:eastAsia="zh-CN"/>
        </w:rPr>
        <w:t>：</w:t>
      </w:r>
      <w:r>
        <w:rPr>
          <w:rFonts w:ascii="宋体" w:hAnsi="宋体" w:eastAsia="宋体" w:cs="宋体"/>
          <w:sz w:val="24"/>
          <w:szCs w:val="24"/>
        </w:rPr>
        <w:t>default</w:t>
      </w:r>
      <w:r>
        <w:rPr>
          <w:rFonts w:hint="eastAsia" w:ascii="宋体" w:hAnsi="宋体" w:eastAsia="宋体" w:cs="宋体"/>
          <w:sz w:val="24"/>
          <w:szCs w:val="24"/>
          <w:lang w:val="en-US" w:eastAsia="zh-CN"/>
        </w:rPr>
        <w:t>默</w:t>
      </w:r>
      <w:r>
        <w:rPr>
          <w:rFonts w:hint="eastAsia" w:ascii="宋体" w:hAnsi="宋体" w:cs="宋体"/>
          <w:sz w:val="24"/>
          <w:szCs w:val="24"/>
          <w:lang w:val="en-US" w:eastAsia="zh-CN"/>
        </w:rPr>
        <w:t>认不限制深度，该参数用于</w:t>
      </w:r>
      <w:r>
        <w:rPr>
          <w:rFonts w:ascii="宋体" w:hAnsi="宋体" w:eastAsia="宋体" w:cs="宋体"/>
          <w:sz w:val="24"/>
          <w:szCs w:val="24"/>
        </w:rPr>
        <w:t>限制树模型的最大深度</w:t>
      </w:r>
      <w:r>
        <w:rPr>
          <w:rFonts w:hint="eastAsia" w:ascii="宋体" w:hAnsi="宋体" w:cs="宋体"/>
          <w:sz w:val="24"/>
          <w:szCs w:val="24"/>
          <w:lang w:eastAsia="zh-CN"/>
        </w:rPr>
        <w:t>。</w:t>
      </w:r>
      <w:r>
        <w:rPr>
          <w:rFonts w:ascii="宋体" w:hAnsi="宋体" w:eastAsia="宋体" w:cs="宋体"/>
          <w:sz w:val="24"/>
          <w:szCs w:val="24"/>
        </w:rPr>
        <w:t>这可以在</w:t>
      </w:r>
      <w:r>
        <w:rPr>
          <w:rFonts w:hint="eastAsia" w:ascii="宋体" w:hAnsi="宋体" w:cs="宋体"/>
          <w:sz w:val="24"/>
          <w:szCs w:val="24"/>
          <w:lang w:val="en-US" w:eastAsia="zh-CN"/>
        </w:rPr>
        <w:t>数据集</w:t>
      </w:r>
      <w:r>
        <w:rPr>
          <w:rFonts w:ascii="宋体" w:hAnsi="宋体" w:eastAsia="宋体" w:cs="宋体"/>
          <w:sz w:val="24"/>
          <w:szCs w:val="24"/>
        </w:rPr>
        <w:t>小的情况下防止过拟合</w:t>
      </w:r>
      <w:r>
        <w:rPr>
          <w:rFonts w:hint="eastAsia" w:ascii="宋体" w:hAnsi="宋体" w:cs="宋体"/>
          <w:sz w:val="24"/>
          <w:szCs w:val="24"/>
          <w:lang w:eastAsia="zh-CN"/>
        </w:rPr>
        <w:t>，</w:t>
      </w:r>
      <w:r>
        <w:rPr>
          <w:rFonts w:ascii="宋体" w:hAnsi="宋体" w:eastAsia="宋体" w:cs="宋体"/>
          <w:sz w:val="24"/>
          <w:szCs w:val="24"/>
        </w:rPr>
        <w:t>max_depth的选择需要考虑到数据量、特征维度和连续特征的数量</w:t>
      </w:r>
      <w:r>
        <w:rPr>
          <w:rFonts w:hint="eastAsia" w:ascii="宋体" w:hAnsi="宋体" w:cs="宋体"/>
          <w:sz w:val="24"/>
          <w:szCs w:val="24"/>
          <w:lang w:eastAsia="zh-CN"/>
        </w:rPr>
        <w:t>。</w:t>
      </w:r>
    </w:p>
    <w:p>
      <w:pPr>
        <w:numPr>
          <w:ilvl w:val="0"/>
          <w:numId w:val="6"/>
        </w:numPr>
        <w:spacing w:before="24"/>
        <w:ind w:firstLine="480"/>
        <w:rPr>
          <w:rFonts w:hint="eastAsia"/>
        </w:rPr>
      </w:pPr>
      <w:r>
        <w:rPr>
          <w:rFonts w:hint="eastAsia" w:ascii="宋体" w:hAnsi="宋体" w:cs="宋体"/>
          <w:kern w:val="0"/>
          <w:sz w:val="24"/>
          <w:szCs w:val="24"/>
          <w:lang w:val="en-US" w:eastAsia="zh-CN" w:bidi="zh-CN"/>
        </w:rPr>
        <w:t>n_estimators：默认值为100，表示树的数量。通常在100-1000之间进行调整。增加树的数量可以提高模型的性能，但也会增加模型的计算时间。需要根据数据量和模型复杂度进行适当调整，以达到平衡性能和效率的目的。</w:t>
      </w:r>
    </w:p>
    <w:p>
      <w:pPr>
        <w:numPr>
          <w:ilvl w:val="0"/>
          <w:numId w:val="0"/>
        </w:numPr>
        <w:spacing w:before="24"/>
        <w:rPr>
          <w:rFonts w:hint="eastAsia" w:ascii="宋体" w:hAnsi="宋体" w:cs="宋体"/>
          <w:kern w:val="0"/>
          <w:sz w:val="24"/>
          <w:szCs w:val="24"/>
          <w:lang w:val="en-US" w:eastAsia="zh-CN" w:bidi="zh-CN"/>
        </w:rPr>
      </w:pPr>
      <w:r>
        <w:rPr>
          <w:rFonts w:hint="eastAsia" w:ascii="宋体" w:hAnsi="宋体" w:cs="宋体"/>
          <w:kern w:val="0"/>
          <w:sz w:val="24"/>
          <w:szCs w:val="24"/>
          <w:lang w:val="en-US" w:eastAsia="zh-CN" w:bidi="zh-CN"/>
        </w:rPr>
        <w:t>调参前后的各指标对比：</w:t>
      </w:r>
    </w:p>
    <w:p>
      <w:pPr>
        <w:pStyle w:val="5"/>
        <w:keepNext/>
        <w:jc w:val="center"/>
      </w:pPr>
      <w:r>
        <w:rPr>
          <w:rFonts w:hint="eastAsia"/>
        </w:rPr>
        <w:t>表</w:t>
      </w:r>
      <w:r>
        <w:rPr>
          <w:rFonts w:hint="eastAsia"/>
          <w:lang w:val="en-US" w:eastAsia="zh-CN"/>
        </w:rPr>
        <w:t>3</w:t>
      </w:r>
      <w:r>
        <w:rPr>
          <w:rFonts w:hint="eastAsia"/>
        </w:rPr>
        <w:t xml:space="preserve"> </w:t>
      </w:r>
      <w:r>
        <w:rPr>
          <w:rFonts w:hint="eastAsia"/>
          <w:lang w:val="en-US" w:eastAsia="zh-CN"/>
        </w:rPr>
        <w:t>lightGBM</w:t>
      </w:r>
      <w:r>
        <w:rPr>
          <w:rFonts w:hint="eastAsia"/>
        </w:rPr>
        <w:t>参数优化前评级指标</w:t>
      </w:r>
    </w:p>
    <w:tbl>
      <w:tblPr>
        <w:tblStyle w:val="20"/>
        <w:tblW w:w="5203" w:type="pct"/>
        <w:jc w:val="center"/>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234"/>
        <w:gridCol w:w="1267"/>
        <w:gridCol w:w="1211"/>
        <w:gridCol w:w="1348"/>
        <w:gridCol w:w="1392"/>
        <w:gridCol w:w="1423"/>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jc w:val="center"/>
        </w:trPr>
        <w:tc>
          <w:tcPr>
            <w:tcW w:w="1258" w:type="pct"/>
            <w:tcBorders>
              <w:top w:val="single" w:color="auto" w:sz="12" w:space="0"/>
              <w:bottom w:val="single" w:color="auto" w:sz="6" w:space="0"/>
            </w:tcBorders>
            <w:shd w:val="clear" w:color="auto" w:fill="auto"/>
            <w:noWrap/>
            <w:vAlign w:val="center"/>
          </w:tcPr>
          <w:p>
            <w:pPr>
              <w:jc w:val="center"/>
              <w:rPr>
                <w:rFonts w:eastAsia="等线" w:cs="Calibri"/>
                <w:color w:val="000000"/>
                <w:sz w:val="22"/>
                <w:szCs w:val="22"/>
              </w:rPr>
            </w:pPr>
          </w:p>
        </w:tc>
        <w:tc>
          <w:tcPr>
            <w:tcW w:w="713" w:type="pct"/>
            <w:tcBorders>
              <w:top w:val="single" w:color="auto" w:sz="12" w:space="0"/>
              <w:bottom w:val="single" w:color="auto" w:sz="6" w:space="0"/>
            </w:tcBorders>
            <w:shd w:val="clear" w:color="auto" w:fill="auto"/>
            <w:noWrap/>
            <w:vAlign w:val="center"/>
          </w:tcPr>
          <w:p>
            <w:pPr>
              <w:ind w:left="0" w:leftChars="0" w:firstLine="0" w:firstLineChars="0"/>
              <w:jc w:val="center"/>
              <w:rPr>
                <w:rFonts w:eastAsia="等线" w:cs="Calibri"/>
                <w:color w:val="000000"/>
                <w:sz w:val="22"/>
                <w:szCs w:val="22"/>
              </w:rPr>
            </w:pPr>
            <w:r>
              <w:rPr>
                <w:rFonts w:hint="eastAsia" w:eastAsia="等线" w:cs="Calibri"/>
                <w:color w:val="000000"/>
                <w:sz w:val="22"/>
                <w:szCs w:val="22"/>
              </w:rPr>
              <w:t>准确率</w:t>
            </w:r>
          </w:p>
        </w:tc>
        <w:tc>
          <w:tcPr>
            <w:tcW w:w="682" w:type="pct"/>
            <w:tcBorders>
              <w:top w:val="single" w:color="auto" w:sz="12" w:space="0"/>
              <w:bottom w:val="single" w:color="auto" w:sz="6" w:space="0"/>
            </w:tcBorders>
            <w:shd w:val="clear" w:color="auto" w:fill="auto"/>
            <w:noWrap/>
            <w:vAlign w:val="center"/>
          </w:tcPr>
          <w:p>
            <w:pPr>
              <w:ind w:left="0" w:leftChars="0" w:firstLine="0" w:firstLineChars="0"/>
              <w:jc w:val="center"/>
              <w:rPr>
                <w:rFonts w:eastAsia="等线" w:cs="Calibri"/>
                <w:color w:val="000000"/>
                <w:sz w:val="22"/>
                <w:szCs w:val="22"/>
              </w:rPr>
            </w:pPr>
            <w:r>
              <w:rPr>
                <w:rFonts w:eastAsia="等线" w:cs="Calibri"/>
                <w:color w:val="000000"/>
                <w:sz w:val="22"/>
                <w:szCs w:val="22"/>
              </w:rPr>
              <w:t>F1</w:t>
            </w:r>
            <w:r>
              <w:rPr>
                <w:rFonts w:hint="eastAsia" w:eastAsia="等线" w:cs="Calibri"/>
                <w:color w:val="000000"/>
                <w:sz w:val="22"/>
                <w:szCs w:val="22"/>
              </w:rPr>
              <w:t>值</w:t>
            </w:r>
          </w:p>
        </w:tc>
        <w:tc>
          <w:tcPr>
            <w:tcW w:w="759" w:type="pct"/>
            <w:tcBorders>
              <w:top w:val="single" w:color="auto" w:sz="12" w:space="0"/>
              <w:bottom w:val="single" w:color="auto" w:sz="6" w:space="0"/>
            </w:tcBorders>
            <w:shd w:val="clear" w:color="auto" w:fill="auto"/>
            <w:noWrap/>
            <w:vAlign w:val="center"/>
          </w:tcPr>
          <w:p>
            <w:pPr>
              <w:ind w:left="0" w:leftChars="0" w:firstLine="0" w:firstLineChars="0"/>
              <w:jc w:val="center"/>
              <w:rPr>
                <w:rFonts w:eastAsia="等线" w:cs="Calibri"/>
                <w:color w:val="000000"/>
                <w:sz w:val="22"/>
                <w:szCs w:val="22"/>
              </w:rPr>
            </w:pPr>
            <w:r>
              <w:rPr>
                <w:rFonts w:hint="eastAsia" w:eastAsia="等线" w:cs="Calibri"/>
                <w:color w:val="000000"/>
                <w:sz w:val="22"/>
                <w:szCs w:val="22"/>
              </w:rPr>
              <w:t>精准率</w:t>
            </w:r>
          </w:p>
        </w:tc>
        <w:tc>
          <w:tcPr>
            <w:tcW w:w="784" w:type="pct"/>
            <w:tcBorders>
              <w:top w:val="single" w:color="auto" w:sz="12" w:space="0"/>
              <w:bottom w:val="single" w:color="auto" w:sz="6" w:space="0"/>
            </w:tcBorders>
            <w:shd w:val="clear" w:color="auto" w:fill="auto"/>
            <w:noWrap/>
            <w:vAlign w:val="center"/>
          </w:tcPr>
          <w:p>
            <w:pPr>
              <w:ind w:left="0" w:leftChars="0" w:firstLine="0" w:firstLineChars="0"/>
              <w:jc w:val="center"/>
              <w:rPr>
                <w:rFonts w:eastAsia="等线" w:cs="Calibri"/>
                <w:color w:val="000000"/>
                <w:sz w:val="22"/>
                <w:szCs w:val="22"/>
              </w:rPr>
            </w:pPr>
            <w:r>
              <w:rPr>
                <w:rFonts w:hint="eastAsia" w:eastAsia="等线" w:cs="Calibri"/>
                <w:color w:val="000000"/>
                <w:sz w:val="22"/>
                <w:szCs w:val="22"/>
              </w:rPr>
              <w:t>召回率</w:t>
            </w:r>
          </w:p>
        </w:tc>
        <w:tc>
          <w:tcPr>
            <w:tcW w:w="801" w:type="pct"/>
            <w:tcBorders>
              <w:top w:val="single" w:color="auto" w:sz="12" w:space="0"/>
              <w:bottom w:val="single" w:color="auto" w:sz="6" w:space="0"/>
            </w:tcBorders>
            <w:shd w:val="clear" w:color="auto" w:fill="auto"/>
            <w:noWrap/>
            <w:vAlign w:val="center"/>
          </w:tcPr>
          <w:p>
            <w:pPr>
              <w:ind w:left="0" w:leftChars="0" w:firstLine="0" w:firstLineChars="0"/>
              <w:jc w:val="center"/>
              <w:rPr>
                <w:rFonts w:hint="default" w:eastAsia="等线" w:cs="Calibri"/>
                <w:color w:val="000000"/>
                <w:sz w:val="22"/>
                <w:szCs w:val="22"/>
                <w:lang w:val="en-US" w:eastAsia="zh-CN"/>
              </w:rPr>
            </w:pPr>
            <w:r>
              <w:rPr>
                <w:rFonts w:hint="eastAsia" w:eastAsia="等线" w:cs="Calibri"/>
                <w:color w:val="000000"/>
                <w:sz w:val="22"/>
                <w:szCs w:val="22"/>
                <w:lang w:val="en-US" w:eastAsia="zh-CN"/>
              </w:rPr>
              <w:t>AUC</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jc w:val="center"/>
        </w:trPr>
        <w:tc>
          <w:tcPr>
            <w:tcW w:w="1258" w:type="pct"/>
            <w:tcBorders>
              <w:top w:val="single" w:color="auto" w:sz="6" w:space="0"/>
            </w:tcBorders>
            <w:shd w:val="clear" w:color="auto" w:fill="auto"/>
            <w:noWrap/>
            <w:vAlign w:val="center"/>
          </w:tcPr>
          <w:p>
            <w:pPr>
              <w:jc w:val="center"/>
              <w:rPr>
                <w:rFonts w:hint="eastAsia" w:eastAsia="等线" w:cs="Calibri"/>
                <w:color w:val="000000"/>
                <w:sz w:val="22"/>
                <w:szCs w:val="22"/>
                <w:lang w:val="en-US" w:eastAsia="zh-CN"/>
              </w:rPr>
            </w:pPr>
            <w:r>
              <w:rPr>
                <w:rFonts w:hint="eastAsia" w:eastAsia="等线" w:cs="Calibri"/>
                <w:color w:val="000000"/>
                <w:sz w:val="22"/>
                <w:szCs w:val="22"/>
                <w:lang w:val="en-US" w:eastAsia="zh-CN"/>
              </w:rPr>
              <w:t>默认参数</w:t>
            </w:r>
          </w:p>
        </w:tc>
        <w:tc>
          <w:tcPr>
            <w:tcW w:w="713" w:type="pct"/>
            <w:tcBorders>
              <w:top w:val="single" w:color="auto" w:sz="6" w:space="0"/>
            </w:tcBorders>
            <w:shd w:val="clear" w:color="auto" w:fill="auto"/>
            <w:noWrap/>
            <w:vAlign w:val="bottom"/>
          </w:tcPr>
          <w:p>
            <w:pPr>
              <w:ind w:left="0" w:leftChars="0" w:firstLine="0" w:firstLineChars="0"/>
              <w:jc w:val="center"/>
              <w:rPr>
                <w:rFonts w:hint="default" w:eastAsia="等线" w:cs="Calibri"/>
                <w:color w:val="000000"/>
                <w:sz w:val="22"/>
                <w:szCs w:val="22"/>
                <w:lang w:val="en-US" w:eastAsia="zh-CN"/>
              </w:rPr>
            </w:pPr>
            <w:r>
              <w:rPr>
                <w:rFonts w:eastAsia="等线" w:cs="Calibri"/>
                <w:color w:val="000000"/>
                <w:sz w:val="22"/>
                <w:szCs w:val="22"/>
              </w:rPr>
              <w:t>0.</w:t>
            </w:r>
            <w:r>
              <w:rPr>
                <w:rFonts w:hint="eastAsia" w:eastAsia="等线" w:cs="Calibri"/>
                <w:color w:val="000000"/>
                <w:sz w:val="22"/>
                <w:szCs w:val="22"/>
                <w:lang w:val="en-US" w:eastAsia="zh-CN"/>
              </w:rPr>
              <w:t>9938</w:t>
            </w:r>
          </w:p>
        </w:tc>
        <w:tc>
          <w:tcPr>
            <w:tcW w:w="682" w:type="pct"/>
            <w:tcBorders>
              <w:top w:val="single" w:color="auto" w:sz="6" w:space="0"/>
            </w:tcBorders>
            <w:shd w:val="clear" w:color="auto" w:fill="auto"/>
            <w:noWrap/>
            <w:vAlign w:val="bottom"/>
          </w:tcPr>
          <w:p>
            <w:pPr>
              <w:ind w:left="0" w:leftChars="0" w:firstLine="0" w:firstLineChars="0"/>
              <w:jc w:val="center"/>
              <w:rPr>
                <w:rFonts w:hint="default" w:eastAsia="等线" w:cs="Calibri"/>
                <w:color w:val="000000"/>
                <w:sz w:val="22"/>
                <w:szCs w:val="22"/>
                <w:lang w:val="en-US" w:eastAsia="zh-CN"/>
              </w:rPr>
            </w:pPr>
            <w:r>
              <w:rPr>
                <w:rFonts w:eastAsia="等线" w:cs="Calibri"/>
                <w:color w:val="000000"/>
                <w:sz w:val="22"/>
                <w:szCs w:val="22"/>
              </w:rPr>
              <w:t>0.</w:t>
            </w:r>
            <w:r>
              <w:rPr>
                <w:rFonts w:hint="eastAsia" w:eastAsia="等线" w:cs="Calibri"/>
                <w:color w:val="000000"/>
                <w:sz w:val="22"/>
                <w:szCs w:val="22"/>
                <w:lang w:val="en-US" w:eastAsia="zh-CN"/>
              </w:rPr>
              <w:t>9939</w:t>
            </w:r>
          </w:p>
        </w:tc>
        <w:tc>
          <w:tcPr>
            <w:tcW w:w="759" w:type="pct"/>
            <w:tcBorders>
              <w:top w:val="single" w:color="auto" w:sz="6" w:space="0"/>
            </w:tcBorders>
            <w:shd w:val="clear" w:color="auto" w:fill="auto"/>
            <w:noWrap/>
            <w:vAlign w:val="bottom"/>
          </w:tcPr>
          <w:p>
            <w:pPr>
              <w:ind w:left="0" w:leftChars="0" w:firstLine="0" w:firstLineChars="0"/>
              <w:jc w:val="center"/>
              <w:rPr>
                <w:rFonts w:hint="default" w:eastAsia="等线" w:cs="Calibri"/>
                <w:color w:val="000000"/>
                <w:sz w:val="22"/>
                <w:szCs w:val="22"/>
                <w:lang w:val="en-US" w:eastAsia="zh-CN"/>
              </w:rPr>
            </w:pPr>
            <w:r>
              <w:rPr>
                <w:rFonts w:hint="eastAsia" w:eastAsia="等线" w:cs="Calibri"/>
                <w:color w:val="000000"/>
                <w:sz w:val="22"/>
                <w:szCs w:val="22"/>
                <w:lang w:val="en-US" w:eastAsia="zh-CN"/>
              </w:rPr>
              <w:t>1.0</w:t>
            </w:r>
          </w:p>
        </w:tc>
        <w:tc>
          <w:tcPr>
            <w:tcW w:w="784" w:type="pct"/>
            <w:tcBorders>
              <w:top w:val="single" w:color="auto" w:sz="6" w:space="0"/>
            </w:tcBorders>
            <w:shd w:val="clear" w:color="auto" w:fill="auto"/>
            <w:noWrap/>
            <w:vAlign w:val="bottom"/>
          </w:tcPr>
          <w:p>
            <w:pPr>
              <w:ind w:left="0" w:leftChars="0" w:firstLine="0" w:firstLineChars="0"/>
              <w:jc w:val="center"/>
              <w:rPr>
                <w:rFonts w:hint="default" w:eastAsia="等线" w:cs="Calibri"/>
                <w:color w:val="000000"/>
                <w:sz w:val="22"/>
                <w:szCs w:val="22"/>
                <w:lang w:val="en-US" w:eastAsia="zh-CN"/>
              </w:rPr>
            </w:pPr>
            <w:r>
              <w:rPr>
                <w:rFonts w:eastAsia="等线" w:cs="Calibri"/>
                <w:color w:val="000000"/>
                <w:sz w:val="22"/>
                <w:szCs w:val="22"/>
              </w:rPr>
              <w:t>0.</w:t>
            </w:r>
            <w:r>
              <w:rPr>
                <w:rFonts w:hint="eastAsia" w:eastAsia="等线" w:cs="Calibri"/>
                <w:color w:val="000000"/>
                <w:sz w:val="22"/>
                <w:szCs w:val="22"/>
                <w:lang w:val="en-US" w:eastAsia="zh-CN"/>
              </w:rPr>
              <w:t>9878</w:t>
            </w:r>
          </w:p>
        </w:tc>
        <w:tc>
          <w:tcPr>
            <w:tcW w:w="801" w:type="pct"/>
            <w:tcBorders>
              <w:top w:val="single" w:color="auto" w:sz="6" w:space="0"/>
            </w:tcBorders>
            <w:shd w:val="clear" w:color="auto" w:fill="auto"/>
            <w:noWrap/>
            <w:vAlign w:val="bottom"/>
          </w:tcPr>
          <w:p>
            <w:pPr>
              <w:ind w:left="0" w:leftChars="0" w:firstLine="0" w:firstLineChars="0"/>
              <w:jc w:val="center"/>
              <w:rPr>
                <w:rFonts w:hint="default" w:eastAsia="等线" w:cs="Calibri"/>
                <w:color w:val="000000"/>
                <w:sz w:val="22"/>
                <w:szCs w:val="22"/>
                <w:lang w:val="en-US" w:eastAsia="zh-CN"/>
              </w:rPr>
            </w:pPr>
            <w:r>
              <w:rPr>
                <w:rFonts w:hint="eastAsia" w:eastAsia="等线" w:cs="Calibri"/>
                <w:color w:val="000000"/>
                <w:sz w:val="22"/>
                <w:szCs w:val="22"/>
                <w:lang w:val="en-US" w:eastAsia="zh-CN"/>
              </w:rPr>
              <w:t>0.9939</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jc w:val="center"/>
        </w:trPr>
        <w:tc>
          <w:tcPr>
            <w:tcW w:w="1258" w:type="pct"/>
            <w:shd w:val="clear" w:color="auto" w:fill="auto"/>
            <w:noWrap/>
            <w:vAlign w:val="center"/>
          </w:tcPr>
          <w:p>
            <w:pPr>
              <w:ind w:left="0" w:leftChars="0" w:firstLine="0" w:firstLineChars="0"/>
              <w:jc w:val="center"/>
              <w:rPr>
                <w:rStyle w:val="23"/>
                <w:rFonts w:hint="default" w:ascii="宋体" w:hAnsi="宋体" w:eastAsia="宋体" w:cs="宋体"/>
                <w:sz w:val="24"/>
                <w:szCs w:val="24"/>
                <w:lang w:val="en-US" w:eastAsia="zh-CN"/>
              </w:rPr>
            </w:pPr>
            <w:r>
              <w:rPr>
                <w:rStyle w:val="23"/>
                <w:rFonts w:ascii="宋体" w:hAnsi="宋体" w:eastAsia="宋体" w:cs="宋体"/>
                <w:sz w:val="24"/>
                <w:szCs w:val="24"/>
              </w:rPr>
              <w:t>max_depth</w:t>
            </w:r>
            <w:r>
              <w:rPr>
                <w:rStyle w:val="23"/>
                <w:rFonts w:hint="eastAsia" w:ascii="宋体" w:hAnsi="宋体" w:eastAsia="宋体" w:cs="宋体"/>
                <w:sz w:val="24"/>
                <w:szCs w:val="24"/>
                <w:lang w:eastAsia="zh-CN"/>
              </w:rPr>
              <w:t>：</w:t>
            </w:r>
            <w:r>
              <w:rPr>
                <w:rStyle w:val="23"/>
                <w:rFonts w:hint="eastAsia" w:ascii="宋体" w:hAnsi="宋体" w:cs="宋体"/>
                <w:sz w:val="24"/>
                <w:szCs w:val="24"/>
                <w:lang w:val="en-US" w:eastAsia="zh-CN"/>
              </w:rPr>
              <w:t>3</w:t>
            </w:r>
          </w:p>
          <w:p>
            <w:pPr>
              <w:ind w:left="0" w:leftChars="0" w:firstLine="0" w:firstLineChars="0"/>
              <w:jc w:val="center"/>
              <w:rPr>
                <w:rStyle w:val="23"/>
                <w:rFonts w:hint="default" w:ascii="宋体" w:hAnsi="宋体" w:cs="宋体"/>
                <w:sz w:val="24"/>
                <w:szCs w:val="24"/>
                <w:lang w:val="en-US" w:eastAsia="zh-CN"/>
              </w:rPr>
            </w:pPr>
            <w:r>
              <w:rPr>
                <w:rStyle w:val="23"/>
                <w:rFonts w:hint="eastAsia" w:ascii="宋体" w:hAnsi="宋体" w:eastAsia="宋体" w:cs="宋体"/>
                <w:sz w:val="24"/>
                <w:szCs w:val="24"/>
                <w:lang w:val="en-US" w:eastAsia="zh-CN"/>
              </w:rPr>
              <w:t>n_estimators</w:t>
            </w:r>
            <w:r>
              <w:rPr>
                <w:rStyle w:val="23"/>
                <w:rFonts w:hint="eastAsia" w:ascii="宋体" w:hAnsi="宋体" w:cs="宋体"/>
                <w:sz w:val="24"/>
                <w:szCs w:val="24"/>
                <w:lang w:val="en-US" w:eastAsia="zh-CN"/>
              </w:rPr>
              <w:t>：340</w:t>
            </w:r>
          </w:p>
        </w:tc>
        <w:tc>
          <w:tcPr>
            <w:tcW w:w="713" w:type="pct"/>
            <w:shd w:val="clear" w:color="auto" w:fill="auto"/>
            <w:noWrap/>
            <w:vAlign w:val="center"/>
          </w:tcPr>
          <w:p>
            <w:pPr>
              <w:ind w:left="0" w:leftChars="0" w:firstLine="0" w:firstLineChars="0"/>
              <w:jc w:val="center"/>
              <w:rPr>
                <w:rFonts w:hint="default" w:eastAsia="等线" w:cs="Calibri"/>
                <w:color w:val="000000"/>
                <w:sz w:val="22"/>
                <w:szCs w:val="22"/>
                <w:lang w:val="en-US" w:eastAsia="zh-CN"/>
              </w:rPr>
            </w:pPr>
            <w:r>
              <w:rPr>
                <w:rFonts w:eastAsia="等线" w:cs="Calibri"/>
                <w:color w:val="000000"/>
                <w:sz w:val="22"/>
                <w:szCs w:val="22"/>
              </w:rPr>
              <w:t>0.</w:t>
            </w:r>
            <w:r>
              <w:rPr>
                <w:rFonts w:hint="eastAsia" w:eastAsia="等线" w:cs="Calibri"/>
                <w:color w:val="000000"/>
                <w:sz w:val="22"/>
                <w:szCs w:val="22"/>
                <w:lang w:val="en-US" w:eastAsia="zh-CN"/>
              </w:rPr>
              <w:t>9969</w:t>
            </w:r>
          </w:p>
        </w:tc>
        <w:tc>
          <w:tcPr>
            <w:tcW w:w="682" w:type="pct"/>
            <w:shd w:val="clear" w:color="auto" w:fill="auto"/>
            <w:noWrap/>
            <w:vAlign w:val="center"/>
          </w:tcPr>
          <w:p>
            <w:pPr>
              <w:ind w:left="0" w:leftChars="0" w:firstLine="0" w:firstLineChars="0"/>
              <w:jc w:val="center"/>
              <w:rPr>
                <w:rFonts w:hint="default" w:eastAsia="等线" w:cs="Calibri"/>
                <w:color w:val="000000"/>
                <w:sz w:val="22"/>
                <w:szCs w:val="22"/>
                <w:lang w:val="en-US" w:eastAsia="zh-CN"/>
              </w:rPr>
            </w:pPr>
            <w:r>
              <w:rPr>
                <w:rFonts w:eastAsia="等线" w:cs="Calibri"/>
                <w:color w:val="000000"/>
                <w:sz w:val="22"/>
                <w:szCs w:val="22"/>
              </w:rPr>
              <w:t>0.</w:t>
            </w:r>
            <w:r>
              <w:rPr>
                <w:rFonts w:hint="eastAsia" w:eastAsia="等线" w:cs="Calibri"/>
                <w:color w:val="000000"/>
                <w:sz w:val="22"/>
                <w:szCs w:val="22"/>
                <w:lang w:val="en-US" w:eastAsia="zh-CN"/>
              </w:rPr>
              <w:t>9969</w:t>
            </w:r>
          </w:p>
        </w:tc>
        <w:tc>
          <w:tcPr>
            <w:tcW w:w="759" w:type="pct"/>
            <w:shd w:val="clear" w:color="auto" w:fill="auto"/>
            <w:noWrap/>
            <w:vAlign w:val="center"/>
          </w:tcPr>
          <w:p>
            <w:pPr>
              <w:ind w:left="0" w:leftChars="0" w:firstLine="0" w:firstLineChars="0"/>
              <w:jc w:val="center"/>
              <w:rPr>
                <w:rFonts w:hint="default" w:eastAsia="等线" w:cs="Calibri"/>
                <w:color w:val="000000"/>
                <w:sz w:val="22"/>
                <w:szCs w:val="22"/>
                <w:lang w:val="en-US" w:eastAsia="zh-CN"/>
              </w:rPr>
            </w:pPr>
            <w:r>
              <w:rPr>
                <w:rFonts w:hint="eastAsia" w:eastAsia="等线" w:cs="Calibri"/>
                <w:color w:val="000000"/>
                <w:sz w:val="22"/>
                <w:szCs w:val="22"/>
              </w:rPr>
              <w:t>0.9</w:t>
            </w:r>
            <w:r>
              <w:rPr>
                <w:rFonts w:hint="eastAsia" w:eastAsia="等线" w:cs="Calibri"/>
                <w:color w:val="000000"/>
                <w:sz w:val="22"/>
                <w:szCs w:val="22"/>
                <w:lang w:val="en-US" w:eastAsia="zh-CN"/>
              </w:rPr>
              <w:t>938</w:t>
            </w:r>
          </w:p>
        </w:tc>
        <w:tc>
          <w:tcPr>
            <w:tcW w:w="784" w:type="pct"/>
            <w:shd w:val="clear" w:color="auto" w:fill="auto"/>
            <w:noWrap/>
            <w:vAlign w:val="center"/>
          </w:tcPr>
          <w:p>
            <w:pPr>
              <w:ind w:left="0" w:leftChars="0" w:firstLine="0" w:firstLineChars="0"/>
              <w:jc w:val="center"/>
              <w:rPr>
                <w:rFonts w:hint="default" w:eastAsia="等线" w:cs="Calibri"/>
                <w:color w:val="000000"/>
                <w:sz w:val="22"/>
                <w:szCs w:val="22"/>
                <w:lang w:val="en-US" w:eastAsia="zh-CN"/>
              </w:rPr>
            </w:pPr>
            <w:r>
              <w:rPr>
                <w:rFonts w:hint="eastAsia" w:eastAsia="等线" w:cs="Calibri"/>
                <w:color w:val="000000"/>
                <w:sz w:val="22"/>
                <w:szCs w:val="22"/>
                <w:lang w:val="en-US" w:eastAsia="zh-CN"/>
              </w:rPr>
              <w:t>1.0</w:t>
            </w:r>
          </w:p>
        </w:tc>
        <w:tc>
          <w:tcPr>
            <w:tcW w:w="801" w:type="pct"/>
            <w:shd w:val="clear" w:color="auto" w:fill="auto"/>
            <w:noWrap/>
            <w:vAlign w:val="center"/>
          </w:tcPr>
          <w:p>
            <w:pPr>
              <w:ind w:left="0" w:leftChars="0" w:firstLine="0" w:firstLineChars="0"/>
              <w:jc w:val="center"/>
              <w:rPr>
                <w:rFonts w:hint="default" w:eastAsia="等线" w:cs="Calibri"/>
                <w:color w:val="000000"/>
                <w:sz w:val="22"/>
                <w:szCs w:val="22"/>
                <w:lang w:val="en-US" w:eastAsia="zh-CN"/>
              </w:rPr>
            </w:pPr>
            <w:r>
              <w:rPr>
                <w:rFonts w:hint="eastAsia" w:eastAsia="等线" w:cs="Calibri"/>
                <w:color w:val="000000"/>
                <w:sz w:val="22"/>
                <w:szCs w:val="22"/>
                <w:lang w:val="en-US" w:eastAsia="zh-CN"/>
              </w:rPr>
              <w:t>0.9938</w:t>
            </w:r>
          </w:p>
        </w:tc>
      </w:tr>
    </w:tbl>
    <w:p>
      <w:pPr>
        <w:spacing w:before="24"/>
        <w:ind w:left="0" w:leftChars="0" w:firstLine="0" w:firstLineChars="0"/>
        <w:rPr>
          <w:rFonts w:hint="eastAsia"/>
        </w:rPr>
      </w:pPr>
    </w:p>
    <w:p>
      <w:pPr>
        <w:spacing w:before="24"/>
        <w:ind w:left="0" w:leftChars="0" w:firstLine="0" w:firstLineChars="0"/>
        <w:rPr>
          <w:rFonts w:hint="default" w:eastAsia="宋体"/>
          <w:lang w:val="en-US" w:eastAsia="zh-CN"/>
        </w:rPr>
      </w:pPr>
      <w:r>
        <w:rPr>
          <w:rFonts w:hint="eastAsia"/>
          <w:lang w:val="en-US" w:eastAsia="zh-CN"/>
        </w:rPr>
        <w:t>下图是调参后模型的混淆矩阵，可以看出分类效果很好，基本没有错误分类。</w:t>
      </w:r>
    </w:p>
    <w:p>
      <w:pPr>
        <w:spacing w:before="24"/>
        <w:ind w:firstLine="480"/>
        <w:jc w:val="center"/>
      </w:pPr>
      <w:r>
        <w:drawing>
          <wp:inline distT="0" distB="0" distL="114300" distR="114300">
            <wp:extent cx="4181475" cy="2985135"/>
            <wp:effectExtent l="0" t="0" r="3810" b="3175"/>
            <wp:docPr id="19"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7"/>
                    <pic:cNvPicPr>
                      <a:picLocks noChangeAspect="1"/>
                    </pic:cNvPicPr>
                  </pic:nvPicPr>
                  <pic:blipFill>
                    <a:blip r:embed="rId56"/>
                    <a:stretch>
                      <a:fillRect/>
                    </a:stretch>
                  </pic:blipFill>
                  <pic:spPr>
                    <a:xfrm>
                      <a:off x="0" y="0"/>
                      <a:ext cx="4181475" cy="2985135"/>
                    </a:xfrm>
                    <a:prstGeom prst="rect">
                      <a:avLst/>
                    </a:prstGeom>
                    <a:noFill/>
                    <a:ln>
                      <a:noFill/>
                    </a:ln>
                  </pic:spPr>
                </pic:pic>
              </a:graphicData>
            </a:graphic>
          </wp:inline>
        </w:drawing>
      </w:r>
      <w:bookmarkStart w:id="24" w:name="_Toc11860956"/>
    </w:p>
    <w:p>
      <w:pPr>
        <w:pStyle w:val="5"/>
        <w:spacing w:before="24"/>
        <w:ind w:firstLine="480"/>
        <w:jc w:val="center"/>
        <w:rPr>
          <w:rFonts w:hint="default" w:eastAsia="黑体"/>
          <w:lang w:val="en-US" w:eastAsia="zh-CN"/>
        </w:rPr>
      </w:pPr>
      <w:r>
        <w:t xml:space="preserve">图 </w:t>
      </w:r>
      <w:r>
        <w:fldChar w:fldCharType="begin"/>
      </w:r>
      <w:r>
        <w:instrText xml:space="preserve"> SEQ 图 \* ARABIC </w:instrText>
      </w:r>
      <w:r>
        <w:fldChar w:fldCharType="separate"/>
      </w:r>
      <w:r>
        <w:t>10</w:t>
      </w:r>
      <w:r>
        <w:fldChar w:fldCharType="end"/>
      </w:r>
      <w:r>
        <w:rPr>
          <w:rFonts w:hint="eastAsia"/>
          <w:lang w:val="en-US" w:eastAsia="zh-CN"/>
        </w:rPr>
        <w:t xml:space="preserve"> lightGBM混淆矩阵</w:t>
      </w:r>
    </w:p>
    <w:p>
      <w:pPr>
        <w:spacing w:before="24"/>
        <w:ind w:left="0" w:leftChars="0" w:firstLine="0" w:firstLineChars="0"/>
        <w:jc w:val="both"/>
      </w:pPr>
    </w:p>
    <w:p>
      <w:pPr>
        <w:spacing w:before="24"/>
        <w:ind w:left="0" w:leftChars="0" w:firstLine="0" w:firstLineChars="0"/>
        <w:jc w:val="both"/>
      </w:pPr>
    </w:p>
    <w:p>
      <w:pPr>
        <w:spacing w:before="24"/>
        <w:ind w:left="0" w:leftChars="0" w:firstLine="0" w:firstLineChars="0"/>
        <w:jc w:val="both"/>
      </w:pPr>
    </w:p>
    <w:p>
      <w:pPr>
        <w:spacing w:before="24"/>
        <w:ind w:left="0" w:leftChars="0" w:firstLine="0" w:firstLineChars="0"/>
        <w:jc w:val="both"/>
      </w:pPr>
    </w:p>
    <w:p>
      <w:pPr>
        <w:spacing w:before="24"/>
        <w:ind w:left="0" w:leftChars="0" w:firstLine="0" w:firstLineChars="0"/>
        <w:jc w:val="both"/>
      </w:pPr>
    </w:p>
    <w:p>
      <w:pPr>
        <w:spacing w:before="24"/>
        <w:ind w:left="0" w:leftChars="0" w:firstLine="0" w:firstLineChars="0"/>
        <w:jc w:val="both"/>
      </w:pPr>
    </w:p>
    <w:p>
      <w:pPr>
        <w:pStyle w:val="2"/>
        <w:bidi w:val="0"/>
        <w:jc w:val="center"/>
      </w:pPr>
      <w:bookmarkStart w:id="25" w:name="_Toc13300"/>
      <w:r>
        <w:rPr>
          <w:rFonts w:hint="eastAsia"/>
          <w:lang w:val="en-US" w:eastAsia="zh-CN"/>
        </w:rPr>
        <w:t>六、对比分类模型</w:t>
      </w:r>
      <w:r>
        <w:t>实验</w:t>
      </w:r>
      <w:bookmarkEnd w:id="9"/>
      <w:bookmarkEnd w:id="24"/>
      <w:bookmarkEnd w:id="25"/>
    </w:p>
    <w:p>
      <w:pPr>
        <w:pStyle w:val="3"/>
        <w:numPr>
          <w:ilvl w:val="1"/>
          <w:numId w:val="0"/>
        </w:numPr>
        <w:bidi w:val="0"/>
        <w:rPr>
          <w:rFonts w:hint="eastAsia"/>
          <w:lang w:val="en-US" w:eastAsia="zh-CN"/>
        </w:rPr>
      </w:pPr>
      <w:bookmarkStart w:id="26" w:name="_Toc30429"/>
      <w:r>
        <w:rPr>
          <w:rFonts w:hint="eastAsia"/>
          <w:lang w:val="en-US" w:eastAsia="zh-CN"/>
        </w:rPr>
        <w:t>6.1 SVM模型预测分析</w:t>
      </w:r>
      <w:bookmarkEnd w:id="26"/>
    </w:p>
    <w:p>
      <w:pPr>
        <w:ind w:left="0" w:leftChars="0" w:firstLine="480" w:firstLineChars="200"/>
        <w:rPr>
          <w:rFonts w:hint="eastAsia"/>
        </w:rPr>
      </w:pPr>
      <w:r>
        <w:rPr>
          <w:rFonts w:hint="eastAsia"/>
        </w:rPr>
        <w:t>左图是使用默认SV</w:t>
      </w:r>
      <w:r>
        <w:rPr>
          <w:rFonts w:hint="eastAsia"/>
          <w:lang w:val="en-US" w:eastAsia="zh-CN"/>
        </w:rPr>
        <w:t>M</w:t>
      </w:r>
      <w:r>
        <w:rPr>
          <w:rFonts w:hint="eastAsia"/>
        </w:rPr>
        <w:t>模型，和函数选择sigmoid核函数，用来进行丙型肝炎数据集分类的模型ROC曲线和AUC值，右图是经过调参之后的模型ROC曲线和AUC值，可以看出调参之后，的ROC曲线明显向左上角靠近和AUC值增大大概7%，模型提升效果显著。</w:t>
      </w:r>
    </w:p>
    <w:p>
      <w:pPr>
        <w:spacing w:before="24"/>
        <w:ind w:left="0" w:leftChars="-200" w:right="-566" w:rightChars="-236" w:hanging="480" w:hangingChars="200"/>
      </w:pPr>
      <w:r>
        <w:drawing>
          <wp:inline distT="0" distB="0" distL="114300" distR="114300">
            <wp:extent cx="2841625" cy="1950085"/>
            <wp:effectExtent l="0" t="0" r="6350" b="6350"/>
            <wp:docPr id="26"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34"/>
                    <pic:cNvPicPr>
                      <a:picLocks noChangeAspect="1"/>
                    </pic:cNvPicPr>
                  </pic:nvPicPr>
                  <pic:blipFill>
                    <a:blip r:embed="rId57"/>
                    <a:stretch>
                      <a:fillRect/>
                    </a:stretch>
                  </pic:blipFill>
                  <pic:spPr>
                    <a:xfrm>
                      <a:off x="0" y="0"/>
                      <a:ext cx="2841625" cy="1950085"/>
                    </a:xfrm>
                    <a:prstGeom prst="rect">
                      <a:avLst/>
                    </a:prstGeom>
                    <a:noFill/>
                    <a:ln>
                      <a:noFill/>
                    </a:ln>
                  </pic:spPr>
                </pic:pic>
              </a:graphicData>
            </a:graphic>
          </wp:inline>
        </w:drawing>
      </w:r>
      <w:r>
        <w:drawing>
          <wp:inline distT="0" distB="0" distL="114300" distR="114300">
            <wp:extent cx="2827020" cy="1973580"/>
            <wp:effectExtent l="0" t="0" r="4445" b="7620"/>
            <wp:docPr id="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8"/>
                    <pic:cNvPicPr>
                      <a:picLocks noChangeAspect="1"/>
                    </pic:cNvPicPr>
                  </pic:nvPicPr>
                  <pic:blipFill>
                    <a:blip r:embed="rId58"/>
                    <a:stretch>
                      <a:fillRect/>
                    </a:stretch>
                  </pic:blipFill>
                  <pic:spPr>
                    <a:xfrm>
                      <a:off x="0" y="0"/>
                      <a:ext cx="2827020" cy="1973580"/>
                    </a:xfrm>
                    <a:prstGeom prst="rect">
                      <a:avLst/>
                    </a:prstGeom>
                    <a:noFill/>
                    <a:ln>
                      <a:noFill/>
                    </a:ln>
                  </pic:spPr>
                </pic:pic>
              </a:graphicData>
            </a:graphic>
          </wp:inline>
        </w:drawing>
      </w:r>
    </w:p>
    <w:p>
      <w:pPr>
        <w:pStyle w:val="5"/>
        <w:spacing w:before="24"/>
        <w:ind w:left="-80" w:leftChars="-200" w:right="-566" w:rightChars="-236" w:hanging="400" w:hangingChars="200"/>
        <w:jc w:val="center"/>
        <w:rPr>
          <w:rFonts w:hint="default" w:eastAsia="黑体"/>
          <w:lang w:val="en-US" w:eastAsia="zh-CN"/>
        </w:rPr>
      </w:pPr>
      <w:r>
        <w:t xml:space="preserve">图 </w:t>
      </w:r>
      <w:r>
        <w:fldChar w:fldCharType="begin"/>
      </w:r>
      <w:r>
        <w:instrText xml:space="preserve"> SEQ 图 \* ARABIC </w:instrText>
      </w:r>
      <w:r>
        <w:fldChar w:fldCharType="separate"/>
      </w:r>
      <w:r>
        <w:t>11</w:t>
      </w:r>
      <w:r>
        <w:fldChar w:fldCharType="end"/>
      </w:r>
      <w:r>
        <w:rPr>
          <w:rFonts w:hint="eastAsia"/>
          <w:lang w:val="en-US" w:eastAsia="zh-CN"/>
        </w:rPr>
        <w:t xml:space="preserve"> svc模型调参前后模型ROC曲线和AUC值</w:t>
      </w:r>
    </w:p>
    <w:p>
      <w:pPr>
        <w:spacing w:before="24"/>
        <w:ind w:left="0" w:leftChars="0" w:firstLine="0" w:firstLineChars="0"/>
        <w:rPr>
          <w:rFonts w:hint="default" w:eastAsia="宋体"/>
          <w:lang w:val="en-US" w:eastAsia="zh-CN"/>
        </w:rPr>
      </w:pPr>
      <w:r>
        <w:rPr>
          <w:rFonts w:hint="eastAsia"/>
          <w:lang w:val="en-US" w:eastAsia="zh-CN"/>
        </w:rPr>
        <w:t>SVM调参：</w:t>
      </w:r>
    </w:p>
    <w:p>
      <w:pPr>
        <w:ind w:left="0" w:leftChars="0" w:firstLine="0" w:firstLineChars="0"/>
        <w:rPr>
          <w:rFonts w:hint="eastAsia"/>
          <w:lang w:val="en-US" w:eastAsia="zh-CN"/>
        </w:rPr>
      </w:pPr>
      <w:r>
        <w:rPr>
          <w:rFonts w:hint="eastAsia"/>
          <w:lang w:val="en-US" w:eastAsia="zh-CN"/>
        </w:rPr>
        <w:t>（1）C：惩罚参数，C越大，对训练集测试时准确率很高，但泛化能力弱。C值小，对误分类的惩罚减小，允许容错，将他们当成噪声点，泛化能力较强。</w:t>
      </w:r>
    </w:p>
    <w:p>
      <w:pPr>
        <w:ind w:left="0" w:leftChars="0" w:firstLine="0" w:firstLineChars="0"/>
        <w:rPr>
          <w:rFonts w:hint="eastAsia"/>
          <w:lang w:val="en-US" w:eastAsia="zh-CN"/>
        </w:rPr>
      </w:pPr>
      <w:r>
        <w:rPr>
          <w:rFonts w:hint="eastAsia"/>
          <w:lang w:val="en-US" w:eastAsia="zh-CN"/>
        </w:rPr>
        <w:t>（2）Kernel：核函数用于将数据从低维映射到高维,以便找到更好的分类超平面的函数，常见核函数：linear, poly, rbf, sigmoid。</w:t>
      </w:r>
    </w:p>
    <w:p>
      <w:pPr>
        <w:ind w:left="0" w:leftChars="0" w:firstLine="0" w:firstLineChars="0"/>
        <w:rPr>
          <w:rFonts w:hint="default"/>
          <w:lang w:val="en-US" w:eastAsia="zh-CN"/>
        </w:rPr>
      </w:pPr>
      <w:r>
        <w:rPr>
          <w:rFonts w:hint="eastAsia"/>
          <w:lang w:val="en-US" w:eastAsia="zh-CN"/>
        </w:rPr>
        <w:t>调参前后的各指标对比：</w:t>
      </w:r>
    </w:p>
    <w:p>
      <w:pPr>
        <w:pStyle w:val="5"/>
        <w:keepNext/>
        <w:jc w:val="center"/>
      </w:pPr>
      <w:r>
        <w:rPr>
          <w:rFonts w:hint="eastAsia"/>
        </w:rPr>
        <w:t>表</w:t>
      </w:r>
      <w:r>
        <w:rPr>
          <w:rFonts w:hint="eastAsia"/>
          <w:lang w:val="en-US" w:eastAsia="zh-CN"/>
        </w:rPr>
        <w:t>4</w:t>
      </w:r>
      <w:r>
        <w:rPr>
          <w:rFonts w:hint="eastAsia"/>
        </w:rPr>
        <w:t xml:space="preserve"> </w:t>
      </w:r>
      <w:r>
        <w:rPr>
          <w:rFonts w:hint="eastAsia"/>
          <w:lang w:val="en-US" w:eastAsia="zh-CN"/>
        </w:rPr>
        <w:t>SVM</w:t>
      </w:r>
      <w:r>
        <w:rPr>
          <w:rFonts w:hint="eastAsia"/>
        </w:rPr>
        <w:t>参数优化前评级指标</w:t>
      </w:r>
    </w:p>
    <w:tbl>
      <w:tblPr>
        <w:tblStyle w:val="20"/>
        <w:tblW w:w="5203" w:type="pct"/>
        <w:jc w:val="center"/>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041"/>
        <w:gridCol w:w="1389"/>
        <w:gridCol w:w="1282"/>
        <w:gridCol w:w="1348"/>
        <w:gridCol w:w="1392"/>
        <w:gridCol w:w="1423"/>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jc w:val="center"/>
        </w:trPr>
        <w:tc>
          <w:tcPr>
            <w:tcW w:w="1149" w:type="pct"/>
            <w:tcBorders>
              <w:top w:val="single" w:color="auto" w:sz="12" w:space="0"/>
              <w:bottom w:val="single" w:color="auto" w:sz="6" w:space="0"/>
            </w:tcBorders>
            <w:shd w:val="clear" w:color="auto" w:fill="auto"/>
            <w:noWrap/>
            <w:vAlign w:val="center"/>
          </w:tcPr>
          <w:p>
            <w:pPr>
              <w:jc w:val="center"/>
              <w:rPr>
                <w:rFonts w:eastAsia="等线" w:cs="Calibri"/>
                <w:color w:val="000000"/>
                <w:sz w:val="22"/>
                <w:szCs w:val="22"/>
              </w:rPr>
            </w:pPr>
          </w:p>
        </w:tc>
        <w:tc>
          <w:tcPr>
            <w:tcW w:w="782" w:type="pct"/>
            <w:tcBorders>
              <w:top w:val="single" w:color="auto" w:sz="12" w:space="0"/>
              <w:bottom w:val="single" w:color="auto" w:sz="6" w:space="0"/>
            </w:tcBorders>
            <w:shd w:val="clear" w:color="auto" w:fill="auto"/>
            <w:noWrap/>
            <w:vAlign w:val="center"/>
          </w:tcPr>
          <w:p>
            <w:pPr>
              <w:ind w:left="0" w:leftChars="0" w:firstLine="0" w:firstLineChars="0"/>
              <w:jc w:val="center"/>
              <w:rPr>
                <w:rFonts w:eastAsia="等线" w:cs="Calibri"/>
                <w:color w:val="000000"/>
                <w:sz w:val="22"/>
                <w:szCs w:val="22"/>
              </w:rPr>
            </w:pPr>
            <w:r>
              <w:rPr>
                <w:rFonts w:hint="eastAsia" w:eastAsia="等线" w:cs="Calibri"/>
                <w:color w:val="000000"/>
                <w:sz w:val="22"/>
                <w:szCs w:val="22"/>
              </w:rPr>
              <w:t>准确率</w:t>
            </w:r>
          </w:p>
        </w:tc>
        <w:tc>
          <w:tcPr>
            <w:tcW w:w="722" w:type="pct"/>
            <w:tcBorders>
              <w:top w:val="single" w:color="auto" w:sz="12" w:space="0"/>
              <w:bottom w:val="single" w:color="auto" w:sz="6" w:space="0"/>
            </w:tcBorders>
            <w:shd w:val="clear" w:color="auto" w:fill="auto"/>
            <w:noWrap/>
            <w:vAlign w:val="center"/>
          </w:tcPr>
          <w:p>
            <w:pPr>
              <w:ind w:left="0" w:leftChars="0" w:firstLine="0" w:firstLineChars="0"/>
              <w:jc w:val="center"/>
              <w:rPr>
                <w:rFonts w:eastAsia="等线" w:cs="Calibri"/>
                <w:color w:val="000000"/>
                <w:sz w:val="22"/>
                <w:szCs w:val="22"/>
              </w:rPr>
            </w:pPr>
            <w:r>
              <w:rPr>
                <w:rFonts w:eastAsia="等线" w:cs="Calibri"/>
                <w:color w:val="000000"/>
                <w:sz w:val="22"/>
                <w:szCs w:val="22"/>
              </w:rPr>
              <w:t>F1</w:t>
            </w:r>
            <w:r>
              <w:rPr>
                <w:rFonts w:hint="eastAsia" w:eastAsia="等线" w:cs="Calibri"/>
                <w:color w:val="000000"/>
                <w:sz w:val="22"/>
                <w:szCs w:val="22"/>
              </w:rPr>
              <w:t>值</w:t>
            </w:r>
          </w:p>
        </w:tc>
        <w:tc>
          <w:tcPr>
            <w:tcW w:w="759" w:type="pct"/>
            <w:tcBorders>
              <w:top w:val="single" w:color="auto" w:sz="12" w:space="0"/>
              <w:bottom w:val="single" w:color="auto" w:sz="6" w:space="0"/>
            </w:tcBorders>
            <w:shd w:val="clear" w:color="auto" w:fill="auto"/>
            <w:noWrap/>
            <w:vAlign w:val="center"/>
          </w:tcPr>
          <w:p>
            <w:pPr>
              <w:ind w:left="0" w:leftChars="0" w:firstLine="0" w:firstLineChars="0"/>
              <w:jc w:val="center"/>
              <w:rPr>
                <w:rFonts w:eastAsia="等线" w:cs="Calibri"/>
                <w:color w:val="000000"/>
                <w:sz w:val="22"/>
                <w:szCs w:val="22"/>
              </w:rPr>
            </w:pPr>
            <w:r>
              <w:rPr>
                <w:rFonts w:hint="eastAsia" w:eastAsia="等线" w:cs="Calibri"/>
                <w:color w:val="000000"/>
                <w:sz w:val="22"/>
                <w:szCs w:val="22"/>
              </w:rPr>
              <w:t>精准率</w:t>
            </w:r>
          </w:p>
        </w:tc>
        <w:tc>
          <w:tcPr>
            <w:tcW w:w="784" w:type="pct"/>
            <w:tcBorders>
              <w:top w:val="single" w:color="auto" w:sz="12" w:space="0"/>
              <w:bottom w:val="single" w:color="auto" w:sz="6" w:space="0"/>
            </w:tcBorders>
            <w:shd w:val="clear" w:color="auto" w:fill="auto"/>
            <w:noWrap/>
            <w:vAlign w:val="center"/>
          </w:tcPr>
          <w:p>
            <w:pPr>
              <w:ind w:left="0" w:leftChars="0" w:firstLine="0" w:firstLineChars="0"/>
              <w:jc w:val="center"/>
              <w:rPr>
                <w:rFonts w:eastAsia="等线" w:cs="Calibri"/>
                <w:color w:val="000000"/>
                <w:sz w:val="22"/>
                <w:szCs w:val="22"/>
              </w:rPr>
            </w:pPr>
            <w:r>
              <w:rPr>
                <w:rFonts w:hint="eastAsia" w:eastAsia="等线" w:cs="Calibri"/>
                <w:color w:val="000000"/>
                <w:sz w:val="22"/>
                <w:szCs w:val="22"/>
              </w:rPr>
              <w:t>召回率</w:t>
            </w:r>
          </w:p>
        </w:tc>
        <w:tc>
          <w:tcPr>
            <w:tcW w:w="801" w:type="pct"/>
            <w:tcBorders>
              <w:top w:val="single" w:color="auto" w:sz="12" w:space="0"/>
              <w:bottom w:val="single" w:color="auto" w:sz="6" w:space="0"/>
            </w:tcBorders>
            <w:shd w:val="clear" w:color="auto" w:fill="auto"/>
            <w:noWrap/>
            <w:vAlign w:val="center"/>
          </w:tcPr>
          <w:p>
            <w:pPr>
              <w:ind w:left="0" w:leftChars="0" w:firstLine="0" w:firstLineChars="0"/>
              <w:jc w:val="center"/>
              <w:rPr>
                <w:rFonts w:hint="default" w:eastAsia="等线" w:cs="Calibri"/>
                <w:color w:val="000000"/>
                <w:sz w:val="22"/>
                <w:szCs w:val="22"/>
                <w:lang w:val="en-US" w:eastAsia="zh-CN"/>
              </w:rPr>
            </w:pPr>
            <w:r>
              <w:rPr>
                <w:rFonts w:hint="eastAsia" w:eastAsia="等线" w:cs="Calibri"/>
                <w:color w:val="000000"/>
                <w:sz w:val="22"/>
                <w:szCs w:val="22"/>
                <w:lang w:val="en-US" w:eastAsia="zh-CN"/>
              </w:rPr>
              <w:t>AUC</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jc w:val="center"/>
        </w:trPr>
        <w:tc>
          <w:tcPr>
            <w:tcW w:w="1149" w:type="pct"/>
            <w:tcBorders>
              <w:top w:val="single" w:color="auto" w:sz="6" w:space="0"/>
            </w:tcBorders>
            <w:shd w:val="clear" w:color="auto" w:fill="auto"/>
            <w:noWrap/>
            <w:vAlign w:val="center"/>
          </w:tcPr>
          <w:p>
            <w:pPr>
              <w:jc w:val="both"/>
              <w:rPr>
                <w:rFonts w:hint="eastAsia" w:eastAsia="等线" w:cs="Calibri"/>
                <w:color w:val="000000"/>
                <w:sz w:val="22"/>
                <w:szCs w:val="22"/>
                <w:lang w:val="en-US" w:eastAsia="zh-CN"/>
              </w:rPr>
            </w:pPr>
            <w:r>
              <w:rPr>
                <w:rFonts w:hint="eastAsia" w:eastAsia="等线" w:cs="Calibri"/>
                <w:color w:val="000000"/>
                <w:sz w:val="22"/>
                <w:szCs w:val="22"/>
                <w:lang w:val="en-US" w:eastAsia="zh-CN"/>
              </w:rPr>
              <w:t>默认参数</w:t>
            </w:r>
          </w:p>
        </w:tc>
        <w:tc>
          <w:tcPr>
            <w:tcW w:w="782" w:type="pct"/>
            <w:tcBorders>
              <w:top w:val="single" w:color="auto" w:sz="6" w:space="0"/>
            </w:tcBorders>
            <w:shd w:val="clear" w:color="auto" w:fill="auto"/>
            <w:noWrap/>
            <w:vAlign w:val="center"/>
          </w:tcPr>
          <w:p>
            <w:pPr>
              <w:ind w:left="0" w:leftChars="0" w:firstLine="0" w:firstLineChars="0"/>
              <w:jc w:val="center"/>
              <w:rPr>
                <w:rFonts w:hint="default" w:eastAsia="等线" w:cs="Calibri"/>
                <w:color w:val="000000"/>
                <w:sz w:val="22"/>
                <w:szCs w:val="22"/>
                <w:lang w:val="en-US" w:eastAsia="zh-CN"/>
              </w:rPr>
            </w:pPr>
            <w:r>
              <w:rPr>
                <w:rFonts w:eastAsia="等线" w:cs="Calibri"/>
                <w:color w:val="000000"/>
                <w:sz w:val="22"/>
                <w:szCs w:val="22"/>
              </w:rPr>
              <w:t>0.</w:t>
            </w:r>
            <w:r>
              <w:rPr>
                <w:rFonts w:hint="eastAsia" w:eastAsia="等线" w:cs="Calibri"/>
                <w:color w:val="000000"/>
                <w:sz w:val="22"/>
                <w:szCs w:val="22"/>
                <w:lang w:val="en-US" w:eastAsia="zh-CN"/>
              </w:rPr>
              <w:t>7746</w:t>
            </w:r>
          </w:p>
        </w:tc>
        <w:tc>
          <w:tcPr>
            <w:tcW w:w="722" w:type="pct"/>
            <w:tcBorders>
              <w:top w:val="single" w:color="auto" w:sz="6" w:space="0"/>
            </w:tcBorders>
            <w:shd w:val="clear" w:color="auto" w:fill="auto"/>
            <w:noWrap/>
            <w:vAlign w:val="center"/>
          </w:tcPr>
          <w:p>
            <w:pPr>
              <w:ind w:left="0" w:leftChars="0" w:firstLine="0" w:firstLineChars="0"/>
              <w:jc w:val="center"/>
              <w:rPr>
                <w:rFonts w:hint="default" w:eastAsia="等线" w:cs="Calibri"/>
                <w:color w:val="000000"/>
                <w:sz w:val="22"/>
                <w:szCs w:val="22"/>
                <w:lang w:val="en-US" w:eastAsia="zh-CN"/>
              </w:rPr>
            </w:pPr>
            <w:r>
              <w:rPr>
                <w:rFonts w:eastAsia="等线" w:cs="Calibri"/>
                <w:color w:val="000000"/>
                <w:sz w:val="22"/>
                <w:szCs w:val="22"/>
              </w:rPr>
              <w:t>0.</w:t>
            </w:r>
            <w:r>
              <w:rPr>
                <w:rFonts w:hint="eastAsia" w:eastAsia="等线" w:cs="Calibri"/>
                <w:color w:val="000000"/>
                <w:sz w:val="22"/>
                <w:szCs w:val="22"/>
                <w:lang w:val="en-US" w:eastAsia="zh-CN"/>
              </w:rPr>
              <w:t>7623</w:t>
            </w:r>
          </w:p>
        </w:tc>
        <w:tc>
          <w:tcPr>
            <w:tcW w:w="759" w:type="pct"/>
            <w:tcBorders>
              <w:top w:val="single" w:color="auto" w:sz="6" w:space="0"/>
            </w:tcBorders>
            <w:shd w:val="clear" w:color="auto" w:fill="auto"/>
            <w:noWrap/>
            <w:vAlign w:val="center"/>
          </w:tcPr>
          <w:p>
            <w:pPr>
              <w:ind w:left="0" w:leftChars="0" w:firstLine="0" w:firstLineChars="0"/>
              <w:jc w:val="center"/>
              <w:rPr>
                <w:rFonts w:hint="default" w:eastAsia="等线" w:cs="Calibri"/>
                <w:color w:val="000000"/>
                <w:sz w:val="22"/>
                <w:szCs w:val="22"/>
                <w:lang w:val="en-US" w:eastAsia="zh-CN"/>
              </w:rPr>
            </w:pPr>
            <w:r>
              <w:rPr>
                <w:rFonts w:eastAsia="等线" w:cs="Calibri"/>
                <w:color w:val="000000"/>
                <w:sz w:val="22"/>
                <w:szCs w:val="22"/>
              </w:rPr>
              <w:t>0.</w:t>
            </w:r>
            <w:r>
              <w:rPr>
                <w:rFonts w:hint="eastAsia" w:eastAsia="等线" w:cs="Calibri"/>
                <w:color w:val="000000"/>
                <w:sz w:val="22"/>
                <w:szCs w:val="22"/>
                <w:lang w:val="en-US" w:eastAsia="zh-CN"/>
              </w:rPr>
              <w:t>9791</w:t>
            </w:r>
          </w:p>
        </w:tc>
        <w:tc>
          <w:tcPr>
            <w:tcW w:w="784" w:type="pct"/>
            <w:tcBorders>
              <w:top w:val="single" w:color="auto" w:sz="6" w:space="0"/>
            </w:tcBorders>
            <w:shd w:val="clear" w:color="auto" w:fill="auto"/>
            <w:noWrap/>
            <w:vAlign w:val="center"/>
          </w:tcPr>
          <w:p>
            <w:pPr>
              <w:ind w:left="0" w:leftChars="0" w:firstLine="0" w:firstLineChars="0"/>
              <w:jc w:val="center"/>
              <w:rPr>
                <w:rFonts w:hint="default" w:eastAsia="等线" w:cs="Calibri"/>
                <w:color w:val="000000"/>
                <w:sz w:val="22"/>
                <w:szCs w:val="22"/>
                <w:lang w:val="en-US" w:eastAsia="zh-CN"/>
              </w:rPr>
            </w:pPr>
            <w:r>
              <w:rPr>
                <w:rFonts w:eastAsia="等线" w:cs="Calibri"/>
                <w:color w:val="000000"/>
                <w:sz w:val="22"/>
                <w:szCs w:val="22"/>
              </w:rPr>
              <w:t>0.</w:t>
            </w:r>
            <w:r>
              <w:rPr>
                <w:rFonts w:hint="eastAsia" w:eastAsia="等线" w:cs="Calibri"/>
                <w:color w:val="000000"/>
                <w:sz w:val="22"/>
                <w:szCs w:val="22"/>
                <w:lang w:val="en-US" w:eastAsia="zh-CN"/>
              </w:rPr>
              <w:t>5969</w:t>
            </w:r>
          </w:p>
        </w:tc>
        <w:tc>
          <w:tcPr>
            <w:tcW w:w="801" w:type="pct"/>
            <w:tcBorders>
              <w:top w:val="single" w:color="auto" w:sz="6" w:space="0"/>
            </w:tcBorders>
            <w:shd w:val="clear" w:color="auto" w:fill="auto"/>
            <w:noWrap/>
            <w:vAlign w:val="center"/>
          </w:tcPr>
          <w:p>
            <w:pPr>
              <w:ind w:left="0" w:leftChars="0" w:firstLine="0" w:firstLineChars="0"/>
              <w:jc w:val="center"/>
              <w:rPr>
                <w:rFonts w:hint="default" w:eastAsia="等线" w:cs="Calibri"/>
                <w:color w:val="000000"/>
                <w:sz w:val="22"/>
                <w:szCs w:val="22"/>
                <w:lang w:val="en-US" w:eastAsia="zh-CN"/>
              </w:rPr>
            </w:pPr>
            <w:r>
              <w:rPr>
                <w:rFonts w:hint="eastAsia" w:eastAsia="等线" w:cs="Calibri"/>
                <w:color w:val="000000"/>
                <w:sz w:val="22"/>
                <w:szCs w:val="22"/>
                <w:lang w:val="en-US" w:eastAsia="zh-CN"/>
              </w:rPr>
              <w:t>0.9129</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jc w:val="center"/>
        </w:trPr>
        <w:tc>
          <w:tcPr>
            <w:tcW w:w="1149" w:type="pct"/>
            <w:shd w:val="clear" w:color="auto" w:fill="auto"/>
            <w:noWrap/>
            <w:vAlign w:val="center"/>
          </w:tcPr>
          <w:p>
            <w:pPr>
              <w:ind w:left="0" w:leftChars="0" w:firstLine="0" w:firstLineChars="0"/>
              <w:jc w:val="both"/>
              <w:rPr>
                <w:rFonts w:hint="default" w:eastAsia="宋体" w:cs="Calibri"/>
                <w:color w:val="000000"/>
                <w:sz w:val="22"/>
                <w:szCs w:val="22"/>
                <w:lang w:val="en-US" w:eastAsia="zh-CN"/>
              </w:rPr>
            </w:pPr>
            <w:r>
              <w:rPr>
                <w:rFonts w:hint="eastAsia" w:eastAsia="等线" w:cs="Calibri"/>
                <w:color w:val="000000"/>
                <w:sz w:val="22"/>
                <w:szCs w:val="22"/>
                <w:lang w:val="en-US" w:eastAsia="zh-CN"/>
              </w:rPr>
              <w:t>C:1,kernel=sigmoid</w:t>
            </w:r>
          </w:p>
        </w:tc>
        <w:tc>
          <w:tcPr>
            <w:tcW w:w="782" w:type="pct"/>
            <w:shd w:val="clear" w:color="auto" w:fill="auto"/>
            <w:noWrap/>
            <w:vAlign w:val="center"/>
          </w:tcPr>
          <w:p>
            <w:pPr>
              <w:ind w:left="0" w:leftChars="0" w:firstLine="0" w:firstLineChars="0"/>
              <w:jc w:val="center"/>
              <w:rPr>
                <w:rFonts w:hint="default" w:eastAsia="等线" w:cs="Calibri"/>
                <w:color w:val="000000"/>
                <w:sz w:val="22"/>
                <w:szCs w:val="22"/>
                <w:lang w:val="en-US" w:eastAsia="zh-CN"/>
              </w:rPr>
            </w:pPr>
            <w:r>
              <w:rPr>
                <w:rFonts w:eastAsia="等线" w:cs="Calibri"/>
                <w:color w:val="000000"/>
                <w:sz w:val="22"/>
                <w:szCs w:val="22"/>
              </w:rPr>
              <w:t>0.</w:t>
            </w:r>
            <w:r>
              <w:rPr>
                <w:rFonts w:hint="eastAsia" w:eastAsia="等线" w:cs="Calibri"/>
                <w:color w:val="000000"/>
                <w:sz w:val="22"/>
                <w:szCs w:val="22"/>
                <w:lang w:val="en-US" w:eastAsia="zh-CN"/>
              </w:rPr>
              <w:t>9351</w:t>
            </w:r>
          </w:p>
        </w:tc>
        <w:tc>
          <w:tcPr>
            <w:tcW w:w="722" w:type="pct"/>
            <w:shd w:val="clear" w:color="auto" w:fill="auto"/>
            <w:noWrap/>
            <w:vAlign w:val="center"/>
          </w:tcPr>
          <w:p>
            <w:pPr>
              <w:ind w:left="0" w:leftChars="0" w:firstLine="0" w:firstLineChars="0"/>
              <w:jc w:val="center"/>
              <w:rPr>
                <w:rFonts w:hint="default" w:eastAsia="等线" w:cs="Calibri"/>
                <w:color w:val="000000"/>
                <w:sz w:val="22"/>
                <w:szCs w:val="22"/>
                <w:lang w:val="en-US" w:eastAsia="zh-CN"/>
              </w:rPr>
            </w:pPr>
            <w:r>
              <w:rPr>
                <w:rFonts w:eastAsia="等线" w:cs="Calibri"/>
                <w:color w:val="000000"/>
                <w:sz w:val="22"/>
                <w:szCs w:val="22"/>
              </w:rPr>
              <w:t>0.</w:t>
            </w:r>
            <w:r>
              <w:rPr>
                <w:rFonts w:hint="eastAsia" w:eastAsia="等线" w:cs="Calibri"/>
                <w:color w:val="000000"/>
                <w:sz w:val="22"/>
                <w:szCs w:val="22"/>
                <w:lang w:val="en-US" w:eastAsia="zh-CN"/>
              </w:rPr>
              <w:t>9337</w:t>
            </w:r>
          </w:p>
        </w:tc>
        <w:tc>
          <w:tcPr>
            <w:tcW w:w="759" w:type="pct"/>
            <w:shd w:val="clear" w:color="auto" w:fill="auto"/>
            <w:noWrap/>
            <w:vAlign w:val="center"/>
          </w:tcPr>
          <w:p>
            <w:pPr>
              <w:ind w:left="0" w:leftChars="0" w:firstLine="0" w:firstLineChars="0"/>
              <w:jc w:val="center"/>
              <w:rPr>
                <w:rFonts w:hint="default" w:eastAsia="等线" w:cs="Calibri"/>
                <w:color w:val="000000"/>
                <w:sz w:val="22"/>
                <w:szCs w:val="22"/>
                <w:lang w:val="en-US" w:eastAsia="zh-CN"/>
              </w:rPr>
            </w:pPr>
            <w:r>
              <w:rPr>
                <w:rFonts w:hint="eastAsia" w:eastAsia="等线" w:cs="Calibri"/>
                <w:color w:val="000000"/>
                <w:sz w:val="22"/>
                <w:szCs w:val="22"/>
              </w:rPr>
              <w:t>0.9</w:t>
            </w:r>
            <w:r>
              <w:rPr>
                <w:rFonts w:hint="eastAsia" w:eastAsia="等线" w:cs="Calibri"/>
                <w:color w:val="000000"/>
                <w:sz w:val="22"/>
                <w:szCs w:val="22"/>
                <w:lang w:val="en-US" w:eastAsia="zh-CN"/>
              </w:rPr>
              <w:t>736</w:t>
            </w:r>
          </w:p>
        </w:tc>
        <w:tc>
          <w:tcPr>
            <w:tcW w:w="784" w:type="pct"/>
            <w:shd w:val="clear" w:color="auto" w:fill="auto"/>
            <w:noWrap/>
            <w:vAlign w:val="center"/>
          </w:tcPr>
          <w:p>
            <w:pPr>
              <w:ind w:left="0" w:leftChars="0" w:firstLine="0" w:firstLineChars="0"/>
              <w:jc w:val="center"/>
              <w:rPr>
                <w:rFonts w:hint="default" w:eastAsia="等线" w:cs="Calibri"/>
                <w:color w:val="000000"/>
                <w:sz w:val="22"/>
                <w:szCs w:val="22"/>
                <w:lang w:val="en-US" w:eastAsia="zh-CN"/>
              </w:rPr>
            </w:pPr>
            <w:r>
              <w:rPr>
                <w:rFonts w:hint="eastAsia" w:eastAsia="等线" w:cs="Calibri"/>
                <w:color w:val="000000"/>
                <w:sz w:val="22"/>
                <w:szCs w:val="22"/>
              </w:rPr>
              <w:t>0.8</w:t>
            </w:r>
            <w:r>
              <w:rPr>
                <w:rFonts w:hint="eastAsia" w:eastAsia="等线" w:cs="Calibri"/>
                <w:color w:val="000000"/>
                <w:sz w:val="22"/>
                <w:szCs w:val="22"/>
                <w:lang w:val="en-US" w:eastAsia="zh-CN"/>
              </w:rPr>
              <w:t>869</w:t>
            </w:r>
          </w:p>
        </w:tc>
        <w:tc>
          <w:tcPr>
            <w:tcW w:w="801" w:type="pct"/>
            <w:shd w:val="clear" w:color="auto" w:fill="auto"/>
            <w:noWrap/>
            <w:vAlign w:val="center"/>
          </w:tcPr>
          <w:p>
            <w:pPr>
              <w:ind w:left="0" w:leftChars="0" w:firstLine="0" w:firstLineChars="0"/>
              <w:jc w:val="center"/>
              <w:rPr>
                <w:rFonts w:hint="default" w:eastAsia="等线" w:cs="Calibri"/>
                <w:color w:val="000000"/>
                <w:sz w:val="22"/>
                <w:szCs w:val="22"/>
                <w:lang w:val="en-US" w:eastAsia="zh-CN"/>
              </w:rPr>
            </w:pPr>
            <w:r>
              <w:rPr>
                <w:rFonts w:hint="eastAsia" w:eastAsia="等线" w:cs="Calibri"/>
                <w:color w:val="000000"/>
                <w:sz w:val="22"/>
                <w:szCs w:val="22"/>
                <w:lang w:val="en-US" w:eastAsia="zh-CN"/>
              </w:rPr>
              <w:t>0.9800</w:t>
            </w:r>
          </w:p>
        </w:tc>
      </w:tr>
    </w:tbl>
    <w:p>
      <w:pPr>
        <w:spacing w:before="24"/>
        <w:ind w:left="0" w:leftChars="0" w:firstLine="0" w:firstLineChars="0"/>
        <w:rPr>
          <w:rFonts w:hint="eastAsia"/>
        </w:rPr>
      </w:pPr>
    </w:p>
    <w:p>
      <w:pPr>
        <w:spacing w:before="24"/>
        <w:ind w:firstLine="480"/>
        <w:jc w:val="center"/>
      </w:pPr>
      <w:r>
        <w:drawing>
          <wp:inline distT="0" distB="0" distL="114300" distR="114300">
            <wp:extent cx="4455160" cy="3020060"/>
            <wp:effectExtent l="0" t="0" r="2540" b="1270"/>
            <wp:docPr id="15"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3"/>
                    <pic:cNvPicPr>
                      <a:picLocks noChangeAspect="1"/>
                    </pic:cNvPicPr>
                  </pic:nvPicPr>
                  <pic:blipFill>
                    <a:blip r:embed="rId59"/>
                    <a:stretch>
                      <a:fillRect/>
                    </a:stretch>
                  </pic:blipFill>
                  <pic:spPr>
                    <a:xfrm>
                      <a:off x="0" y="0"/>
                      <a:ext cx="4455160" cy="3020060"/>
                    </a:xfrm>
                    <a:prstGeom prst="rect">
                      <a:avLst/>
                    </a:prstGeom>
                    <a:noFill/>
                    <a:ln>
                      <a:noFill/>
                    </a:ln>
                  </pic:spPr>
                </pic:pic>
              </a:graphicData>
            </a:graphic>
          </wp:inline>
        </w:drawing>
      </w:r>
    </w:p>
    <w:p>
      <w:pPr>
        <w:pStyle w:val="5"/>
        <w:spacing w:before="24"/>
        <w:ind w:firstLine="480"/>
        <w:jc w:val="center"/>
        <w:rPr>
          <w:rFonts w:hint="default" w:eastAsia="黑体"/>
          <w:lang w:val="en-US" w:eastAsia="zh-CN"/>
        </w:rPr>
      </w:pPr>
      <w:r>
        <w:t xml:space="preserve">图 </w:t>
      </w:r>
      <w:r>
        <w:fldChar w:fldCharType="begin"/>
      </w:r>
      <w:r>
        <w:instrText xml:space="preserve"> SEQ 图 \* ARABIC </w:instrText>
      </w:r>
      <w:r>
        <w:fldChar w:fldCharType="separate"/>
      </w:r>
      <w:r>
        <w:t>12</w:t>
      </w:r>
      <w:r>
        <w:fldChar w:fldCharType="end"/>
      </w:r>
      <w:r>
        <w:rPr>
          <w:rFonts w:hint="eastAsia"/>
          <w:lang w:val="en-US" w:eastAsia="zh-CN"/>
        </w:rPr>
        <w:t xml:space="preserve"> svm混淆矩阵</w:t>
      </w:r>
    </w:p>
    <w:p>
      <w:pPr>
        <w:spacing w:before="24"/>
        <w:ind w:left="0" w:leftChars="0" w:firstLine="0" w:firstLineChars="0"/>
        <w:rPr>
          <w:rFonts w:hint="eastAsia"/>
          <w:lang w:val="en-US" w:eastAsia="zh-CN"/>
        </w:rPr>
      </w:pPr>
    </w:p>
    <w:p>
      <w:pPr>
        <w:pStyle w:val="3"/>
        <w:numPr>
          <w:ilvl w:val="1"/>
          <w:numId w:val="0"/>
        </w:numPr>
        <w:bidi w:val="0"/>
        <w:rPr>
          <w:rFonts w:hint="eastAsia"/>
          <w:lang w:val="en-US" w:eastAsia="zh-CN"/>
        </w:rPr>
      </w:pPr>
      <w:bookmarkStart w:id="27" w:name="_Toc17747"/>
      <w:r>
        <w:rPr>
          <w:rFonts w:hint="eastAsia"/>
          <w:lang w:val="en-US" w:eastAsia="zh-CN"/>
        </w:rPr>
        <w:t>6.2 KNN模型预测分析</w:t>
      </w:r>
      <w:bookmarkEnd w:id="27"/>
    </w:p>
    <w:p>
      <w:pPr>
        <w:spacing w:before="24"/>
        <w:ind w:firstLine="480"/>
        <w:rPr>
          <w:rFonts w:hint="eastAsia"/>
          <w:lang w:val="en-US" w:eastAsia="zh-CN"/>
        </w:rPr>
      </w:pPr>
      <w:r>
        <w:rPr>
          <w:rFonts w:hint="eastAsia"/>
          <w:lang w:val="en-US" w:eastAsia="zh-CN"/>
        </w:rPr>
        <w:t>左图是使用默认KNN模型用来进行丙型肝炎数据集分类的模型ROC曲线和AUC值，右图是经过调参之后的模型ROC曲线和AUC值，可以看出调参之后，的ROC曲线明显向左上角靠近和AUC值增大大概2%，模型提升效果一般。</w:t>
      </w:r>
    </w:p>
    <w:p>
      <w:pPr>
        <w:spacing w:before="24"/>
        <w:ind w:left="0" w:leftChars="-100" w:right="-806" w:rightChars="-336" w:hanging="240" w:hangingChars="100"/>
      </w:pPr>
      <w:r>
        <w:drawing>
          <wp:inline distT="0" distB="0" distL="114300" distR="114300">
            <wp:extent cx="2828290" cy="1978660"/>
            <wp:effectExtent l="0" t="0" r="3175" b="2540"/>
            <wp:docPr id="28"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36"/>
                    <pic:cNvPicPr>
                      <a:picLocks noChangeAspect="1"/>
                    </pic:cNvPicPr>
                  </pic:nvPicPr>
                  <pic:blipFill>
                    <a:blip r:embed="rId60"/>
                    <a:stretch>
                      <a:fillRect/>
                    </a:stretch>
                  </pic:blipFill>
                  <pic:spPr>
                    <a:xfrm>
                      <a:off x="0" y="0"/>
                      <a:ext cx="2828290" cy="1978660"/>
                    </a:xfrm>
                    <a:prstGeom prst="rect">
                      <a:avLst/>
                    </a:prstGeom>
                    <a:noFill/>
                    <a:ln>
                      <a:noFill/>
                    </a:ln>
                  </pic:spPr>
                </pic:pic>
              </a:graphicData>
            </a:graphic>
          </wp:inline>
        </w:drawing>
      </w:r>
      <w:r>
        <w:drawing>
          <wp:inline distT="0" distB="0" distL="114300" distR="114300">
            <wp:extent cx="2865120" cy="1996440"/>
            <wp:effectExtent l="0" t="0" r="7620" b="1270"/>
            <wp:docPr id="29"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37"/>
                    <pic:cNvPicPr>
                      <a:picLocks noChangeAspect="1"/>
                    </pic:cNvPicPr>
                  </pic:nvPicPr>
                  <pic:blipFill>
                    <a:blip r:embed="rId61"/>
                    <a:stretch>
                      <a:fillRect/>
                    </a:stretch>
                  </pic:blipFill>
                  <pic:spPr>
                    <a:xfrm>
                      <a:off x="0" y="0"/>
                      <a:ext cx="2865120" cy="1996440"/>
                    </a:xfrm>
                    <a:prstGeom prst="rect">
                      <a:avLst/>
                    </a:prstGeom>
                    <a:noFill/>
                    <a:ln>
                      <a:noFill/>
                    </a:ln>
                  </pic:spPr>
                </pic:pic>
              </a:graphicData>
            </a:graphic>
          </wp:inline>
        </w:drawing>
      </w:r>
    </w:p>
    <w:p>
      <w:pPr>
        <w:pStyle w:val="5"/>
        <w:spacing w:before="24"/>
        <w:ind w:left="-40" w:leftChars="-100" w:right="-806" w:rightChars="-336" w:hanging="200" w:hangingChars="100"/>
        <w:jc w:val="center"/>
        <w:rPr>
          <w:rFonts w:hint="eastAsia"/>
        </w:rPr>
      </w:pPr>
      <w:r>
        <w:t xml:space="preserve">图 </w:t>
      </w:r>
      <w:r>
        <w:fldChar w:fldCharType="begin"/>
      </w:r>
      <w:r>
        <w:instrText xml:space="preserve"> SEQ 图 \* ARABIC </w:instrText>
      </w:r>
      <w:r>
        <w:fldChar w:fldCharType="separate"/>
      </w:r>
      <w:r>
        <w:t>13</w:t>
      </w:r>
      <w:r>
        <w:fldChar w:fldCharType="end"/>
      </w:r>
      <w:r>
        <w:rPr>
          <w:rFonts w:hint="eastAsia"/>
          <w:lang w:val="en-US" w:eastAsia="zh-CN"/>
        </w:rPr>
        <w:t xml:space="preserve"> KNN模型调参前后ROC曲线和AUC值</w:t>
      </w:r>
    </w:p>
    <w:p>
      <w:pPr>
        <w:spacing w:before="24"/>
        <w:ind w:left="0" w:leftChars="0" w:firstLine="0" w:firstLineChars="0"/>
        <w:rPr>
          <w:rFonts w:hint="default" w:eastAsia="宋体"/>
          <w:lang w:val="en-US" w:eastAsia="zh-CN"/>
        </w:rPr>
      </w:pPr>
      <w:r>
        <w:rPr>
          <w:rFonts w:hint="eastAsia"/>
          <w:lang w:val="en-US" w:eastAsia="zh-CN"/>
        </w:rPr>
        <w:t>KNN调参：</w:t>
      </w:r>
    </w:p>
    <w:p>
      <w:pPr>
        <w:numPr>
          <w:ilvl w:val="0"/>
          <w:numId w:val="7"/>
        </w:numPr>
        <w:spacing w:before="24"/>
        <w:ind w:firstLine="480"/>
        <w:rPr>
          <w:rFonts w:hint="eastAsia" w:ascii="宋体" w:hAnsi="宋体" w:cs="宋体"/>
          <w:sz w:val="24"/>
          <w:szCs w:val="24"/>
          <w:lang w:val="en-US" w:eastAsia="zh-CN"/>
        </w:rPr>
      </w:pPr>
      <w:r>
        <w:rPr>
          <w:rFonts w:hint="eastAsia" w:ascii="宋体" w:hAnsi="宋体" w:cs="宋体"/>
          <w:kern w:val="0"/>
          <w:sz w:val="24"/>
          <w:szCs w:val="24"/>
          <w:lang w:val="en-US" w:eastAsia="zh-CN" w:bidi="zh-CN"/>
        </w:rPr>
        <w:t>K:</w:t>
      </w:r>
      <w:r>
        <w:rPr>
          <w:rFonts w:ascii="宋体" w:hAnsi="宋体" w:eastAsia="宋体" w:cs="宋体"/>
          <w:sz w:val="24"/>
          <w:szCs w:val="24"/>
        </w:rPr>
        <w:t>在给定一个训练集中，输入一个新数据，然后找寻新的输入实例在训练集中最邻近的k个实例。这个k个实例的多数属于某个类，就把该输入实例分类到这个类中</w:t>
      </w:r>
      <w:r>
        <w:rPr>
          <w:rFonts w:hint="eastAsia" w:ascii="宋体" w:hAnsi="宋体" w:cs="宋体"/>
          <w:sz w:val="24"/>
          <w:szCs w:val="24"/>
          <w:lang w:val="en-US" w:eastAsia="zh-CN"/>
        </w:rPr>
        <w:t>.</w:t>
      </w:r>
    </w:p>
    <w:p>
      <w:pPr>
        <w:numPr>
          <w:ilvl w:val="0"/>
          <w:numId w:val="0"/>
        </w:numPr>
        <w:spacing w:before="24"/>
        <w:rPr>
          <w:rFonts w:hint="eastAsia" w:ascii="宋体" w:hAnsi="宋体" w:cs="宋体"/>
          <w:sz w:val="24"/>
          <w:szCs w:val="24"/>
          <w:lang w:val="en-US" w:eastAsia="zh-CN"/>
        </w:rPr>
      </w:pPr>
    </w:p>
    <w:p>
      <w:pPr>
        <w:numPr>
          <w:ilvl w:val="0"/>
          <w:numId w:val="0"/>
        </w:numPr>
        <w:spacing w:before="24"/>
        <w:rPr>
          <w:rFonts w:hint="eastAsia" w:ascii="宋体" w:hAnsi="宋体" w:cs="宋体"/>
          <w:sz w:val="24"/>
          <w:szCs w:val="24"/>
          <w:lang w:val="en-US" w:eastAsia="zh-CN"/>
        </w:rPr>
      </w:pPr>
    </w:p>
    <w:p>
      <w:pPr>
        <w:numPr>
          <w:ilvl w:val="0"/>
          <w:numId w:val="0"/>
        </w:numPr>
        <w:spacing w:before="24"/>
        <w:ind w:firstLine="240" w:firstLineChars="100"/>
        <w:rPr>
          <w:rFonts w:hint="default" w:ascii="宋体" w:hAnsi="宋体" w:cs="宋体"/>
          <w:sz w:val="24"/>
          <w:szCs w:val="24"/>
          <w:lang w:val="en-US" w:eastAsia="zh-CN"/>
        </w:rPr>
      </w:pPr>
      <w:r>
        <w:rPr>
          <w:rFonts w:hint="eastAsia" w:ascii="宋体" w:hAnsi="宋体" w:cs="宋体"/>
          <w:sz w:val="24"/>
          <w:szCs w:val="24"/>
          <w:lang w:val="en-US" w:eastAsia="zh-CN"/>
        </w:rPr>
        <w:t>下表是KNN调参前后的各模型评价指标对比图，可以看出调参前后个指标有明显提升：</w:t>
      </w:r>
    </w:p>
    <w:p>
      <w:pPr>
        <w:pStyle w:val="5"/>
        <w:keepNext/>
        <w:jc w:val="center"/>
      </w:pPr>
      <w:r>
        <w:rPr>
          <w:rFonts w:hint="eastAsia"/>
        </w:rPr>
        <w:t>表</w:t>
      </w:r>
      <w:r>
        <w:rPr>
          <w:rFonts w:hint="eastAsia"/>
          <w:lang w:val="en-US" w:eastAsia="zh-CN"/>
        </w:rPr>
        <w:t>5</w:t>
      </w:r>
      <w:r>
        <w:rPr>
          <w:rFonts w:hint="eastAsia"/>
        </w:rPr>
        <w:t xml:space="preserve"> </w:t>
      </w:r>
      <w:r>
        <w:rPr>
          <w:rFonts w:hint="eastAsia"/>
          <w:lang w:val="en-US" w:eastAsia="zh-CN"/>
        </w:rPr>
        <w:t>KNN</w:t>
      </w:r>
      <w:r>
        <w:rPr>
          <w:rFonts w:hint="eastAsia"/>
        </w:rPr>
        <w:t>参数优化前评级指标</w:t>
      </w:r>
    </w:p>
    <w:tbl>
      <w:tblPr>
        <w:tblStyle w:val="20"/>
        <w:tblW w:w="5203" w:type="pct"/>
        <w:jc w:val="center"/>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941"/>
        <w:gridCol w:w="1489"/>
        <w:gridCol w:w="1282"/>
        <w:gridCol w:w="1348"/>
        <w:gridCol w:w="1392"/>
        <w:gridCol w:w="1423"/>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jc w:val="center"/>
        </w:trPr>
        <w:tc>
          <w:tcPr>
            <w:tcW w:w="1093" w:type="pct"/>
            <w:tcBorders>
              <w:top w:val="single" w:color="auto" w:sz="12" w:space="0"/>
              <w:bottom w:val="single" w:color="auto" w:sz="6" w:space="0"/>
            </w:tcBorders>
            <w:shd w:val="clear" w:color="auto" w:fill="auto"/>
            <w:noWrap/>
            <w:vAlign w:val="center"/>
          </w:tcPr>
          <w:p>
            <w:pPr>
              <w:jc w:val="center"/>
              <w:rPr>
                <w:rFonts w:eastAsia="等线" w:cs="Calibri"/>
                <w:color w:val="000000"/>
                <w:sz w:val="22"/>
                <w:szCs w:val="22"/>
              </w:rPr>
            </w:pPr>
          </w:p>
        </w:tc>
        <w:tc>
          <w:tcPr>
            <w:tcW w:w="838" w:type="pct"/>
            <w:tcBorders>
              <w:top w:val="single" w:color="auto" w:sz="12" w:space="0"/>
              <w:bottom w:val="single" w:color="auto" w:sz="6" w:space="0"/>
            </w:tcBorders>
            <w:shd w:val="clear" w:color="auto" w:fill="auto"/>
            <w:noWrap/>
            <w:vAlign w:val="center"/>
          </w:tcPr>
          <w:p>
            <w:pPr>
              <w:ind w:left="0" w:leftChars="0" w:firstLine="0" w:firstLineChars="0"/>
              <w:jc w:val="center"/>
              <w:rPr>
                <w:rFonts w:eastAsia="等线" w:cs="Calibri"/>
                <w:color w:val="000000"/>
                <w:sz w:val="22"/>
                <w:szCs w:val="22"/>
              </w:rPr>
            </w:pPr>
            <w:r>
              <w:rPr>
                <w:rFonts w:hint="eastAsia" w:eastAsia="等线" w:cs="Calibri"/>
                <w:color w:val="000000"/>
                <w:sz w:val="22"/>
                <w:szCs w:val="22"/>
              </w:rPr>
              <w:t>准确率</w:t>
            </w:r>
          </w:p>
        </w:tc>
        <w:tc>
          <w:tcPr>
            <w:tcW w:w="722" w:type="pct"/>
            <w:tcBorders>
              <w:top w:val="single" w:color="auto" w:sz="12" w:space="0"/>
              <w:bottom w:val="single" w:color="auto" w:sz="6" w:space="0"/>
            </w:tcBorders>
            <w:shd w:val="clear" w:color="auto" w:fill="auto"/>
            <w:noWrap/>
            <w:vAlign w:val="center"/>
          </w:tcPr>
          <w:p>
            <w:pPr>
              <w:ind w:left="0" w:leftChars="0" w:firstLine="0" w:firstLineChars="0"/>
              <w:jc w:val="center"/>
              <w:rPr>
                <w:rFonts w:eastAsia="等线" w:cs="Calibri"/>
                <w:color w:val="000000"/>
                <w:sz w:val="22"/>
                <w:szCs w:val="22"/>
              </w:rPr>
            </w:pPr>
            <w:r>
              <w:rPr>
                <w:rFonts w:eastAsia="等线" w:cs="Calibri"/>
                <w:color w:val="000000"/>
                <w:sz w:val="22"/>
                <w:szCs w:val="22"/>
              </w:rPr>
              <w:t>F1</w:t>
            </w:r>
            <w:r>
              <w:rPr>
                <w:rFonts w:hint="eastAsia" w:eastAsia="等线" w:cs="Calibri"/>
                <w:color w:val="000000"/>
                <w:sz w:val="22"/>
                <w:szCs w:val="22"/>
              </w:rPr>
              <w:t>值</w:t>
            </w:r>
          </w:p>
        </w:tc>
        <w:tc>
          <w:tcPr>
            <w:tcW w:w="759" w:type="pct"/>
            <w:tcBorders>
              <w:top w:val="single" w:color="auto" w:sz="12" w:space="0"/>
              <w:bottom w:val="single" w:color="auto" w:sz="6" w:space="0"/>
            </w:tcBorders>
            <w:shd w:val="clear" w:color="auto" w:fill="auto"/>
            <w:noWrap/>
            <w:vAlign w:val="center"/>
          </w:tcPr>
          <w:p>
            <w:pPr>
              <w:ind w:left="0" w:leftChars="0" w:firstLine="0" w:firstLineChars="0"/>
              <w:jc w:val="center"/>
              <w:rPr>
                <w:rFonts w:eastAsia="等线" w:cs="Calibri"/>
                <w:color w:val="000000"/>
                <w:sz w:val="22"/>
                <w:szCs w:val="22"/>
              </w:rPr>
            </w:pPr>
            <w:r>
              <w:rPr>
                <w:rFonts w:hint="eastAsia" w:eastAsia="等线" w:cs="Calibri"/>
                <w:color w:val="000000"/>
                <w:sz w:val="22"/>
                <w:szCs w:val="22"/>
              </w:rPr>
              <w:t>精准率</w:t>
            </w:r>
          </w:p>
        </w:tc>
        <w:tc>
          <w:tcPr>
            <w:tcW w:w="784" w:type="pct"/>
            <w:tcBorders>
              <w:top w:val="single" w:color="auto" w:sz="12" w:space="0"/>
              <w:bottom w:val="single" w:color="auto" w:sz="6" w:space="0"/>
            </w:tcBorders>
            <w:shd w:val="clear" w:color="auto" w:fill="auto"/>
            <w:noWrap/>
            <w:vAlign w:val="center"/>
          </w:tcPr>
          <w:p>
            <w:pPr>
              <w:ind w:left="0" w:leftChars="0" w:firstLine="0" w:firstLineChars="0"/>
              <w:jc w:val="center"/>
              <w:rPr>
                <w:rFonts w:eastAsia="等线" w:cs="Calibri"/>
                <w:color w:val="000000"/>
                <w:sz w:val="22"/>
                <w:szCs w:val="22"/>
              </w:rPr>
            </w:pPr>
            <w:r>
              <w:rPr>
                <w:rFonts w:hint="eastAsia" w:eastAsia="等线" w:cs="Calibri"/>
                <w:color w:val="000000"/>
                <w:sz w:val="22"/>
                <w:szCs w:val="22"/>
              </w:rPr>
              <w:t>召回率</w:t>
            </w:r>
          </w:p>
        </w:tc>
        <w:tc>
          <w:tcPr>
            <w:tcW w:w="801" w:type="pct"/>
            <w:tcBorders>
              <w:top w:val="single" w:color="auto" w:sz="12" w:space="0"/>
              <w:bottom w:val="single" w:color="auto" w:sz="6" w:space="0"/>
            </w:tcBorders>
            <w:shd w:val="clear" w:color="auto" w:fill="auto"/>
            <w:noWrap/>
            <w:vAlign w:val="center"/>
          </w:tcPr>
          <w:p>
            <w:pPr>
              <w:ind w:left="0" w:leftChars="0" w:firstLine="0" w:firstLineChars="0"/>
              <w:jc w:val="center"/>
              <w:rPr>
                <w:rFonts w:hint="default" w:eastAsia="等线" w:cs="Calibri"/>
                <w:color w:val="000000"/>
                <w:sz w:val="22"/>
                <w:szCs w:val="22"/>
                <w:lang w:val="en-US" w:eastAsia="zh-CN"/>
              </w:rPr>
            </w:pPr>
            <w:r>
              <w:rPr>
                <w:rFonts w:hint="eastAsia" w:eastAsia="等线" w:cs="Calibri"/>
                <w:color w:val="000000"/>
                <w:sz w:val="22"/>
                <w:szCs w:val="22"/>
                <w:lang w:val="en-US" w:eastAsia="zh-CN"/>
              </w:rPr>
              <w:t>AUC</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PrEx>
        <w:trPr>
          <w:trHeight w:val="300" w:hRule="atLeast"/>
          <w:jc w:val="center"/>
        </w:trPr>
        <w:tc>
          <w:tcPr>
            <w:tcW w:w="1093" w:type="pct"/>
            <w:tcBorders>
              <w:top w:val="single" w:color="auto" w:sz="6" w:space="0"/>
            </w:tcBorders>
            <w:shd w:val="clear" w:color="auto" w:fill="auto"/>
            <w:noWrap/>
            <w:vAlign w:val="center"/>
          </w:tcPr>
          <w:p>
            <w:pPr>
              <w:jc w:val="both"/>
              <w:rPr>
                <w:rFonts w:hint="eastAsia" w:eastAsia="等线" w:cs="Calibri"/>
                <w:color w:val="000000"/>
                <w:sz w:val="22"/>
                <w:szCs w:val="22"/>
                <w:lang w:val="en-US" w:eastAsia="zh-CN"/>
              </w:rPr>
            </w:pPr>
            <w:r>
              <w:rPr>
                <w:rFonts w:hint="eastAsia" w:eastAsia="等线" w:cs="Calibri"/>
                <w:color w:val="000000"/>
                <w:sz w:val="22"/>
                <w:szCs w:val="22"/>
                <w:lang w:val="en-US" w:eastAsia="zh-CN"/>
              </w:rPr>
              <w:t>默认参数</w:t>
            </w:r>
          </w:p>
        </w:tc>
        <w:tc>
          <w:tcPr>
            <w:tcW w:w="838" w:type="pct"/>
            <w:tcBorders>
              <w:top w:val="single" w:color="auto" w:sz="6" w:space="0"/>
            </w:tcBorders>
            <w:shd w:val="clear" w:color="auto" w:fill="auto"/>
            <w:noWrap/>
            <w:vAlign w:val="center"/>
          </w:tcPr>
          <w:p>
            <w:pPr>
              <w:ind w:left="0" w:leftChars="0" w:firstLine="0" w:firstLineChars="0"/>
              <w:jc w:val="center"/>
              <w:rPr>
                <w:rFonts w:hint="default" w:eastAsia="等线" w:cs="Calibri"/>
                <w:color w:val="000000"/>
                <w:sz w:val="22"/>
                <w:szCs w:val="22"/>
                <w:lang w:val="en-US" w:eastAsia="zh-CN"/>
              </w:rPr>
            </w:pPr>
            <w:r>
              <w:rPr>
                <w:rFonts w:eastAsia="等线" w:cs="Calibri"/>
                <w:color w:val="000000"/>
                <w:sz w:val="22"/>
                <w:szCs w:val="22"/>
              </w:rPr>
              <w:t>0.</w:t>
            </w:r>
            <w:r>
              <w:rPr>
                <w:rFonts w:hint="eastAsia" w:eastAsia="等线" w:cs="Calibri"/>
                <w:color w:val="000000"/>
                <w:sz w:val="22"/>
                <w:szCs w:val="22"/>
                <w:lang w:val="en-US" w:eastAsia="zh-CN"/>
              </w:rPr>
              <w:t>9012</w:t>
            </w:r>
          </w:p>
        </w:tc>
        <w:tc>
          <w:tcPr>
            <w:tcW w:w="722" w:type="pct"/>
            <w:tcBorders>
              <w:top w:val="single" w:color="auto" w:sz="6" w:space="0"/>
            </w:tcBorders>
            <w:shd w:val="clear" w:color="auto" w:fill="auto"/>
            <w:noWrap/>
            <w:vAlign w:val="center"/>
          </w:tcPr>
          <w:p>
            <w:pPr>
              <w:ind w:left="0" w:leftChars="0" w:firstLine="0" w:firstLineChars="0"/>
              <w:jc w:val="center"/>
              <w:rPr>
                <w:rFonts w:hint="default" w:eastAsia="等线" w:cs="Calibri"/>
                <w:color w:val="000000"/>
                <w:sz w:val="22"/>
                <w:szCs w:val="22"/>
                <w:lang w:val="en-US" w:eastAsia="zh-CN"/>
              </w:rPr>
            </w:pPr>
            <w:r>
              <w:rPr>
                <w:rFonts w:eastAsia="等线" w:cs="Calibri"/>
                <w:color w:val="000000"/>
                <w:sz w:val="22"/>
                <w:szCs w:val="22"/>
              </w:rPr>
              <w:t>0.</w:t>
            </w:r>
            <w:r>
              <w:rPr>
                <w:rFonts w:hint="eastAsia" w:eastAsia="等线" w:cs="Calibri"/>
                <w:color w:val="000000"/>
                <w:sz w:val="22"/>
                <w:szCs w:val="22"/>
                <w:lang w:val="en-US" w:eastAsia="zh-CN"/>
              </w:rPr>
              <w:t>9018</w:t>
            </w:r>
          </w:p>
        </w:tc>
        <w:tc>
          <w:tcPr>
            <w:tcW w:w="759" w:type="pct"/>
            <w:tcBorders>
              <w:top w:val="single" w:color="auto" w:sz="6" w:space="0"/>
            </w:tcBorders>
            <w:shd w:val="clear" w:color="auto" w:fill="auto"/>
            <w:noWrap/>
            <w:vAlign w:val="center"/>
          </w:tcPr>
          <w:p>
            <w:pPr>
              <w:ind w:left="0" w:leftChars="0" w:firstLine="0" w:firstLineChars="0"/>
              <w:jc w:val="center"/>
              <w:rPr>
                <w:rFonts w:hint="default" w:eastAsia="等线" w:cs="Calibri"/>
                <w:color w:val="000000"/>
                <w:sz w:val="22"/>
                <w:szCs w:val="22"/>
                <w:lang w:val="en-US" w:eastAsia="zh-CN"/>
              </w:rPr>
            </w:pPr>
            <w:r>
              <w:rPr>
                <w:rFonts w:eastAsia="等线" w:cs="Calibri"/>
                <w:color w:val="000000"/>
                <w:sz w:val="22"/>
                <w:szCs w:val="22"/>
              </w:rPr>
              <w:t>0.</w:t>
            </w:r>
            <w:r>
              <w:rPr>
                <w:rFonts w:hint="eastAsia" w:eastAsia="等线" w:cs="Calibri"/>
                <w:color w:val="000000"/>
                <w:sz w:val="22"/>
                <w:szCs w:val="22"/>
                <w:lang w:val="en-US" w:eastAsia="zh-CN"/>
              </w:rPr>
              <w:t>9130</w:t>
            </w:r>
          </w:p>
        </w:tc>
        <w:tc>
          <w:tcPr>
            <w:tcW w:w="784" w:type="pct"/>
            <w:tcBorders>
              <w:top w:val="single" w:color="auto" w:sz="6" w:space="0"/>
            </w:tcBorders>
            <w:shd w:val="clear" w:color="auto" w:fill="auto"/>
            <w:noWrap/>
            <w:vAlign w:val="center"/>
          </w:tcPr>
          <w:p>
            <w:pPr>
              <w:ind w:left="0" w:leftChars="0" w:firstLine="0" w:firstLineChars="0"/>
              <w:jc w:val="center"/>
              <w:rPr>
                <w:rFonts w:hint="default" w:eastAsia="等线" w:cs="Calibri"/>
                <w:color w:val="000000"/>
                <w:sz w:val="22"/>
                <w:szCs w:val="22"/>
                <w:lang w:val="en-US" w:eastAsia="zh-CN"/>
              </w:rPr>
            </w:pPr>
            <w:r>
              <w:rPr>
                <w:rFonts w:eastAsia="等线" w:cs="Calibri"/>
                <w:color w:val="000000"/>
                <w:sz w:val="22"/>
                <w:szCs w:val="22"/>
              </w:rPr>
              <w:t>0.</w:t>
            </w:r>
            <w:r>
              <w:rPr>
                <w:rFonts w:hint="eastAsia" w:eastAsia="等线" w:cs="Calibri"/>
                <w:color w:val="000000"/>
                <w:sz w:val="22"/>
                <w:szCs w:val="22"/>
                <w:lang w:val="en-US" w:eastAsia="zh-CN"/>
              </w:rPr>
              <w:t>8909</w:t>
            </w:r>
          </w:p>
        </w:tc>
        <w:tc>
          <w:tcPr>
            <w:tcW w:w="801" w:type="pct"/>
            <w:tcBorders>
              <w:top w:val="single" w:color="auto" w:sz="6" w:space="0"/>
            </w:tcBorders>
            <w:shd w:val="clear" w:color="auto" w:fill="auto"/>
            <w:noWrap/>
            <w:vAlign w:val="center"/>
          </w:tcPr>
          <w:p>
            <w:pPr>
              <w:ind w:left="0" w:leftChars="0" w:firstLine="0" w:firstLineChars="0"/>
              <w:jc w:val="center"/>
              <w:rPr>
                <w:rFonts w:hint="default" w:eastAsia="等线" w:cs="Calibri"/>
                <w:color w:val="000000"/>
                <w:sz w:val="22"/>
                <w:szCs w:val="22"/>
                <w:lang w:val="en-US" w:eastAsia="zh-CN"/>
              </w:rPr>
            </w:pPr>
            <w:r>
              <w:rPr>
                <w:rFonts w:hint="eastAsia" w:eastAsia="等线" w:cs="Calibri"/>
                <w:color w:val="000000"/>
                <w:sz w:val="22"/>
                <w:szCs w:val="22"/>
                <w:lang w:val="en-US" w:eastAsia="zh-CN"/>
              </w:rPr>
              <w:t>0.9081</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PrEx>
        <w:trPr>
          <w:trHeight w:val="300" w:hRule="atLeast"/>
          <w:jc w:val="center"/>
        </w:trPr>
        <w:tc>
          <w:tcPr>
            <w:tcW w:w="1093" w:type="pct"/>
            <w:shd w:val="clear" w:color="auto" w:fill="auto"/>
            <w:noWrap/>
            <w:vAlign w:val="center"/>
          </w:tcPr>
          <w:p>
            <w:pPr>
              <w:ind w:left="0" w:leftChars="0" w:firstLine="0" w:firstLineChars="0"/>
              <w:jc w:val="both"/>
              <w:rPr>
                <w:rFonts w:hint="default" w:eastAsia="等线" w:cs="Calibri"/>
                <w:color w:val="000000"/>
                <w:sz w:val="22"/>
                <w:szCs w:val="22"/>
                <w:lang w:val="en-US" w:eastAsia="zh-CN"/>
              </w:rPr>
            </w:pPr>
            <w:r>
              <w:rPr>
                <w:rFonts w:hint="eastAsia" w:eastAsia="等线" w:cs="Calibri"/>
                <w:color w:val="000000"/>
                <w:sz w:val="22"/>
                <w:szCs w:val="22"/>
                <w:lang w:val="en-US" w:eastAsia="zh-CN"/>
              </w:rPr>
              <w:t>n_neighbors = 3</w:t>
            </w:r>
          </w:p>
        </w:tc>
        <w:tc>
          <w:tcPr>
            <w:tcW w:w="838" w:type="pct"/>
            <w:shd w:val="clear" w:color="auto" w:fill="auto"/>
            <w:noWrap/>
            <w:vAlign w:val="center"/>
          </w:tcPr>
          <w:p>
            <w:pPr>
              <w:ind w:left="0" w:leftChars="0" w:firstLine="0" w:firstLineChars="0"/>
              <w:jc w:val="center"/>
              <w:rPr>
                <w:rFonts w:hint="default" w:eastAsia="等线" w:cs="Calibri"/>
                <w:color w:val="000000"/>
                <w:sz w:val="22"/>
                <w:szCs w:val="22"/>
                <w:lang w:val="en-US" w:eastAsia="zh-CN"/>
              </w:rPr>
            </w:pPr>
            <w:r>
              <w:rPr>
                <w:rFonts w:eastAsia="等线" w:cs="Calibri"/>
                <w:color w:val="000000"/>
                <w:sz w:val="22"/>
                <w:szCs w:val="22"/>
              </w:rPr>
              <w:t>0.</w:t>
            </w:r>
            <w:r>
              <w:rPr>
                <w:rFonts w:hint="eastAsia" w:eastAsia="等线" w:cs="Calibri"/>
                <w:color w:val="000000"/>
                <w:sz w:val="22"/>
                <w:szCs w:val="22"/>
                <w:lang w:val="en-US" w:eastAsia="zh-CN"/>
              </w:rPr>
              <w:t>9960</w:t>
            </w:r>
          </w:p>
        </w:tc>
        <w:tc>
          <w:tcPr>
            <w:tcW w:w="722" w:type="pct"/>
            <w:shd w:val="clear" w:color="auto" w:fill="auto"/>
            <w:noWrap/>
            <w:vAlign w:val="center"/>
          </w:tcPr>
          <w:p>
            <w:pPr>
              <w:ind w:left="0" w:leftChars="0" w:firstLine="0" w:firstLineChars="0"/>
              <w:jc w:val="center"/>
              <w:rPr>
                <w:rFonts w:hint="default" w:eastAsia="等线" w:cs="Calibri"/>
                <w:color w:val="000000"/>
                <w:sz w:val="22"/>
                <w:szCs w:val="22"/>
                <w:lang w:val="en-US" w:eastAsia="zh-CN"/>
              </w:rPr>
            </w:pPr>
            <w:r>
              <w:rPr>
                <w:rFonts w:hint="eastAsia" w:eastAsia="等线" w:cs="Calibri"/>
                <w:color w:val="000000"/>
                <w:sz w:val="22"/>
                <w:szCs w:val="22"/>
                <w:lang w:val="en-US" w:eastAsia="zh-CN"/>
              </w:rPr>
              <w:t>0.9942</w:t>
            </w:r>
          </w:p>
        </w:tc>
        <w:tc>
          <w:tcPr>
            <w:tcW w:w="759" w:type="pct"/>
            <w:shd w:val="clear" w:color="auto" w:fill="auto"/>
            <w:noWrap/>
            <w:vAlign w:val="center"/>
          </w:tcPr>
          <w:p>
            <w:pPr>
              <w:ind w:left="0" w:leftChars="0" w:firstLine="0" w:firstLineChars="0"/>
              <w:jc w:val="center"/>
              <w:rPr>
                <w:rFonts w:hint="default" w:eastAsia="等线" w:cs="Calibri"/>
                <w:color w:val="000000"/>
                <w:sz w:val="22"/>
                <w:szCs w:val="22"/>
                <w:lang w:val="en-US" w:eastAsia="zh-CN"/>
              </w:rPr>
            </w:pPr>
            <w:r>
              <w:rPr>
                <w:rFonts w:hint="eastAsia" w:eastAsia="等线" w:cs="Calibri"/>
                <w:color w:val="000000"/>
                <w:sz w:val="22"/>
                <w:szCs w:val="22"/>
                <w:lang w:val="en-US" w:eastAsia="zh-CN"/>
              </w:rPr>
              <w:t>1.0</w:t>
            </w:r>
          </w:p>
        </w:tc>
        <w:tc>
          <w:tcPr>
            <w:tcW w:w="784" w:type="pct"/>
            <w:shd w:val="clear" w:color="auto" w:fill="auto"/>
            <w:noWrap/>
            <w:vAlign w:val="center"/>
          </w:tcPr>
          <w:p>
            <w:pPr>
              <w:ind w:left="0" w:leftChars="0" w:firstLine="0" w:firstLineChars="0"/>
              <w:jc w:val="center"/>
              <w:rPr>
                <w:rFonts w:hint="default" w:eastAsia="等线" w:cs="Calibri"/>
                <w:color w:val="000000"/>
                <w:sz w:val="22"/>
                <w:szCs w:val="22"/>
                <w:lang w:val="en-US" w:eastAsia="zh-CN"/>
              </w:rPr>
            </w:pPr>
            <w:r>
              <w:rPr>
                <w:rFonts w:hint="eastAsia" w:eastAsia="等线" w:cs="Calibri"/>
                <w:color w:val="000000"/>
                <w:sz w:val="22"/>
                <w:szCs w:val="22"/>
                <w:lang w:val="en-US" w:eastAsia="zh-CN"/>
              </w:rPr>
              <w:t>0.9942</w:t>
            </w:r>
          </w:p>
        </w:tc>
        <w:tc>
          <w:tcPr>
            <w:tcW w:w="801" w:type="pct"/>
            <w:shd w:val="clear" w:color="auto" w:fill="auto"/>
            <w:noWrap/>
            <w:vAlign w:val="center"/>
          </w:tcPr>
          <w:p>
            <w:pPr>
              <w:ind w:left="0" w:leftChars="0" w:firstLine="0" w:firstLineChars="0"/>
              <w:jc w:val="center"/>
              <w:rPr>
                <w:rFonts w:hint="default" w:eastAsia="等线" w:cs="Calibri"/>
                <w:color w:val="000000"/>
                <w:sz w:val="22"/>
                <w:szCs w:val="22"/>
                <w:lang w:val="en-US" w:eastAsia="zh-CN"/>
              </w:rPr>
            </w:pPr>
            <w:r>
              <w:rPr>
                <w:rFonts w:hint="eastAsia" w:eastAsia="等线" w:cs="Calibri"/>
                <w:color w:val="000000"/>
                <w:sz w:val="22"/>
                <w:szCs w:val="22"/>
                <w:lang w:val="en-US" w:eastAsia="zh-CN"/>
              </w:rPr>
              <w:t>0.9230</w:t>
            </w:r>
          </w:p>
        </w:tc>
      </w:tr>
    </w:tbl>
    <w:p>
      <w:pPr>
        <w:spacing w:before="24"/>
        <w:ind w:left="0" w:leftChars="0" w:firstLine="0" w:firstLineChars="0"/>
        <w:rPr>
          <w:rFonts w:hint="eastAsia"/>
        </w:rPr>
      </w:pPr>
    </w:p>
    <w:p>
      <w:pPr>
        <w:spacing w:before="24"/>
        <w:ind w:left="0" w:leftChars="0" w:firstLine="0" w:firstLineChars="0"/>
        <w:rPr>
          <w:rFonts w:hint="default" w:eastAsia="宋体"/>
          <w:lang w:val="en-US" w:eastAsia="zh-CN"/>
        </w:rPr>
      </w:pPr>
      <w:r>
        <w:rPr>
          <w:rFonts w:hint="eastAsia"/>
          <w:lang w:val="en-US" w:eastAsia="zh-CN"/>
        </w:rPr>
        <w:t>下图是混淆矩阵的可视化，可以看出只有少部分样本被分类错误：</w:t>
      </w:r>
    </w:p>
    <w:p>
      <w:pPr>
        <w:spacing w:before="24"/>
        <w:ind w:firstLine="480"/>
        <w:jc w:val="center"/>
      </w:pPr>
      <w:r>
        <w:drawing>
          <wp:inline distT="0" distB="0" distL="114300" distR="114300">
            <wp:extent cx="4478655" cy="3065145"/>
            <wp:effectExtent l="0" t="0" r="3810" b="5715"/>
            <wp:docPr id="10"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8"/>
                    <pic:cNvPicPr>
                      <a:picLocks noChangeAspect="1"/>
                    </pic:cNvPicPr>
                  </pic:nvPicPr>
                  <pic:blipFill>
                    <a:blip r:embed="rId62"/>
                    <a:stretch>
                      <a:fillRect/>
                    </a:stretch>
                  </pic:blipFill>
                  <pic:spPr>
                    <a:xfrm>
                      <a:off x="0" y="0"/>
                      <a:ext cx="4478655" cy="3065145"/>
                    </a:xfrm>
                    <a:prstGeom prst="rect">
                      <a:avLst/>
                    </a:prstGeom>
                    <a:noFill/>
                    <a:ln>
                      <a:noFill/>
                    </a:ln>
                  </pic:spPr>
                </pic:pic>
              </a:graphicData>
            </a:graphic>
          </wp:inline>
        </w:drawing>
      </w:r>
    </w:p>
    <w:p>
      <w:pPr>
        <w:pStyle w:val="5"/>
        <w:spacing w:before="24"/>
        <w:ind w:firstLine="480"/>
        <w:jc w:val="center"/>
        <w:rPr>
          <w:rFonts w:hint="default" w:eastAsia="黑体"/>
          <w:lang w:val="en-US" w:eastAsia="zh-CN"/>
        </w:rPr>
      </w:pPr>
      <w:r>
        <w:t xml:space="preserve">图 </w:t>
      </w:r>
      <w:r>
        <w:fldChar w:fldCharType="begin"/>
      </w:r>
      <w:r>
        <w:instrText xml:space="preserve"> SEQ 图 \* ARABIC </w:instrText>
      </w:r>
      <w:r>
        <w:fldChar w:fldCharType="separate"/>
      </w:r>
      <w:r>
        <w:t>14</w:t>
      </w:r>
      <w:r>
        <w:fldChar w:fldCharType="end"/>
      </w:r>
      <w:r>
        <w:rPr>
          <w:rFonts w:hint="eastAsia"/>
          <w:lang w:val="en-US" w:eastAsia="zh-CN"/>
        </w:rPr>
        <w:t xml:space="preserve"> KNN混淆矩阵</w:t>
      </w:r>
    </w:p>
    <w:p/>
    <w:p/>
    <w:p/>
    <w:p/>
    <w:p/>
    <w:p/>
    <w:p/>
    <w:p/>
    <w:p>
      <w:pPr>
        <w:ind w:left="0" w:leftChars="0" w:firstLine="0" w:firstLineChars="0"/>
      </w:pPr>
    </w:p>
    <w:p>
      <w:pPr>
        <w:pStyle w:val="2"/>
        <w:bidi w:val="0"/>
        <w:jc w:val="center"/>
        <w:rPr>
          <w:rFonts w:hint="eastAsia"/>
        </w:rPr>
      </w:pPr>
      <w:bookmarkStart w:id="28" w:name="_Toc12884"/>
      <w:r>
        <w:rPr>
          <w:rFonts w:hint="eastAsia"/>
          <w:lang w:val="en-US" w:eastAsia="zh-CN"/>
        </w:rPr>
        <w:t>七、</w:t>
      </w:r>
      <w:r>
        <w:t>总结</w:t>
      </w:r>
      <w:bookmarkEnd w:id="28"/>
    </w:p>
    <w:p>
      <w:pPr>
        <w:spacing w:before="24"/>
        <w:ind w:firstLine="480"/>
        <w:rPr>
          <w:rFonts w:hint="default"/>
          <w:lang w:val="en-US"/>
        </w:rPr>
      </w:pPr>
      <w:r>
        <w:rPr>
          <w:rFonts w:hint="eastAsia"/>
        </w:rPr>
        <w:t>为了更直观地</w:t>
      </w:r>
      <w:r>
        <w:rPr>
          <w:rFonts w:hint="eastAsia"/>
          <w:lang w:val="en-US" w:eastAsia="zh-CN"/>
        </w:rPr>
        <w:t>对比集成学习GBDT、lightGBM和其他分类</w:t>
      </w:r>
      <w:r>
        <w:rPr>
          <w:rFonts w:hint="eastAsia"/>
        </w:rPr>
        <w:t>算法</w:t>
      </w:r>
      <w:r>
        <w:rPr>
          <w:rFonts w:hint="eastAsia"/>
          <w:lang w:val="en-US" w:eastAsia="zh-CN"/>
        </w:rPr>
        <w:t>SVM和KNN</w:t>
      </w:r>
      <w:r>
        <w:rPr>
          <w:rFonts w:hint="eastAsia"/>
        </w:rPr>
        <w:t>的表现，</w:t>
      </w:r>
      <w:r>
        <w:rPr>
          <w:rFonts w:hint="eastAsia"/>
          <w:lang w:val="en-US" w:eastAsia="zh-CN"/>
        </w:rPr>
        <w:t>将四种算法经过调参之后的模型在测试集上的准确率、精确率、召回率、F1得分对比如下：</w:t>
      </w:r>
    </w:p>
    <w:p>
      <w:pPr>
        <w:pStyle w:val="5"/>
        <w:keepNext/>
        <w:spacing w:before="24"/>
        <w:ind w:firstLine="400"/>
        <w:jc w:val="center"/>
        <w:rPr>
          <w:rFonts w:hint="default" w:eastAsia="黑体"/>
          <w:lang w:val="en-US" w:eastAsia="zh-CN"/>
        </w:rPr>
      </w:pPr>
      <w:r>
        <w:rPr>
          <w:rFonts w:hint="eastAsia"/>
        </w:rPr>
        <w:t xml:space="preserve">表 </w:t>
      </w:r>
      <w:r>
        <w:rPr>
          <w:rFonts w:hint="eastAsia"/>
          <w:lang w:val="en-US" w:eastAsia="zh-CN"/>
        </w:rPr>
        <w:t>6</w:t>
      </w:r>
      <w:r>
        <w:t xml:space="preserve"> </w:t>
      </w:r>
      <w:r>
        <w:rPr>
          <w:rFonts w:hint="eastAsia"/>
          <w:lang w:val="en-US" w:eastAsia="zh-CN"/>
        </w:rPr>
        <w:t>四种分类模型的各指标对比</w:t>
      </w:r>
    </w:p>
    <w:tbl>
      <w:tblPr>
        <w:tblStyle w:val="72"/>
        <w:tblW w:w="5555" w:type="pct"/>
        <w:jc w:val="center"/>
        <w:tblLayout w:type="fixed"/>
        <w:tblCellMar>
          <w:top w:w="0" w:type="dxa"/>
          <w:left w:w="108" w:type="dxa"/>
          <w:bottom w:w="0" w:type="dxa"/>
          <w:right w:w="108" w:type="dxa"/>
        </w:tblCellMar>
      </w:tblPr>
      <w:tblGrid>
        <w:gridCol w:w="1578"/>
        <w:gridCol w:w="1579"/>
        <w:gridCol w:w="1579"/>
        <w:gridCol w:w="1580"/>
        <w:gridCol w:w="1580"/>
        <w:gridCol w:w="1580"/>
      </w:tblGrid>
      <w:tr>
        <w:tblPrEx>
          <w:tblCellMar>
            <w:top w:w="0" w:type="dxa"/>
            <w:left w:w="108" w:type="dxa"/>
            <w:bottom w:w="0" w:type="dxa"/>
            <w:right w:w="108" w:type="dxa"/>
          </w:tblCellMar>
        </w:tblPrEx>
        <w:trPr>
          <w:jc w:val="center"/>
        </w:trPr>
        <w:tc>
          <w:tcPr>
            <w:tcW w:w="1578" w:type="dxa"/>
            <w:tcBorders>
              <w:top w:val="single" w:color="auto" w:sz="12" w:space="0"/>
              <w:bottom w:val="single" w:color="auto" w:sz="4" w:space="0"/>
            </w:tcBorders>
            <w:vAlign w:val="center"/>
          </w:tcPr>
          <w:p>
            <w:pPr>
              <w:pStyle w:val="68"/>
              <w:spacing w:before="24"/>
              <w:jc w:val="center"/>
              <w:rPr>
                <w:rFonts w:eastAsiaTheme="minorEastAsia" w:cstheme="minorBidi"/>
              </w:rPr>
            </w:pPr>
            <w:r>
              <w:rPr>
                <w:rFonts w:eastAsiaTheme="minorEastAsia" w:cstheme="minorBidi"/>
              </w:rPr>
              <w:t>算法</w:t>
            </w:r>
          </w:p>
        </w:tc>
        <w:tc>
          <w:tcPr>
            <w:tcW w:w="1579" w:type="dxa"/>
            <w:tcBorders>
              <w:top w:val="single" w:color="auto" w:sz="12" w:space="0"/>
              <w:bottom w:val="single" w:color="auto" w:sz="4" w:space="0"/>
            </w:tcBorders>
            <w:vAlign w:val="center"/>
          </w:tcPr>
          <w:p>
            <w:pPr>
              <w:pStyle w:val="68"/>
              <w:spacing w:before="24"/>
              <w:jc w:val="center"/>
              <w:rPr>
                <w:rFonts w:hint="eastAsia" w:eastAsiaTheme="minorEastAsia" w:cstheme="minorBidi"/>
                <w:lang w:val="en-US" w:eastAsia="zh-CN"/>
              </w:rPr>
            </w:pPr>
            <w:r>
              <w:rPr>
                <w:rFonts w:hint="eastAsia" w:eastAsiaTheme="minorEastAsia" w:cstheme="minorBidi"/>
                <w:lang w:val="en-US" w:eastAsia="zh-CN"/>
              </w:rPr>
              <w:t>准确度</w:t>
            </w:r>
          </w:p>
        </w:tc>
        <w:tc>
          <w:tcPr>
            <w:tcW w:w="1579" w:type="dxa"/>
            <w:tcBorders>
              <w:top w:val="single" w:color="auto" w:sz="12" w:space="0"/>
              <w:bottom w:val="single" w:color="auto" w:sz="4" w:space="0"/>
            </w:tcBorders>
            <w:vAlign w:val="center"/>
          </w:tcPr>
          <w:p>
            <w:pPr>
              <w:pStyle w:val="68"/>
              <w:spacing w:before="24"/>
              <w:jc w:val="center"/>
              <w:rPr>
                <w:rFonts w:hint="default" w:eastAsiaTheme="minorEastAsia" w:cstheme="minorBidi"/>
                <w:lang w:val="en-US" w:eastAsia="zh-CN"/>
              </w:rPr>
            </w:pPr>
            <w:r>
              <w:rPr>
                <w:rFonts w:hint="eastAsia" w:eastAsiaTheme="minorEastAsia" w:cstheme="minorBidi"/>
                <w:lang w:val="en-US" w:eastAsia="zh-CN"/>
              </w:rPr>
              <w:t>精确率</w:t>
            </w:r>
          </w:p>
        </w:tc>
        <w:tc>
          <w:tcPr>
            <w:tcW w:w="1580" w:type="dxa"/>
            <w:tcBorders>
              <w:top w:val="single" w:color="auto" w:sz="12" w:space="0"/>
              <w:bottom w:val="single" w:color="auto" w:sz="4" w:space="0"/>
            </w:tcBorders>
            <w:vAlign w:val="center"/>
          </w:tcPr>
          <w:p>
            <w:pPr>
              <w:pStyle w:val="68"/>
              <w:spacing w:before="24"/>
              <w:jc w:val="center"/>
              <w:rPr>
                <w:rFonts w:hint="eastAsia" w:eastAsiaTheme="minorEastAsia" w:cstheme="minorBidi"/>
                <w:lang w:val="en-US" w:eastAsia="zh-CN"/>
              </w:rPr>
            </w:pPr>
            <w:r>
              <w:rPr>
                <w:rFonts w:hint="eastAsia" w:eastAsiaTheme="minorEastAsia" w:cstheme="minorBidi"/>
                <w:lang w:val="en-US" w:eastAsia="zh-CN"/>
              </w:rPr>
              <w:t>召回率</w:t>
            </w:r>
          </w:p>
        </w:tc>
        <w:tc>
          <w:tcPr>
            <w:tcW w:w="1580" w:type="dxa"/>
            <w:tcBorders>
              <w:top w:val="single" w:color="auto" w:sz="12" w:space="0"/>
              <w:bottom w:val="single" w:color="auto" w:sz="4" w:space="0"/>
            </w:tcBorders>
            <w:vAlign w:val="center"/>
          </w:tcPr>
          <w:p>
            <w:pPr>
              <w:pStyle w:val="68"/>
              <w:spacing w:before="24"/>
              <w:jc w:val="center"/>
              <w:rPr>
                <w:rFonts w:hint="default" w:eastAsiaTheme="minorEastAsia" w:cstheme="minorBidi"/>
                <w:lang w:val="en-US" w:eastAsia="zh-CN"/>
              </w:rPr>
            </w:pPr>
            <w:r>
              <w:rPr>
                <w:rFonts w:hint="eastAsia" w:eastAsiaTheme="minorEastAsia" w:cstheme="minorBidi"/>
                <w:lang w:val="en-US" w:eastAsia="zh-CN"/>
              </w:rPr>
              <w:t>F1得分</w:t>
            </w:r>
          </w:p>
        </w:tc>
        <w:tc>
          <w:tcPr>
            <w:tcW w:w="1580" w:type="dxa"/>
            <w:tcBorders>
              <w:top w:val="single" w:color="auto" w:sz="12" w:space="0"/>
              <w:bottom w:val="single" w:color="auto" w:sz="4" w:space="0"/>
            </w:tcBorders>
            <w:vAlign w:val="center"/>
          </w:tcPr>
          <w:p>
            <w:pPr>
              <w:pStyle w:val="68"/>
              <w:spacing w:before="24"/>
              <w:jc w:val="center"/>
              <w:rPr>
                <w:rFonts w:hint="default" w:eastAsiaTheme="minorEastAsia" w:cstheme="minorBidi"/>
                <w:lang w:val="en-US" w:eastAsia="zh-CN"/>
              </w:rPr>
            </w:pPr>
            <w:r>
              <w:rPr>
                <w:rFonts w:hint="eastAsia" w:eastAsiaTheme="minorEastAsia" w:cstheme="minorBidi"/>
                <w:lang w:val="en-US" w:eastAsia="zh-CN"/>
              </w:rPr>
              <w:t>AUC</w:t>
            </w:r>
          </w:p>
        </w:tc>
      </w:tr>
      <w:tr>
        <w:tblPrEx>
          <w:tblCellMar>
            <w:top w:w="0" w:type="dxa"/>
            <w:left w:w="108" w:type="dxa"/>
            <w:bottom w:w="0" w:type="dxa"/>
            <w:right w:w="108" w:type="dxa"/>
          </w:tblCellMar>
        </w:tblPrEx>
        <w:trPr>
          <w:jc w:val="center"/>
        </w:trPr>
        <w:tc>
          <w:tcPr>
            <w:tcW w:w="1578" w:type="dxa"/>
            <w:tcBorders>
              <w:top w:val="single" w:color="auto" w:sz="4" w:space="0"/>
            </w:tcBorders>
            <w:vAlign w:val="center"/>
          </w:tcPr>
          <w:p>
            <w:pPr>
              <w:pStyle w:val="68"/>
              <w:spacing w:before="24"/>
              <w:jc w:val="center"/>
              <w:rPr>
                <w:rFonts w:hint="default" w:eastAsiaTheme="minorEastAsia" w:cstheme="minorBidi"/>
                <w:lang w:val="en-US" w:eastAsia="zh-CN"/>
              </w:rPr>
            </w:pPr>
            <w:r>
              <w:rPr>
                <w:rFonts w:hint="eastAsia" w:eastAsiaTheme="minorEastAsia" w:cstheme="minorBidi"/>
                <w:lang w:val="en-US" w:eastAsia="zh-CN"/>
              </w:rPr>
              <w:t>SVM</w:t>
            </w:r>
          </w:p>
        </w:tc>
        <w:tc>
          <w:tcPr>
            <w:tcW w:w="1579" w:type="dxa"/>
            <w:tcBorders>
              <w:top w:val="single" w:color="auto" w:sz="4" w:space="0"/>
            </w:tcBorders>
            <w:vAlign w:val="center"/>
          </w:tcPr>
          <w:p>
            <w:pPr>
              <w:pStyle w:val="68"/>
              <w:spacing w:before="24"/>
              <w:jc w:val="center"/>
              <w:rPr>
                <w:rFonts w:hint="default" w:eastAsiaTheme="minorEastAsia" w:cstheme="minorBidi"/>
                <w:lang w:val="en-US" w:eastAsia="zh-CN"/>
              </w:rPr>
            </w:pPr>
            <w:r>
              <w:rPr>
                <w:rFonts w:hint="eastAsia" w:eastAsiaTheme="minorEastAsia" w:cstheme="minorBidi"/>
                <w:lang w:val="en-US" w:eastAsia="zh-CN"/>
              </w:rPr>
              <w:t>0.9351</w:t>
            </w:r>
          </w:p>
        </w:tc>
        <w:tc>
          <w:tcPr>
            <w:tcW w:w="1579" w:type="dxa"/>
            <w:tcBorders>
              <w:top w:val="single" w:color="auto" w:sz="4" w:space="0"/>
            </w:tcBorders>
            <w:vAlign w:val="center"/>
          </w:tcPr>
          <w:p>
            <w:pPr>
              <w:pStyle w:val="68"/>
              <w:spacing w:before="24"/>
              <w:jc w:val="center"/>
              <w:rPr>
                <w:rFonts w:hint="default" w:eastAsiaTheme="minorEastAsia" w:cstheme="minorBidi"/>
                <w:lang w:val="en-US" w:eastAsia="zh-CN"/>
              </w:rPr>
            </w:pPr>
            <w:r>
              <w:rPr>
                <w:rFonts w:hint="eastAsia" w:eastAsiaTheme="minorEastAsia" w:cstheme="minorBidi"/>
                <w:lang w:val="en-US" w:eastAsia="zh-CN"/>
              </w:rPr>
              <w:t>0.9736</w:t>
            </w:r>
          </w:p>
        </w:tc>
        <w:tc>
          <w:tcPr>
            <w:tcW w:w="1580" w:type="dxa"/>
            <w:tcBorders>
              <w:top w:val="single" w:color="auto" w:sz="4" w:space="0"/>
            </w:tcBorders>
            <w:vAlign w:val="center"/>
          </w:tcPr>
          <w:p>
            <w:pPr>
              <w:pStyle w:val="68"/>
              <w:spacing w:before="24"/>
              <w:jc w:val="center"/>
              <w:rPr>
                <w:rFonts w:hint="default" w:eastAsiaTheme="minorEastAsia" w:cstheme="minorBidi"/>
                <w:lang w:val="en-US" w:eastAsia="zh-CN"/>
              </w:rPr>
            </w:pPr>
            <w:r>
              <w:rPr>
                <w:rFonts w:hint="eastAsia" w:eastAsiaTheme="minorEastAsia" w:cstheme="minorBidi"/>
                <w:lang w:val="en-US" w:eastAsia="zh-CN"/>
              </w:rPr>
              <w:t>0.8969</w:t>
            </w:r>
          </w:p>
        </w:tc>
        <w:tc>
          <w:tcPr>
            <w:tcW w:w="1580" w:type="dxa"/>
            <w:tcBorders>
              <w:top w:val="single" w:color="auto" w:sz="4" w:space="0"/>
            </w:tcBorders>
            <w:vAlign w:val="center"/>
          </w:tcPr>
          <w:p>
            <w:pPr>
              <w:pStyle w:val="68"/>
              <w:spacing w:before="24"/>
              <w:jc w:val="center"/>
              <w:rPr>
                <w:rFonts w:hint="default" w:eastAsiaTheme="minorEastAsia" w:cstheme="minorBidi"/>
                <w:lang w:val="en-US" w:eastAsia="zh-CN"/>
              </w:rPr>
            </w:pPr>
            <w:r>
              <w:rPr>
                <w:rFonts w:hint="eastAsia" w:eastAsiaTheme="minorEastAsia" w:cstheme="minorBidi"/>
                <w:lang w:val="en-US" w:eastAsia="zh-CN"/>
              </w:rPr>
              <w:t>0.9337</w:t>
            </w:r>
          </w:p>
        </w:tc>
        <w:tc>
          <w:tcPr>
            <w:tcW w:w="1580" w:type="dxa"/>
            <w:tcBorders>
              <w:top w:val="single" w:color="auto" w:sz="4" w:space="0"/>
            </w:tcBorders>
            <w:vAlign w:val="center"/>
          </w:tcPr>
          <w:p>
            <w:pPr>
              <w:pStyle w:val="68"/>
              <w:spacing w:before="24"/>
              <w:jc w:val="center"/>
              <w:rPr>
                <w:rFonts w:hint="default" w:eastAsiaTheme="minorEastAsia" w:cstheme="minorBidi"/>
                <w:lang w:val="en-US" w:eastAsia="zh-CN"/>
              </w:rPr>
            </w:pPr>
            <w:r>
              <w:rPr>
                <w:rFonts w:hint="eastAsia" w:eastAsiaTheme="minorEastAsia" w:cstheme="minorBidi"/>
                <w:lang w:val="en-US" w:eastAsia="zh-CN"/>
              </w:rPr>
              <w:t>0.9800</w:t>
            </w:r>
          </w:p>
        </w:tc>
      </w:tr>
      <w:tr>
        <w:tblPrEx>
          <w:tblCellMar>
            <w:top w:w="0" w:type="dxa"/>
            <w:left w:w="108" w:type="dxa"/>
            <w:bottom w:w="0" w:type="dxa"/>
            <w:right w:w="108" w:type="dxa"/>
          </w:tblCellMar>
        </w:tblPrEx>
        <w:trPr>
          <w:trHeight w:val="326" w:hRule="atLeast"/>
          <w:jc w:val="center"/>
        </w:trPr>
        <w:tc>
          <w:tcPr>
            <w:tcW w:w="1578" w:type="dxa"/>
            <w:vAlign w:val="center"/>
          </w:tcPr>
          <w:p>
            <w:pPr>
              <w:pStyle w:val="68"/>
              <w:spacing w:before="24"/>
              <w:jc w:val="center"/>
              <w:rPr>
                <w:rFonts w:hint="default" w:eastAsiaTheme="minorEastAsia" w:cstheme="minorBidi"/>
                <w:lang w:val="en-US" w:eastAsia="zh-CN"/>
              </w:rPr>
            </w:pPr>
            <w:r>
              <w:rPr>
                <w:rFonts w:hint="eastAsia" w:eastAsiaTheme="minorEastAsia" w:cstheme="minorBidi"/>
                <w:lang w:val="en-US" w:eastAsia="zh-CN"/>
              </w:rPr>
              <w:t>KNN</w:t>
            </w:r>
          </w:p>
        </w:tc>
        <w:tc>
          <w:tcPr>
            <w:tcW w:w="1579" w:type="dxa"/>
            <w:vAlign w:val="center"/>
          </w:tcPr>
          <w:p>
            <w:pPr>
              <w:pStyle w:val="68"/>
              <w:spacing w:before="24"/>
              <w:jc w:val="center"/>
              <w:rPr>
                <w:rFonts w:hint="default" w:eastAsiaTheme="minorEastAsia" w:cstheme="minorBidi"/>
                <w:lang w:val="en-US" w:eastAsia="zh-CN"/>
              </w:rPr>
            </w:pPr>
            <w:r>
              <w:rPr>
                <w:rFonts w:hint="eastAsia" w:eastAsiaTheme="minorEastAsia" w:cstheme="minorBidi"/>
                <w:lang w:val="en-US" w:eastAsia="zh-CN"/>
              </w:rPr>
              <w:t>0.9960</w:t>
            </w:r>
          </w:p>
        </w:tc>
        <w:tc>
          <w:tcPr>
            <w:tcW w:w="1579" w:type="dxa"/>
            <w:vAlign w:val="center"/>
          </w:tcPr>
          <w:p>
            <w:pPr>
              <w:pStyle w:val="68"/>
              <w:spacing w:before="24"/>
              <w:jc w:val="center"/>
              <w:rPr>
                <w:rFonts w:hint="default" w:eastAsiaTheme="minorEastAsia" w:cstheme="minorBidi"/>
                <w:lang w:val="en-US" w:eastAsia="zh-CN"/>
              </w:rPr>
            </w:pPr>
            <w:r>
              <w:rPr>
                <w:rFonts w:hint="eastAsia" w:eastAsiaTheme="minorEastAsia" w:cstheme="minorBidi"/>
                <w:lang w:val="en-US" w:eastAsia="zh-CN"/>
              </w:rPr>
              <w:t>1.0</w:t>
            </w:r>
          </w:p>
        </w:tc>
        <w:tc>
          <w:tcPr>
            <w:tcW w:w="1580" w:type="dxa"/>
            <w:vAlign w:val="center"/>
          </w:tcPr>
          <w:p>
            <w:pPr>
              <w:pStyle w:val="68"/>
              <w:spacing w:before="24"/>
              <w:jc w:val="center"/>
              <w:rPr>
                <w:rFonts w:hint="default" w:eastAsiaTheme="minorEastAsia" w:cstheme="minorBidi"/>
                <w:lang w:val="en-US" w:eastAsia="zh-CN"/>
              </w:rPr>
            </w:pPr>
            <w:r>
              <w:rPr>
                <w:rFonts w:hint="eastAsia" w:eastAsiaTheme="minorEastAsia" w:cstheme="minorBidi"/>
                <w:lang w:val="en-US" w:eastAsia="zh-CN"/>
              </w:rPr>
              <w:t>0.9929</w:t>
            </w:r>
          </w:p>
        </w:tc>
        <w:tc>
          <w:tcPr>
            <w:tcW w:w="1580" w:type="dxa"/>
            <w:vAlign w:val="center"/>
          </w:tcPr>
          <w:p>
            <w:pPr>
              <w:pStyle w:val="68"/>
              <w:spacing w:before="24"/>
              <w:jc w:val="center"/>
              <w:rPr>
                <w:rFonts w:hint="default" w:eastAsiaTheme="minorEastAsia" w:cstheme="minorBidi"/>
                <w:lang w:val="en-US" w:eastAsia="zh-CN"/>
              </w:rPr>
            </w:pPr>
            <w:r>
              <w:rPr>
                <w:rFonts w:hint="eastAsia" w:eastAsiaTheme="minorEastAsia" w:cstheme="minorBidi"/>
                <w:lang w:val="en-US" w:eastAsia="zh-CN"/>
              </w:rPr>
              <w:t>0.9942</w:t>
            </w:r>
          </w:p>
        </w:tc>
        <w:tc>
          <w:tcPr>
            <w:tcW w:w="1580" w:type="dxa"/>
            <w:vAlign w:val="center"/>
          </w:tcPr>
          <w:p>
            <w:pPr>
              <w:pStyle w:val="68"/>
              <w:spacing w:before="24"/>
              <w:jc w:val="center"/>
              <w:rPr>
                <w:rFonts w:hint="default" w:eastAsiaTheme="minorEastAsia" w:cstheme="minorBidi"/>
                <w:lang w:val="en-US" w:eastAsia="zh-CN"/>
              </w:rPr>
            </w:pPr>
            <w:r>
              <w:rPr>
                <w:rFonts w:hint="eastAsia" w:eastAsiaTheme="minorEastAsia" w:cstheme="minorBidi"/>
                <w:lang w:val="en-US" w:eastAsia="zh-CN"/>
              </w:rPr>
              <w:t>0.9230</w:t>
            </w:r>
          </w:p>
        </w:tc>
      </w:tr>
      <w:tr>
        <w:tblPrEx>
          <w:tblCellMar>
            <w:top w:w="0" w:type="dxa"/>
            <w:left w:w="108" w:type="dxa"/>
            <w:bottom w:w="0" w:type="dxa"/>
            <w:right w:w="108" w:type="dxa"/>
          </w:tblCellMar>
        </w:tblPrEx>
        <w:trPr>
          <w:jc w:val="center"/>
        </w:trPr>
        <w:tc>
          <w:tcPr>
            <w:tcW w:w="1578" w:type="dxa"/>
            <w:vAlign w:val="center"/>
          </w:tcPr>
          <w:p>
            <w:pPr>
              <w:pStyle w:val="68"/>
              <w:spacing w:before="24"/>
              <w:jc w:val="center"/>
              <w:rPr>
                <w:rFonts w:hint="default" w:eastAsiaTheme="minorEastAsia" w:cstheme="minorBidi"/>
                <w:lang w:val="en-US" w:eastAsia="zh-CN"/>
              </w:rPr>
            </w:pPr>
            <w:r>
              <w:rPr>
                <w:rFonts w:hint="eastAsia" w:eastAsiaTheme="minorEastAsia" w:cstheme="minorBidi"/>
                <w:lang w:val="en-US" w:eastAsia="zh-CN"/>
              </w:rPr>
              <w:t>GBDT</w:t>
            </w:r>
          </w:p>
        </w:tc>
        <w:tc>
          <w:tcPr>
            <w:tcW w:w="1579" w:type="dxa"/>
            <w:vAlign w:val="center"/>
          </w:tcPr>
          <w:p>
            <w:pPr>
              <w:pStyle w:val="68"/>
              <w:spacing w:before="24"/>
              <w:jc w:val="center"/>
              <w:rPr>
                <w:rFonts w:hint="default" w:eastAsiaTheme="minorEastAsia" w:cstheme="minorBidi"/>
                <w:lang w:val="en-US" w:eastAsia="zh-CN"/>
              </w:rPr>
            </w:pPr>
            <w:r>
              <w:rPr>
                <w:rFonts w:hint="eastAsia" w:eastAsiaTheme="minorEastAsia" w:cstheme="minorBidi"/>
                <w:lang w:val="en-US" w:eastAsia="zh-CN"/>
              </w:rPr>
              <w:t>0.9907</w:t>
            </w:r>
          </w:p>
        </w:tc>
        <w:tc>
          <w:tcPr>
            <w:tcW w:w="1579" w:type="dxa"/>
            <w:vAlign w:val="center"/>
          </w:tcPr>
          <w:p>
            <w:pPr>
              <w:pStyle w:val="68"/>
              <w:spacing w:before="24"/>
              <w:jc w:val="center"/>
              <w:rPr>
                <w:rFonts w:hint="default" w:eastAsiaTheme="minorEastAsia" w:cstheme="minorBidi"/>
                <w:lang w:val="en-US" w:eastAsia="zh-CN"/>
              </w:rPr>
            </w:pPr>
            <w:r>
              <w:rPr>
                <w:rFonts w:hint="eastAsia" w:eastAsiaTheme="minorEastAsia" w:cstheme="minorBidi"/>
                <w:lang w:val="en-US" w:eastAsia="zh-CN"/>
              </w:rPr>
              <w:t>0.9939</w:t>
            </w:r>
          </w:p>
        </w:tc>
        <w:tc>
          <w:tcPr>
            <w:tcW w:w="1580" w:type="dxa"/>
            <w:vAlign w:val="center"/>
          </w:tcPr>
          <w:p>
            <w:pPr>
              <w:pStyle w:val="68"/>
              <w:spacing w:before="24"/>
              <w:jc w:val="center"/>
              <w:rPr>
                <w:rFonts w:hint="default" w:eastAsiaTheme="minorEastAsia" w:cstheme="minorBidi"/>
                <w:lang w:val="en-US" w:eastAsia="zh-CN"/>
              </w:rPr>
            </w:pPr>
            <w:r>
              <w:rPr>
                <w:rFonts w:hint="eastAsia" w:eastAsiaTheme="minorEastAsia" w:cstheme="minorBidi"/>
                <w:lang w:val="en-US" w:eastAsia="zh-CN"/>
              </w:rPr>
              <w:t>0.9878</w:t>
            </w:r>
          </w:p>
        </w:tc>
        <w:tc>
          <w:tcPr>
            <w:tcW w:w="1580" w:type="dxa"/>
            <w:vAlign w:val="center"/>
          </w:tcPr>
          <w:p>
            <w:pPr>
              <w:pStyle w:val="68"/>
              <w:spacing w:before="24"/>
              <w:jc w:val="center"/>
              <w:rPr>
                <w:rFonts w:hint="default" w:eastAsiaTheme="minorEastAsia" w:cstheme="minorBidi"/>
                <w:lang w:val="en-US" w:eastAsia="zh-CN"/>
              </w:rPr>
            </w:pPr>
            <w:r>
              <w:rPr>
                <w:rFonts w:hint="eastAsia" w:eastAsiaTheme="minorEastAsia" w:cstheme="minorBidi"/>
                <w:lang w:val="en-US" w:eastAsia="zh-CN"/>
              </w:rPr>
              <w:t>0.9908</w:t>
            </w:r>
          </w:p>
        </w:tc>
        <w:tc>
          <w:tcPr>
            <w:tcW w:w="1580" w:type="dxa"/>
            <w:vAlign w:val="center"/>
          </w:tcPr>
          <w:p>
            <w:pPr>
              <w:pStyle w:val="68"/>
              <w:spacing w:before="24"/>
              <w:jc w:val="center"/>
              <w:rPr>
                <w:rFonts w:hint="default" w:eastAsiaTheme="minorEastAsia" w:cstheme="minorBidi"/>
                <w:lang w:val="en-US" w:eastAsia="zh-CN"/>
              </w:rPr>
            </w:pPr>
            <w:r>
              <w:rPr>
                <w:rFonts w:hint="eastAsia" w:eastAsiaTheme="minorEastAsia" w:cstheme="minorBidi"/>
                <w:lang w:val="en-US" w:eastAsia="zh-CN"/>
              </w:rPr>
              <w:t>0.9907</w:t>
            </w:r>
          </w:p>
        </w:tc>
      </w:tr>
      <w:tr>
        <w:tblPrEx>
          <w:tblCellMar>
            <w:top w:w="0" w:type="dxa"/>
            <w:left w:w="108" w:type="dxa"/>
            <w:bottom w:w="0" w:type="dxa"/>
            <w:right w:w="108" w:type="dxa"/>
          </w:tblCellMar>
        </w:tblPrEx>
        <w:trPr>
          <w:jc w:val="center"/>
        </w:trPr>
        <w:tc>
          <w:tcPr>
            <w:tcW w:w="1578" w:type="dxa"/>
            <w:tcBorders>
              <w:bottom w:val="single" w:color="auto" w:sz="12" w:space="0"/>
            </w:tcBorders>
            <w:vAlign w:val="center"/>
          </w:tcPr>
          <w:p>
            <w:pPr>
              <w:pStyle w:val="68"/>
              <w:spacing w:before="24"/>
              <w:jc w:val="center"/>
              <w:rPr>
                <w:rFonts w:hint="default" w:eastAsiaTheme="minorEastAsia" w:cstheme="minorBidi"/>
                <w:lang w:val="en-US" w:eastAsia="zh-CN"/>
              </w:rPr>
            </w:pPr>
            <w:r>
              <w:rPr>
                <w:rFonts w:hint="eastAsia" w:eastAsiaTheme="minorEastAsia" w:cstheme="minorBidi"/>
                <w:lang w:val="en-US" w:eastAsia="zh-CN"/>
              </w:rPr>
              <w:t>LightGBM</w:t>
            </w:r>
          </w:p>
        </w:tc>
        <w:tc>
          <w:tcPr>
            <w:tcW w:w="1579" w:type="dxa"/>
            <w:tcBorders>
              <w:bottom w:val="single" w:color="auto" w:sz="12" w:space="0"/>
            </w:tcBorders>
            <w:vAlign w:val="center"/>
          </w:tcPr>
          <w:p>
            <w:pPr>
              <w:pStyle w:val="68"/>
              <w:spacing w:before="24"/>
              <w:jc w:val="center"/>
              <w:rPr>
                <w:rFonts w:hint="default" w:eastAsiaTheme="minorEastAsia" w:cstheme="minorBidi"/>
                <w:lang w:val="en-US" w:eastAsia="zh-CN"/>
              </w:rPr>
            </w:pPr>
            <w:r>
              <w:rPr>
                <w:rFonts w:hint="eastAsia" w:eastAsiaTheme="minorEastAsia" w:cstheme="minorBidi"/>
                <w:lang w:val="en-US" w:eastAsia="zh-CN"/>
              </w:rPr>
              <w:t>0.9969</w:t>
            </w:r>
          </w:p>
        </w:tc>
        <w:tc>
          <w:tcPr>
            <w:tcW w:w="1579" w:type="dxa"/>
            <w:tcBorders>
              <w:bottom w:val="single" w:color="auto" w:sz="12" w:space="0"/>
            </w:tcBorders>
            <w:vAlign w:val="center"/>
          </w:tcPr>
          <w:p>
            <w:pPr>
              <w:pStyle w:val="68"/>
              <w:spacing w:before="24"/>
              <w:jc w:val="center"/>
              <w:rPr>
                <w:rFonts w:hint="default" w:eastAsiaTheme="minorEastAsia" w:cstheme="minorBidi"/>
                <w:lang w:val="en-US" w:eastAsia="zh-CN"/>
              </w:rPr>
            </w:pPr>
            <w:r>
              <w:rPr>
                <w:rFonts w:hint="eastAsia" w:eastAsiaTheme="minorEastAsia" w:cstheme="minorBidi"/>
                <w:lang w:val="en-US" w:eastAsia="zh-CN"/>
              </w:rPr>
              <w:t>1.0</w:t>
            </w:r>
          </w:p>
        </w:tc>
        <w:tc>
          <w:tcPr>
            <w:tcW w:w="1580" w:type="dxa"/>
            <w:tcBorders>
              <w:bottom w:val="single" w:color="auto" w:sz="12" w:space="0"/>
            </w:tcBorders>
            <w:vAlign w:val="center"/>
          </w:tcPr>
          <w:p>
            <w:pPr>
              <w:pStyle w:val="68"/>
              <w:spacing w:before="24"/>
              <w:jc w:val="center"/>
              <w:rPr>
                <w:rFonts w:hint="default" w:eastAsiaTheme="minorEastAsia" w:cstheme="minorBidi"/>
                <w:lang w:val="en-US" w:eastAsia="zh-CN"/>
              </w:rPr>
            </w:pPr>
            <w:r>
              <w:rPr>
                <w:rFonts w:hint="eastAsia" w:eastAsiaTheme="minorEastAsia" w:cstheme="minorBidi"/>
                <w:lang w:val="en-US" w:eastAsia="zh-CN"/>
              </w:rPr>
              <w:t>0.9938</w:t>
            </w:r>
          </w:p>
        </w:tc>
        <w:tc>
          <w:tcPr>
            <w:tcW w:w="1580" w:type="dxa"/>
            <w:tcBorders>
              <w:bottom w:val="single" w:color="auto" w:sz="12" w:space="0"/>
            </w:tcBorders>
            <w:vAlign w:val="center"/>
          </w:tcPr>
          <w:p>
            <w:pPr>
              <w:pStyle w:val="68"/>
              <w:spacing w:before="24"/>
              <w:jc w:val="center"/>
              <w:rPr>
                <w:rFonts w:hint="default" w:eastAsiaTheme="minorEastAsia" w:cstheme="minorBidi"/>
                <w:lang w:val="en-US" w:eastAsia="zh-CN"/>
              </w:rPr>
            </w:pPr>
            <w:r>
              <w:rPr>
                <w:rFonts w:hint="eastAsia" w:eastAsiaTheme="minorEastAsia" w:cstheme="minorBidi"/>
                <w:lang w:val="en-US" w:eastAsia="zh-CN"/>
              </w:rPr>
              <w:t>0.9969</w:t>
            </w:r>
          </w:p>
        </w:tc>
        <w:tc>
          <w:tcPr>
            <w:tcW w:w="1580" w:type="dxa"/>
            <w:tcBorders>
              <w:bottom w:val="single" w:color="auto" w:sz="12" w:space="0"/>
            </w:tcBorders>
            <w:vAlign w:val="center"/>
          </w:tcPr>
          <w:p>
            <w:pPr>
              <w:pStyle w:val="68"/>
              <w:spacing w:before="24"/>
              <w:jc w:val="center"/>
              <w:rPr>
                <w:rFonts w:hint="default" w:eastAsiaTheme="minorEastAsia" w:cstheme="minorBidi"/>
                <w:lang w:val="en-US" w:eastAsia="zh-CN"/>
              </w:rPr>
            </w:pPr>
            <w:r>
              <w:rPr>
                <w:rFonts w:hint="eastAsia" w:eastAsiaTheme="minorEastAsia" w:cstheme="minorBidi"/>
                <w:lang w:val="en-US" w:eastAsia="zh-CN"/>
              </w:rPr>
              <w:t>0.9938</w:t>
            </w:r>
          </w:p>
        </w:tc>
      </w:tr>
    </w:tbl>
    <w:p>
      <w:pPr>
        <w:spacing w:before="24"/>
        <w:ind w:firstLine="480"/>
      </w:pPr>
    </w:p>
    <w:p>
      <w:pPr>
        <w:spacing w:before="24"/>
        <w:ind w:firstLine="480"/>
      </w:pPr>
      <w:r>
        <w:t>可见</w:t>
      </w:r>
      <w:r>
        <w:rPr>
          <w:rFonts w:hint="eastAsia"/>
          <w:lang w:val="en-US" w:eastAsia="zh-CN"/>
        </w:rPr>
        <w:t>对于一般的单模型分类算法，默认模型效果一般，但是经过调参以后，模型的准确度和精确率、召回率、F1得分等指标均会有所上升。对于集成算法来说，由于集成了多个分类模型，初始模型的的分类准确率就会很高，对于本数据集来说，参数调整对模型效果的提升有限，基本经过调参之后的模型准确率能达到99%以上。对于本文采取的两种集成分类模型GBDT和lightGBM</w:t>
      </w:r>
      <w:r>
        <w:t>，</w:t>
      </w:r>
      <w:r>
        <w:rPr>
          <w:rFonts w:hint="eastAsia"/>
          <w:lang w:val="en-US" w:eastAsia="zh-CN"/>
        </w:rPr>
        <w:t>初始模型的效果就很好，展现了集成模型的强大效果，调参后模型效果提升不大。两个模型的</w:t>
      </w:r>
      <w:r>
        <w:t>表现相近</w:t>
      </w:r>
      <w:r>
        <w:rPr>
          <w:rFonts w:hint="eastAsia"/>
          <w:lang w:eastAsia="zh-CN"/>
        </w:rPr>
        <w:t>，</w:t>
      </w:r>
      <w:r>
        <w:rPr>
          <w:rFonts w:hint="eastAsia"/>
          <w:lang w:val="en-US" w:eastAsia="zh-CN"/>
        </w:rPr>
        <w:t>但是lightGBM的模型训练速度更快，所以选择lightGBM模型作为最后的预测模型。</w:t>
      </w:r>
    </w:p>
    <w:p>
      <w:pPr>
        <w:spacing w:before="24"/>
        <w:ind w:firstLine="482"/>
      </w:pPr>
    </w:p>
    <w:p>
      <w:pPr>
        <w:pStyle w:val="36"/>
        <w:numPr>
          <w:ilvl w:val="0"/>
          <w:numId w:val="0"/>
        </w:numPr>
        <w:spacing w:before="24"/>
        <w:jc w:val="left"/>
        <w:rPr>
          <w:rFonts w:hint="eastAsia"/>
        </w:rPr>
      </w:pPr>
      <w:bookmarkStart w:id="29" w:name="_Toc11860958"/>
    </w:p>
    <w:p>
      <w:pPr>
        <w:pStyle w:val="36"/>
        <w:numPr>
          <w:ilvl w:val="0"/>
          <w:numId w:val="0"/>
        </w:numPr>
        <w:spacing w:before="24"/>
        <w:jc w:val="left"/>
        <w:rPr>
          <w:rFonts w:hint="eastAsia"/>
        </w:rPr>
      </w:pPr>
    </w:p>
    <w:p>
      <w:pPr>
        <w:pStyle w:val="36"/>
        <w:numPr>
          <w:ilvl w:val="0"/>
          <w:numId w:val="0"/>
        </w:numPr>
        <w:spacing w:before="24"/>
        <w:jc w:val="left"/>
        <w:rPr>
          <w:rFonts w:hint="eastAsia"/>
        </w:rPr>
      </w:pPr>
    </w:p>
    <w:p>
      <w:pPr>
        <w:rPr>
          <w:rFonts w:hint="eastAsia"/>
        </w:rPr>
      </w:pPr>
    </w:p>
    <w:p>
      <w:pPr>
        <w:ind w:left="0" w:leftChars="0" w:firstLine="0" w:firstLineChars="0"/>
        <w:rPr>
          <w:rFonts w:hint="eastAsia"/>
        </w:rPr>
      </w:pPr>
    </w:p>
    <w:p>
      <w:pPr>
        <w:pStyle w:val="36"/>
        <w:numPr>
          <w:ilvl w:val="0"/>
          <w:numId w:val="0"/>
        </w:numPr>
        <w:spacing w:before="24"/>
        <w:jc w:val="left"/>
      </w:pPr>
      <w:bookmarkStart w:id="30" w:name="_Toc18518"/>
      <w:r>
        <w:rPr>
          <w:rFonts w:hint="eastAsia"/>
        </w:rPr>
        <w:t>参考文献</w:t>
      </w:r>
      <w:bookmarkEnd w:id="29"/>
      <w:bookmarkEnd w:id="30"/>
    </w:p>
    <w:p>
      <w:pPr>
        <w:spacing w:before="24"/>
        <w:ind w:firstLine="0" w:firstLineChars="0"/>
        <w:rPr>
          <w:color w:val="222222"/>
          <w:sz w:val="21"/>
          <w:szCs w:val="21"/>
          <w:shd w:val="clear" w:color="auto" w:fill="FFFFFF"/>
        </w:rPr>
      </w:pPr>
      <w:r>
        <w:rPr>
          <w:color w:val="222222"/>
          <w:sz w:val="21"/>
          <w:szCs w:val="21"/>
          <w:shd w:val="clear" w:color="auto" w:fill="FFFFFF"/>
        </w:rPr>
        <w:t>[1] Ke G, Meng Q, Finley T, et al. Lightgbm: A highly efficient gradient boosting decision tree[J]. Advances in neural information p</w:t>
      </w:r>
      <w:r>
        <w:rPr>
          <w:rFonts w:hint="eastAsia"/>
          <w:color w:val="222222"/>
          <w:sz w:val="21"/>
          <w:szCs w:val="21"/>
          <w:shd w:val="clear" w:color="auto" w:fill="FFFFFF"/>
          <w:lang w:eastAsia="zh-CN"/>
        </w:rPr>
        <w:t>ROC</w:t>
      </w:r>
      <w:r>
        <w:rPr>
          <w:color w:val="222222"/>
          <w:sz w:val="21"/>
          <w:szCs w:val="21"/>
          <w:shd w:val="clear" w:color="auto" w:fill="FFFFFF"/>
        </w:rPr>
        <w:t>essing systems, 2017, 30.</w:t>
      </w:r>
    </w:p>
    <w:p>
      <w:pPr>
        <w:spacing w:before="24"/>
        <w:ind w:firstLine="0" w:firstLineChars="0"/>
        <w:rPr>
          <w:color w:val="222222"/>
          <w:sz w:val="21"/>
          <w:szCs w:val="21"/>
          <w:shd w:val="clear" w:color="auto" w:fill="FFFFFF"/>
        </w:rPr>
      </w:pPr>
      <w:r>
        <w:rPr>
          <w:color w:val="222222"/>
          <w:sz w:val="21"/>
          <w:szCs w:val="21"/>
          <w:shd w:val="clear" w:color="auto" w:fill="FFFFFF"/>
        </w:rPr>
        <w:t>[2] Chen C, Zhang Q, Ma Q, et al. LightGBM-PPI: Predicting protein-protein interactions through LightGBM with multi-information fusion[J]. Chemometrics and Intelligent Laboratory Systems, 2019, 191: 54-64.</w:t>
      </w:r>
    </w:p>
    <w:p>
      <w:pPr>
        <w:spacing w:before="24"/>
        <w:ind w:firstLine="0" w:firstLineChars="0"/>
        <w:rPr>
          <w:color w:val="222222"/>
          <w:sz w:val="21"/>
          <w:szCs w:val="21"/>
          <w:shd w:val="clear" w:color="auto" w:fill="FFFFFF"/>
        </w:rPr>
      </w:pPr>
      <w:r>
        <w:rPr>
          <w:color w:val="222222"/>
          <w:sz w:val="21"/>
          <w:szCs w:val="21"/>
          <w:shd w:val="clear" w:color="auto" w:fill="FFFFFF"/>
        </w:rPr>
        <w:t>[3] Wang D, Zhang Y, Zhao Y. LightGBM: an effective miRNA classification method in breast cancer patients[C]//P</w:t>
      </w:r>
      <w:r>
        <w:rPr>
          <w:rFonts w:hint="eastAsia"/>
          <w:color w:val="222222"/>
          <w:sz w:val="21"/>
          <w:szCs w:val="21"/>
          <w:shd w:val="clear" w:color="auto" w:fill="FFFFFF"/>
          <w:lang w:eastAsia="zh-CN"/>
        </w:rPr>
        <w:t>ROC</w:t>
      </w:r>
      <w:r>
        <w:rPr>
          <w:color w:val="222222"/>
          <w:sz w:val="21"/>
          <w:szCs w:val="21"/>
          <w:shd w:val="clear" w:color="auto" w:fill="FFFFFF"/>
        </w:rPr>
        <w:t>eedings of the 2017 international conference on computational biology and bioinformatics. 2017: 7-11.</w:t>
      </w:r>
    </w:p>
    <w:p>
      <w:pPr>
        <w:spacing w:before="24"/>
        <w:ind w:firstLine="0" w:firstLineChars="0"/>
        <w:rPr>
          <w:color w:val="222222"/>
          <w:sz w:val="21"/>
          <w:szCs w:val="21"/>
          <w:shd w:val="clear" w:color="auto" w:fill="FFFFFF"/>
        </w:rPr>
      </w:pPr>
      <w:r>
        <w:rPr>
          <w:color w:val="222222"/>
          <w:sz w:val="21"/>
          <w:szCs w:val="21"/>
          <w:shd w:val="clear" w:color="auto" w:fill="FFFFFF"/>
        </w:rPr>
        <w:t>[4] Zhang W, Yu J, Zhao A, et al. Predictive model of cooling load for ice storage air-conditioning system by using GBDT[J]. Energy Reports, 2021, 7: 1588-1597.</w:t>
      </w:r>
    </w:p>
    <w:p>
      <w:pPr>
        <w:spacing w:before="24"/>
        <w:ind w:firstLine="0" w:firstLineChars="0"/>
        <w:rPr>
          <w:color w:val="222222"/>
          <w:sz w:val="21"/>
          <w:szCs w:val="21"/>
          <w:shd w:val="clear" w:color="auto" w:fill="FFFFFF"/>
        </w:rPr>
      </w:pPr>
      <w:r>
        <w:rPr>
          <w:color w:val="222222"/>
          <w:sz w:val="21"/>
          <w:szCs w:val="21"/>
          <w:shd w:val="clear" w:color="auto" w:fill="FFFFFF"/>
        </w:rPr>
        <w:t xml:space="preserve">[5] </w:t>
      </w:r>
      <w:r>
        <w:rPr>
          <w:rFonts w:ascii="宋体" w:hAnsi="宋体" w:eastAsia="宋体" w:cs="宋体"/>
          <w:sz w:val="24"/>
          <w:szCs w:val="24"/>
        </w:rPr>
        <w:t>曾梓铭. 基于GBDT的医药供应链金融信用风险评价研究[D].桂林电子科技大学,2022.DOI:10.27049/d.cnki.ggldc.2022.000997.</w:t>
      </w:r>
    </w:p>
    <w:p>
      <w:pPr>
        <w:spacing w:before="24"/>
        <w:ind w:firstLine="0" w:firstLineChars="0"/>
        <w:rPr>
          <w:rFonts w:ascii="宋体" w:hAnsi="宋体" w:eastAsia="宋体" w:cs="宋体"/>
          <w:sz w:val="24"/>
          <w:szCs w:val="24"/>
        </w:rPr>
      </w:pPr>
      <w:r>
        <w:rPr>
          <w:color w:val="222222"/>
          <w:sz w:val="21"/>
          <w:szCs w:val="21"/>
          <w:shd w:val="clear" w:color="auto" w:fill="FFFFFF"/>
        </w:rPr>
        <w:t>[</w:t>
      </w:r>
      <w:r>
        <w:rPr>
          <w:rFonts w:hint="eastAsia"/>
          <w:color w:val="222222"/>
          <w:sz w:val="21"/>
          <w:szCs w:val="21"/>
          <w:shd w:val="clear" w:color="auto" w:fill="FFFFFF"/>
          <w:lang w:val="en-US" w:eastAsia="zh-CN"/>
        </w:rPr>
        <w:t>6</w:t>
      </w:r>
      <w:r>
        <w:rPr>
          <w:color w:val="222222"/>
          <w:sz w:val="21"/>
          <w:szCs w:val="21"/>
          <w:shd w:val="clear" w:color="auto" w:fill="FFFFFF"/>
        </w:rPr>
        <w:t>] Guo G, Wang H, Bell D, et al. KNN model-based approach in classification[C]//On The Move to Meaningful Internet Systems 2003: CoopIS, DOA, and ODBASE: OTM Confederated International Conferences, CoopIS, DOA, and ODBASE 2003, Catania, Sicily, Italy, November 3-7, 2003. P</w:t>
      </w:r>
      <w:r>
        <w:rPr>
          <w:rFonts w:hint="eastAsia"/>
          <w:color w:val="222222"/>
          <w:sz w:val="21"/>
          <w:szCs w:val="21"/>
          <w:shd w:val="clear" w:color="auto" w:fill="FFFFFF"/>
          <w:lang w:eastAsia="zh-CN"/>
        </w:rPr>
        <w:t>ROC</w:t>
      </w:r>
      <w:r>
        <w:rPr>
          <w:color w:val="222222"/>
          <w:sz w:val="21"/>
          <w:szCs w:val="21"/>
          <w:shd w:val="clear" w:color="auto" w:fill="FFFFFF"/>
        </w:rPr>
        <w:t>eedings. Springer Berlin Heidelberg, 2003: 986-996.</w:t>
      </w:r>
    </w:p>
    <w:p>
      <w:pPr>
        <w:numPr>
          <w:ilvl w:val="0"/>
          <w:numId w:val="8"/>
        </w:numPr>
        <w:spacing w:before="24"/>
        <w:ind w:firstLine="0" w:firstLineChars="0"/>
        <w:rPr>
          <w:color w:val="222222"/>
          <w:sz w:val="21"/>
          <w:szCs w:val="21"/>
          <w:shd w:val="clear" w:color="auto" w:fill="FFFFFF"/>
        </w:rPr>
      </w:pPr>
      <w:r>
        <w:rPr>
          <w:color w:val="222222"/>
          <w:sz w:val="21"/>
          <w:szCs w:val="21"/>
          <w:shd w:val="clear" w:color="auto" w:fill="FFFFFF"/>
        </w:rPr>
        <w:t>Wang H, Hu D. Comparison of SVM and LS-SVM for regression[C]//2005 International conference on neural networks and brain. IEEE, 2005, 1: 279-283.</w:t>
      </w:r>
    </w:p>
    <w:p>
      <w:pPr>
        <w:spacing w:before="24"/>
        <w:ind w:firstLine="0" w:firstLineChars="0"/>
        <w:rPr>
          <w:color w:val="222222"/>
          <w:sz w:val="21"/>
          <w:szCs w:val="21"/>
          <w:shd w:val="clear" w:color="auto" w:fill="FFFFFF"/>
        </w:rPr>
      </w:pPr>
    </w:p>
    <w:sectPr>
      <w:footerReference r:id="rId14" w:type="default"/>
      <w:pgSz w:w="11906" w:h="16838"/>
      <w:pgMar w:top="1440" w:right="1797" w:bottom="1440" w:left="1797" w:header="397" w:footer="992" w:gutter="0"/>
      <w:pgNumType w:fmt="decimalFullWidth"/>
      <w:cols w:space="720" w:num="1"/>
      <w:docGrid w:linePitch="326"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ind w:firstLine="480"/>
      </w:pPr>
      <w:r>
        <w:separator/>
      </w:r>
    </w:p>
  </w:endnote>
  <w:endnote w:type="continuationSeparator" w:id="1">
    <w:p>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华文宋体">
    <w:panose1 w:val="02010600040101010101"/>
    <w:charset w:val="86"/>
    <w:family w:val="auto"/>
    <w:pitch w:val="default"/>
    <w:sig w:usb0="00000287" w:usb1="080F0000" w:usb2="00000000" w:usb3="00000000" w:csb0="0004009F" w:csb1="DFD70000"/>
  </w:font>
  <w:font w:name="等线 Light">
    <w:panose1 w:val="02010600030101010101"/>
    <w:charset w:val="86"/>
    <w:family w:val="auto"/>
    <w:pitch w:val="default"/>
    <w:sig w:usb0="A00002BF" w:usb1="38CF7CFA" w:usb2="00000016" w:usb3="00000000" w:csb0="0004000F" w:csb1="00000000"/>
  </w:font>
  <w:font w:name="Cambria">
    <w:panose1 w:val="02040503050406030204"/>
    <w:charset w:val="00"/>
    <w:family w:val="roman"/>
    <w:pitch w:val="default"/>
    <w:sig w:usb0="E00006FF" w:usb1="420024FF" w:usb2="02000000" w:usb3="00000000" w:csb0="2000019F" w:csb1="00000000"/>
  </w:font>
  <w:font w:name="等线">
    <w:panose1 w:val="02010600030101010101"/>
    <w:charset w:val="86"/>
    <w:family w:val="auto"/>
    <w:pitch w:val="default"/>
    <w:sig w:usb0="A00002BF" w:usb1="38CF7CFA" w:usb2="00000016" w:usb3="00000000" w:csb0="0004000F" w:csb1="00000000"/>
  </w:font>
  <w:font w:name="Segoe UI">
    <w:panose1 w:val="020B0502040204020203"/>
    <w:charset w:val="00"/>
    <w:family w:val="swiss"/>
    <w:pitch w:val="default"/>
    <w:sig w:usb0="E4002EFF" w:usb1="C000E47F" w:usb2="00000009" w:usb3="00000000" w:csb0="200001FF" w:csb1="00000000"/>
  </w:font>
  <w:font w:name="微软雅黑">
    <w:panose1 w:val="020B0503020204020204"/>
    <w:charset w:val="86"/>
    <w:family w:val="swiss"/>
    <w:pitch w:val="default"/>
    <w:sig w:usb0="80000287" w:usb1="2ACF3C50" w:usb2="00000016" w:usb3="00000000" w:csb0="0004001F" w:csb1="00000000"/>
  </w:font>
  <w:font w:name="Cambria Math">
    <w:panose1 w:val="02040503050406030204"/>
    <w:charset w:val="00"/>
    <w:family w:val="roman"/>
    <w:pitch w:val="default"/>
    <w:sig w:usb0="E00006FF" w:usb1="420024FF" w:usb2="0200000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spacing w:before="24"/>
      <w:ind w:firstLine="360"/>
      <w:jc w:val="center"/>
    </w:pPr>
  </w:p>
  <w:p>
    <w:pPr>
      <w:pStyle w:val="10"/>
      <w:spacing w:before="24"/>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spacing w:before="24"/>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spacing w:before="24"/>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spacing w:before="24"/>
      <w:ind w:firstLine="360"/>
      <w:jc w:val="center"/>
    </w:pPr>
  </w:p>
  <w:p>
    <w:pPr>
      <w:pStyle w:val="10"/>
      <w:spacing w:before="24"/>
      <w:ind w:firstLine="36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spacing w:before="24"/>
      <w:ind w:firstLine="360"/>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spacing w:before="24"/>
      <w:ind w:firstLine="360"/>
      <w:jc w:val="center"/>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4" name="文本框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sdt>
                          <w:sdtPr>
                            <w:id w:val="-849407733"/>
                            <w:docPartObj>
                              <w:docPartGallery w:val="autotext"/>
                            </w:docPartObj>
                          </w:sdtPr>
                          <w:sdtContent>
                            <w:p>
                              <w:pPr>
                                <w:pStyle w:val="10"/>
                                <w:spacing w:before="24"/>
                                <w:ind w:firstLine="360"/>
                                <w:jc w:val="center"/>
                              </w:pPr>
                              <w:r>
                                <w:fldChar w:fldCharType="begin"/>
                              </w:r>
                              <w:r>
                                <w:instrText xml:space="preserve">PAGE   \* MERGEFORMAT</w:instrText>
                              </w:r>
                              <w:r>
                                <w:fldChar w:fldCharType="separate"/>
                              </w:r>
                              <w:r>
                                <w:rPr>
                                  <w:lang w:val="zh-CN"/>
                                </w:rPr>
                                <w:t>2</w:t>
                              </w:r>
                              <w:r>
                                <w:fldChar w:fldCharType="end"/>
                              </w:r>
                            </w:p>
                          </w:sdtContent>
                        </w:sdt>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zSVju0AAAAAUBAAAPAAAAAAAAAAEAIAAAACIAAABkcnMvZG93bnJldi54bWxQSwECFAAU&#10;AAAACACHTuJAuow4KzICAABhBAAADgAAAAAAAAABACAAAAAfAQAAZHJzL2Uyb0RvYy54bWxQSwUG&#10;AAAAAAYABgBZAQAAwwUAAAAA&#10;">
              <v:fill on="f" focussize="0,0"/>
              <v:stroke on="f" weight="0.5pt"/>
              <v:imagedata o:title=""/>
              <o:lock v:ext="edit" aspectratio="f"/>
              <v:textbox inset="0mm,0mm,0mm,0mm" style="mso-fit-shape-to-text:t;">
                <w:txbxContent>
                  <w:sdt>
                    <w:sdtPr>
                      <w:id w:val="-849407733"/>
                      <w:docPartObj>
                        <w:docPartGallery w:val="autotext"/>
                      </w:docPartObj>
                    </w:sdtPr>
                    <w:sdtContent>
                      <w:p>
                        <w:pPr>
                          <w:pStyle w:val="10"/>
                          <w:spacing w:before="24"/>
                          <w:ind w:firstLine="360"/>
                          <w:jc w:val="center"/>
                        </w:pPr>
                        <w:r>
                          <w:fldChar w:fldCharType="begin"/>
                        </w:r>
                        <w:r>
                          <w:instrText xml:space="preserve">PAGE   \* MERGEFORMAT</w:instrText>
                        </w:r>
                        <w:r>
                          <w:fldChar w:fldCharType="separate"/>
                        </w:r>
                        <w:r>
                          <w:rPr>
                            <w:lang w:val="zh-CN"/>
                          </w:rPr>
                          <w:t>2</w:t>
                        </w:r>
                        <w:r>
                          <w:fldChar w:fldCharType="end"/>
                        </w:r>
                      </w:p>
                    </w:sdtContent>
                  </w:sdt>
                  <w:p/>
                </w:txbxContent>
              </v:textbox>
            </v:shape>
          </w:pict>
        </mc:Fallback>
      </mc:AlternateContent>
    </w:r>
  </w:p>
  <w:p>
    <w:pPr>
      <w:pStyle w:val="10"/>
      <w:spacing w:before="24"/>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360" w:lineRule="auto"/>
        <w:ind w:firstLine="480"/>
      </w:pPr>
      <w:r>
        <w:separator/>
      </w:r>
    </w:p>
  </w:footnote>
  <w:footnote w:type="continuationSeparator" w:id="1">
    <w:p>
      <w:pPr>
        <w:spacing w:before="0" w:after="0" w:line="360" w:lineRule="auto"/>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p>
  <w:p>
    <w:pPr>
      <w:pStyle w:val="11"/>
    </w:pPr>
  </w:p>
  <w:p>
    <w:pPr>
      <w:pStyle w:val="11"/>
      <w:rPr>
        <w:rFonts w:hint="default" w:eastAsia="宋体"/>
        <w:lang w:val="en-US" w:eastAsia="zh-CN"/>
      </w:rPr>
    </w:pPr>
    <w:r>
      <w:rPr>
        <w:rFonts w:hint="eastAsia"/>
        <w:lang w:val="en-US" w:eastAsia="zh-CN"/>
      </w:rPr>
      <w:t xml:space="preserve">                                                                        机器学习课程论文</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spacing w:before="24"/>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Bdr>
        <w:bottom w:val="none" w:color="auto" w:sz="0" w:space="1"/>
      </w:pBdr>
      <w:spacing w:before="24"/>
      <w:ind w:firstLine="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Bdr>
        <w:bottom w:val="none" w:color="auto" w:sz="0" w:space="1"/>
      </w:pBdr>
      <w:spacing w:before="24"/>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C675109"/>
    <w:multiLevelType w:val="singleLevel"/>
    <w:tmpl w:val="AC675109"/>
    <w:lvl w:ilvl="0" w:tentative="0">
      <w:start w:val="7"/>
      <w:numFmt w:val="decimal"/>
      <w:suff w:val="space"/>
      <w:lvlText w:val="[%1]"/>
      <w:lvlJc w:val="left"/>
    </w:lvl>
  </w:abstractNum>
  <w:abstractNum w:abstractNumId="1">
    <w:nsid w:val="BDCB554E"/>
    <w:multiLevelType w:val="singleLevel"/>
    <w:tmpl w:val="BDCB554E"/>
    <w:lvl w:ilvl="0" w:tentative="0">
      <w:start w:val="1"/>
      <w:numFmt w:val="chineseCounting"/>
      <w:suff w:val="nothing"/>
      <w:lvlText w:val="%1、"/>
      <w:lvlJc w:val="left"/>
      <w:rPr>
        <w:rFonts w:hint="eastAsia"/>
      </w:rPr>
    </w:lvl>
  </w:abstractNum>
  <w:abstractNum w:abstractNumId="2">
    <w:nsid w:val="0CA32FCF"/>
    <w:multiLevelType w:val="singleLevel"/>
    <w:tmpl w:val="0CA32FCF"/>
    <w:lvl w:ilvl="0" w:tentative="0">
      <w:start w:val="1"/>
      <w:numFmt w:val="decimal"/>
      <w:suff w:val="nothing"/>
      <w:lvlText w:val="（%1）"/>
      <w:lvlJc w:val="left"/>
    </w:lvl>
  </w:abstractNum>
  <w:abstractNum w:abstractNumId="3">
    <w:nsid w:val="17BBB796"/>
    <w:multiLevelType w:val="singleLevel"/>
    <w:tmpl w:val="17BBB796"/>
    <w:lvl w:ilvl="0" w:tentative="0">
      <w:start w:val="1"/>
      <w:numFmt w:val="decimal"/>
      <w:suff w:val="nothing"/>
      <w:lvlText w:val="（%1）"/>
      <w:lvlJc w:val="left"/>
    </w:lvl>
  </w:abstractNum>
  <w:abstractNum w:abstractNumId="4">
    <w:nsid w:val="17DB4C81"/>
    <w:multiLevelType w:val="singleLevel"/>
    <w:tmpl w:val="17DB4C81"/>
    <w:lvl w:ilvl="0" w:tentative="0">
      <w:start w:val="1"/>
      <w:numFmt w:val="decimal"/>
      <w:suff w:val="nothing"/>
      <w:lvlText w:val="（%1）"/>
      <w:lvlJc w:val="left"/>
    </w:lvl>
  </w:abstractNum>
  <w:abstractNum w:abstractNumId="5">
    <w:nsid w:val="1F7D36DE"/>
    <w:multiLevelType w:val="multilevel"/>
    <w:tmpl w:val="1F7D36DE"/>
    <w:lvl w:ilvl="0" w:tentative="0">
      <w:start w:val="1"/>
      <w:numFmt w:val="chineseCountingThousand"/>
      <w:pStyle w:val="36"/>
      <w:lvlText w:val="%1、"/>
      <w:lvlJc w:val="left"/>
      <w:pPr>
        <w:ind w:left="900" w:hanging="420"/>
      </w:p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6">
    <w:nsid w:val="5B9D5AF4"/>
    <w:multiLevelType w:val="multilevel"/>
    <w:tmpl w:val="5B9D5AF4"/>
    <w:lvl w:ilvl="0" w:tentative="0">
      <w:start w:val="1"/>
      <w:numFmt w:val="chineseCountingThousand"/>
      <w:pStyle w:val="42"/>
      <w:lvlText w:val="附录%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7">
    <w:nsid w:val="76515A80"/>
    <w:multiLevelType w:val="multilevel"/>
    <w:tmpl w:val="76515A80"/>
    <w:lvl w:ilvl="0" w:tentative="0">
      <w:start w:val="1"/>
      <w:numFmt w:val="decimal"/>
      <w:suff w:val="space"/>
      <w:lvlText w:val="%1"/>
      <w:lvlJc w:val="left"/>
      <w:pPr>
        <w:ind w:left="0" w:firstLine="0"/>
      </w:pPr>
      <w:rPr>
        <w:rFonts w:hint="eastAsia"/>
      </w:rPr>
    </w:lvl>
    <w:lvl w:ilvl="1" w:tentative="0">
      <w:start w:val="1"/>
      <w:numFmt w:val="decimal"/>
      <w:pStyle w:val="3"/>
      <w:suff w:val="space"/>
      <w:lvlText w:val="%1.%2"/>
      <w:lvlJc w:val="left"/>
      <w:pPr>
        <w:ind w:left="0" w:firstLine="0"/>
      </w:pPr>
      <w:rPr>
        <w:rFonts w:hint="eastAsia"/>
      </w:rPr>
    </w:lvl>
    <w:lvl w:ilvl="2" w:tentative="0">
      <w:start w:val="1"/>
      <w:numFmt w:val="decimal"/>
      <w:suff w:val="space"/>
      <w:lvlText w:val="%1.%2.%3"/>
      <w:lvlJc w:val="left"/>
      <w:pPr>
        <w:ind w:left="0" w:firstLine="0"/>
      </w:pPr>
      <w:rPr>
        <w:rFonts w:hint="eastAsia"/>
      </w:rPr>
    </w:lvl>
    <w:lvl w:ilvl="3" w:tentative="0">
      <w:start w:val="1"/>
      <w:numFmt w:val="decimal"/>
      <w:lvlText w:val="%1.%2.%3.%4."/>
      <w:lvlJc w:val="left"/>
      <w:pPr>
        <w:ind w:left="0" w:firstLine="0"/>
      </w:pPr>
      <w:rPr>
        <w:rFonts w:hint="eastAsia"/>
      </w:rPr>
    </w:lvl>
    <w:lvl w:ilvl="4" w:tentative="0">
      <w:start w:val="1"/>
      <w:numFmt w:val="decimal"/>
      <w:lvlText w:val="%1.%2.%3.%4.%5."/>
      <w:lvlJc w:val="left"/>
      <w:pPr>
        <w:ind w:left="0" w:firstLine="0"/>
      </w:pPr>
      <w:rPr>
        <w:rFonts w:hint="eastAsia"/>
      </w:rPr>
    </w:lvl>
    <w:lvl w:ilvl="5" w:tentative="0">
      <w:start w:val="1"/>
      <w:numFmt w:val="decimal"/>
      <w:lvlText w:val="%1.%2.%3.%4.%5.%6."/>
      <w:lvlJc w:val="left"/>
      <w:pPr>
        <w:ind w:left="0" w:firstLine="0"/>
      </w:pPr>
      <w:rPr>
        <w:rFonts w:hint="eastAsia"/>
      </w:rPr>
    </w:lvl>
    <w:lvl w:ilvl="6" w:tentative="0">
      <w:start w:val="1"/>
      <w:numFmt w:val="decimal"/>
      <w:lvlText w:val="%1.%2.%3.%4.%5.%6.%7."/>
      <w:lvlJc w:val="left"/>
      <w:pPr>
        <w:ind w:left="0" w:firstLine="0"/>
      </w:pPr>
      <w:rPr>
        <w:rFonts w:hint="eastAsia"/>
      </w:rPr>
    </w:lvl>
    <w:lvl w:ilvl="7" w:tentative="0">
      <w:start w:val="1"/>
      <w:numFmt w:val="decimal"/>
      <w:lvlText w:val="%1.%2.%3.%4.%5.%6.%7.%8."/>
      <w:lvlJc w:val="left"/>
      <w:pPr>
        <w:ind w:left="0" w:firstLine="0"/>
      </w:pPr>
      <w:rPr>
        <w:rFonts w:hint="eastAsia"/>
      </w:rPr>
    </w:lvl>
    <w:lvl w:ilvl="8" w:tentative="0">
      <w:start w:val="1"/>
      <w:numFmt w:val="decimal"/>
      <w:lvlText w:val="%1.%2.%3.%4.%5.%6.%7.%8.%9."/>
      <w:lvlJc w:val="left"/>
      <w:pPr>
        <w:ind w:left="0" w:firstLine="0"/>
      </w:pPr>
      <w:rPr>
        <w:rFonts w:hint="eastAsia"/>
      </w:rPr>
    </w:lvl>
  </w:abstractNum>
  <w:num w:numId="1">
    <w:abstractNumId w:val="7"/>
  </w:num>
  <w:num w:numId="2">
    <w:abstractNumId w:val="5"/>
  </w:num>
  <w:num w:numId="3">
    <w:abstractNumId w:val="6"/>
  </w:num>
  <w:num w:numId="4">
    <w:abstractNumId w:val="1"/>
  </w:num>
  <w:num w:numId="5">
    <w:abstractNumId w:val="2"/>
  </w:num>
  <w:num w:numId="6">
    <w:abstractNumId w:val="4"/>
  </w:num>
  <w:num w:numId="7">
    <w:abstractNumId w:val="3"/>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drawingGridHorizontalSpacing w:val="6"/>
  <w:drawingGridVerticalSpacing w:val="163"/>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NzQzNzUwMTNmYzNjMDI4ZWNjZGExZGQ5YTRjNmYzNzEifQ=="/>
  </w:docVars>
  <w:rsids>
    <w:rsidRoot w:val="007B1F98"/>
    <w:rsid w:val="0000664E"/>
    <w:rsid w:val="00017A0F"/>
    <w:rsid w:val="00022491"/>
    <w:rsid w:val="00023AD9"/>
    <w:rsid w:val="00034A05"/>
    <w:rsid w:val="00045782"/>
    <w:rsid w:val="00050AD2"/>
    <w:rsid w:val="000538F3"/>
    <w:rsid w:val="00065480"/>
    <w:rsid w:val="00066A24"/>
    <w:rsid w:val="000807D0"/>
    <w:rsid w:val="000815C9"/>
    <w:rsid w:val="00082296"/>
    <w:rsid w:val="00095D00"/>
    <w:rsid w:val="000A57BD"/>
    <w:rsid w:val="000C672C"/>
    <w:rsid w:val="000E3CD1"/>
    <w:rsid w:val="000F3AD8"/>
    <w:rsid w:val="000F49F0"/>
    <w:rsid w:val="000F6CA1"/>
    <w:rsid w:val="000F706F"/>
    <w:rsid w:val="00107122"/>
    <w:rsid w:val="00122A2F"/>
    <w:rsid w:val="001356DB"/>
    <w:rsid w:val="001358B0"/>
    <w:rsid w:val="00137234"/>
    <w:rsid w:val="00150935"/>
    <w:rsid w:val="00152C21"/>
    <w:rsid w:val="00162918"/>
    <w:rsid w:val="001A6518"/>
    <w:rsid w:val="001B4410"/>
    <w:rsid w:val="001D0CE4"/>
    <w:rsid w:val="001D7C07"/>
    <w:rsid w:val="001E4A36"/>
    <w:rsid w:val="00206314"/>
    <w:rsid w:val="00214843"/>
    <w:rsid w:val="00226FD7"/>
    <w:rsid w:val="002352FD"/>
    <w:rsid w:val="00244415"/>
    <w:rsid w:val="002663DB"/>
    <w:rsid w:val="00271C3B"/>
    <w:rsid w:val="00271C7D"/>
    <w:rsid w:val="0027724D"/>
    <w:rsid w:val="002811E8"/>
    <w:rsid w:val="002B0C0D"/>
    <w:rsid w:val="002B3B57"/>
    <w:rsid w:val="002B3C83"/>
    <w:rsid w:val="002D37E3"/>
    <w:rsid w:val="002E01B2"/>
    <w:rsid w:val="002E1A0A"/>
    <w:rsid w:val="002F06CD"/>
    <w:rsid w:val="002F6491"/>
    <w:rsid w:val="002F6D3E"/>
    <w:rsid w:val="00301B5E"/>
    <w:rsid w:val="00303520"/>
    <w:rsid w:val="00310195"/>
    <w:rsid w:val="00314ED2"/>
    <w:rsid w:val="00317128"/>
    <w:rsid w:val="00337AA3"/>
    <w:rsid w:val="0034187C"/>
    <w:rsid w:val="00342F55"/>
    <w:rsid w:val="00352063"/>
    <w:rsid w:val="00374DA7"/>
    <w:rsid w:val="00376288"/>
    <w:rsid w:val="0038127A"/>
    <w:rsid w:val="00393FD5"/>
    <w:rsid w:val="003A0653"/>
    <w:rsid w:val="003A325D"/>
    <w:rsid w:val="003B5EBA"/>
    <w:rsid w:val="003D1D1E"/>
    <w:rsid w:val="003E1B1F"/>
    <w:rsid w:val="003E2C69"/>
    <w:rsid w:val="003E6624"/>
    <w:rsid w:val="003F1A15"/>
    <w:rsid w:val="003F4777"/>
    <w:rsid w:val="00405CF4"/>
    <w:rsid w:val="00412F23"/>
    <w:rsid w:val="004134E8"/>
    <w:rsid w:val="00431A0E"/>
    <w:rsid w:val="00444DBA"/>
    <w:rsid w:val="00445822"/>
    <w:rsid w:val="0045161C"/>
    <w:rsid w:val="004567B5"/>
    <w:rsid w:val="00457E35"/>
    <w:rsid w:val="00463101"/>
    <w:rsid w:val="00473D94"/>
    <w:rsid w:val="00481CEA"/>
    <w:rsid w:val="00484499"/>
    <w:rsid w:val="004A1D18"/>
    <w:rsid w:val="004E1EEE"/>
    <w:rsid w:val="004E6586"/>
    <w:rsid w:val="004F0F24"/>
    <w:rsid w:val="004F7B03"/>
    <w:rsid w:val="00507BC9"/>
    <w:rsid w:val="00510B6C"/>
    <w:rsid w:val="00524386"/>
    <w:rsid w:val="00530F2C"/>
    <w:rsid w:val="00535EA6"/>
    <w:rsid w:val="00540B69"/>
    <w:rsid w:val="00542042"/>
    <w:rsid w:val="005533C3"/>
    <w:rsid w:val="00556A5B"/>
    <w:rsid w:val="00562959"/>
    <w:rsid w:val="0056786F"/>
    <w:rsid w:val="00567BB6"/>
    <w:rsid w:val="0057049F"/>
    <w:rsid w:val="00572C5C"/>
    <w:rsid w:val="00576FB5"/>
    <w:rsid w:val="00590093"/>
    <w:rsid w:val="00591A81"/>
    <w:rsid w:val="00594482"/>
    <w:rsid w:val="00595E57"/>
    <w:rsid w:val="005A7EA9"/>
    <w:rsid w:val="005B1B4D"/>
    <w:rsid w:val="005C13CE"/>
    <w:rsid w:val="005F0911"/>
    <w:rsid w:val="005F1F94"/>
    <w:rsid w:val="005F5594"/>
    <w:rsid w:val="005F6A4D"/>
    <w:rsid w:val="00601AF9"/>
    <w:rsid w:val="00611940"/>
    <w:rsid w:val="00614F44"/>
    <w:rsid w:val="00620A70"/>
    <w:rsid w:val="00624098"/>
    <w:rsid w:val="00625083"/>
    <w:rsid w:val="006649D5"/>
    <w:rsid w:val="006678B9"/>
    <w:rsid w:val="006679E0"/>
    <w:rsid w:val="0067233B"/>
    <w:rsid w:val="00692FA5"/>
    <w:rsid w:val="006A40B4"/>
    <w:rsid w:val="006B2890"/>
    <w:rsid w:val="006F3553"/>
    <w:rsid w:val="007175EC"/>
    <w:rsid w:val="007571CC"/>
    <w:rsid w:val="007652DE"/>
    <w:rsid w:val="00767DE9"/>
    <w:rsid w:val="007A44CC"/>
    <w:rsid w:val="007B1F98"/>
    <w:rsid w:val="007C7458"/>
    <w:rsid w:val="007F3A44"/>
    <w:rsid w:val="008106A2"/>
    <w:rsid w:val="0081141D"/>
    <w:rsid w:val="008174B4"/>
    <w:rsid w:val="00830A02"/>
    <w:rsid w:val="00834D7F"/>
    <w:rsid w:val="008458D6"/>
    <w:rsid w:val="008656A3"/>
    <w:rsid w:val="00891005"/>
    <w:rsid w:val="00892C92"/>
    <w:rsid w:val="008A044C"/>
    <w:rsid w:val="008A7FC7"/>
    <w:rsid w:val="008C550B"/>
    <w:rsid w:val="008E306A"/>
    <w:rsid w:val="008F2BFC"/>
    <w:rsid w:val="008F2E57"/>
    <w:rsid w:val="008F5D96"/>
    <w:rsid w:val="00901630"/>
    <w:rsid w:val="00904518"/>
    <w:rsid w:val="009277B0"/>
    <w:rsid w:val="00966CEE"/>
    <w:rsid w:val="009673AF"/>
    <w:rsid w:val="009A2794"/>
    <w:rsid w:val="009A46A3"/>
    <w:rsid w:val="009B4FAC"/>
    <w:rsid w:val="009C3F92"/>
    <w:rsid w:val="009F75DA"/>
    <w:rsid w:val="00A0262D"/>
    <w:rsid w:val="00A04522"/>
    <w:rsid w:val="00A0752F"/>
    <w:rsid w:val="00A07CB6"/>
    <w:rsid w:val="00A11DFB"/>
    <w:rsid w:val="00A218C1"/>
    <w:rsid w:val="00A223EB"/>
    <w:rsid w:val="00A2386E"/>
    <w:rsid w:val="00A76F71"/>
    <w:rsid w:val="00A7703E"/>
    <w:rsid w:val="00AA76DB"/>
    <w:rsid w:val="00AB1D53"/>
    <w:rsid w:val="00AC628C"/>
    <w:rsid w:val="00AE495E"/>
    <w:rsid w:val="00AE5577"/>
    <w:rsid w:val="00B0077B"/>
    <w:rsid w:val="00B067F6"/>
    <w:rsid w:val="00B10B71"/>
    <w:rsid w:val="00B16EA9"/>
    <w:rsid w:val="00B1721C"/>
    <w:rsid w:val="00B33B21"/>
    <w:rsid w:val="00B33E44"/>
    <w:rsid w:val="00B415E0"/>
    <w:rsid w:val="00B5436D"/>
    <w:rsid w:val="00B66691"/>
    <w:rsid w:val="00B77EE3"/>
    <w:rsid w:val="00B80BA3"/>
    <w:rsid w:val="00B87389"/>
    <w:rsid w:val="00BB2BDC"/>
    <w:rsid w:val="00BB3CFB"/>
    <w:rsid w:val="00BB466B"/>
    <w:rsid w:val="00BB57B7"/>
    <w:rsid w:val="00BB7679"/>
    <w:rsid w:val="00BC1340"/>
    <w:rsid w:val="00BE4722"/>
    <w:rsid w:val="00BF5F98"/>
    <w:rsid w:val="00C103D2"/>
    <w:rsid w:val="00C155BF"/>
    <w:rsid w:val="00C27DF5"/>
    <w:rsid w:val="00C41B9A"/>
    <w:rsid w:val="00C547D5"/>
    <w:rsid w:val="00C63D70"/>
    <w:rsid w:val="00C64339"/>
    <w:rsid w:val="00C6464C"/>
    <w:rsid w:val="00C66D09"/>
    <w:rsid w:val="00C95DF1"/>
    <w:rsid w:val="00CA57F9"/>
    <w:rsid w:val="00CB5F38"/>
    <w:rsid w:val="00CB7942"/>
    <w:rsid w:val="00CD2B33"/>
    <w:rsid w:val="00CE283D"/>
    <w:rsid w:val="00CE6420"/>
    <w:rsid w:val="00CF0CA1"/>
    <w:rsid w:val="00D30933"/>
    <w:rsid w:val="00D32A79"/>
    <w:rsid w:val="00D41BD2"/>
    <w:rsid w:val="00D51072"/>
    <w:rsid w:val="00D612AB"/>
    <w:rsid w:val="00D64CBE"/>
    <w:rsid w:val="00D65031"/>
    <w:rsid w:val="00D7022A"/>
    <w:rsid w:val="00D84884"/>
    <w:rsid w:val="00D914B4"/>
    <w:rsid w:val="00DB39E2"/>
    <w:rsid w:val="00DC7B47"/>
    <w:rsid w:val="00DD66BE"/>
    <w:rsid w:val="00DE189C"/>
    <w:rsid w:val="00DF2DA9"/>
    <w:rsid w:val="00E13AA3"/>
    <w:rsid w:val="00E141D5"/>
    <w:rsid w:val="00E162FD"/>
    <w:rsid w:val="00E42E2A"/>
    <w:rsid w:val="00E43360"/>
    <w:rsid w:val="00E63478"/>
    <w:rsid w:val="00E702B2"/>
    <w:rsid w:val="00E711F5"/>
    <w:rsid w:val="00E74A55"/>
    <w:rsid w:val="00E8369D"/>
    <w:rsid w:val="00EA6D3B"/>
    <w:rsid w:val="00EB4725"/>
    <w:rsid w:val="00EE5FA6"/>
    <w:rsid w:val="00EE61E4"/>
    <w:rsid w:val="00EE658C"/>
    <w:rsid w:val="00EF5834"/>
    <w:rsid w:val="00F0654F"/>
    <w:rsid w:val="00F458CE"/>
    <w:rsid w:val="00F50633"/>
    <w:rsid w:val="00F54B6B"/>
    <w:rsid w:val="00F60F3C"/>
    <w:rsid w:val="00F61817"/>
    <w:rsid w:val="00F72373"/>
    <w:rsid w:val="00F92C98"/>
    <w:rsid w:val="00FA1C54"/>
    <w:rsid w:val="00FB41B6"/>
    <w:rsid w:val="00FB4BA1"/>
    <w:rsid w:val="00FB536D"/>
    <w:rsid w:val="00FB7F26"/>
    <w:rsid w:val="00FC7B45"/>
    <w:rsid w:val="00FD38A5"/>
    <w:rsid w:val="00FD58CD"/>
    <w:rsid w:val="00FF5FA3"/>
    <w:rsid w:val="09C9631F"/>
    <w:rsid w:val="0C8D1C52"/>
    <w:rsid w:val="0EB14595"/>
    <w:rsid w:val="123A057F"/>
    <w:rsid w:val="15933180"/>
    <w:rsid w:val="16831112"/>
    <w:rsid w:val="1BE66672"/>
    <w:rsid w:val="2BD8604E"/>
    <w:rsid w:val="2C45036F"/>
    <w:rsid w:val="335B6855"/>
    <w:rsid w:val="34F932B4"/>
    <w:rsid w:val="3A5F39EB"/>
    <w:rsid w:val="3C7B0856"/>
    <w:rsid w:val="3E77271C"/>
    <w:rsid w:val="49247A72"/>
    <w:rsid w:val="51897358"/>
    <w:rsid w:val="576A22BA"/>
    <w:rsid w:val="5B073D3A"/>
    <w:rsid w:val="5C7D029D"/>
    <w:rsid w:val="671A3A1E"/>
    <w:rsid w:val="6C8F0979"/>
    <w:rsid w:val="6F8B2B9B"/>
    <w:rsid w:val="6FE964A9"/>
    <w:rsid w:val="72451C4A"/>
    <w:rsid w:val="77A60979"/>
    <w:rsid w:val="783F1D74"/>
    <w:rsid w:val="79BF4ED4"/>
    <w:rsid w:val="79F33579"/>
    <w:rsid w:val="7C68370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9"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qFormat="1" w:unhideWhenUsed="0" w:uiPriority="0" w:semiHidden="0" w:name="footnote text"/>
    <w:lsdException w:qFormat="1" w:unhideWhenUsed="0" w:uiPriority="0" w:semiHidden="0" w:name="annotation text"/>
    <w:lsdException w:qFormat="1" w:unhideWhenUsed="0" w:uiPriority="0" w:semiHidden="0" w:name="header"/>
    <w:lsdException w:qFormat="1" w:unhideWhenUsed="0" w:uiPriority="99" w:semiHidden="0" w:name="footer"/>
    <w:lsdException w:unhideWhenUsed="0" w:uiPriority="0" w:semiHidden="0" w:name="index heading"/>
    <w:lsdException w:qFormat="1" w:uiPriority="35" w:semiHidden="0" w:name="caption"/>
    <w:lsdException w:unhideWhenUsed="0" w:uiPriority="0" w:semiHidden="0" w:name="table of figures"/>
    <w:lsdException w:unhideWhenUsed="0" w:uiPriority="0" w:semiHidden="0" w:name="envelope address"/>
    <w:lsdException w:unhideWhenUsed="0" w:uiPriority="0" w:semiHidden="0" w:name="envelope return"/>
    <w:lsdException w:qFormat="1" w:unhideWhenUsed="0" w:uiPriority="0" w:semiHidden="0" w:name="footnote reference"/>
    <w:lsdException w:qFormat="1"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qFormat="1"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iPriority="99"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qFormat="1"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semiHidden="0" w:name="Balloon Text"/>
    <w:lsdException w:qFormat="1" w:unhideWhenUsed="0" w:uiPriority="0" w:semiHidden="0" w:name="Table Grid"/>
    <w:lsdException w:uiPriority="0" w:name="Table Theme"/>
    <w:lsdException w:qFormat="1" w:uiPriority="99" w:semiHidden="0"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before="10" w:beforeLines="10" w:line="360" w:lineRule="auto"/>
      <w:ind w:firstLine="200" w:firstLineChars="200"/>
    </w:pPr>
    <w:rPr>
      <w:rFonts w:ascii="Times New Roman" w:hAnsi="Times New Roman" w:eastAsia="宋体" w:cs="Times New Roman"/>
      <w:sz w:val="24"/>
      <w:szCs w:val="24"/>
      <w:lang w:val="en-US" w:eastAsia="zh-CN" w:bidi="ar-SA"/>
    </w:rPr>
  </w:style>
  <w:style w:type="paragraph" w:styleId="2">
    <w:name w:val="heading 1"/>
    <w:basedOn w:val="1"/>
    <w:next w:val="1"/>
    <w:link w:val="30"/>
    <w:qFormat/>
    <w:uiPriority w:val="0"/>
    <w:pPr>
      <w:keepNext/>
      <w:keepLines/>
      <w:spacing w:before="340" w:after="330" w:line="578" w:lineRule="auto"/>
      <w:outlineLvl w:val="0"/>
    </w:pPr>
    <w:rPr>
      <w:b/>
      <w:bCs/>
      <w:kern w:val="44"/>
      <w:sz w:val="32"/>
      <w:szCs w:val="44"/>
    </w:rPr>
  </w:style>
  <w:style w:type="paragraph" w:styleId="3">
    <w:name w:val="heading 2"/>
    <w:basedOn w:val="1"/>
    <w:next w:val="1"/>
    <w:qFormat/>
    <w:uiPriority w:val="9"/>
    <w:pPr>
      <w:numPr>
        <w:ilvl w:val="1"/>
        <w:numId w:val="1"/>
      </w:numPr>
      <w:spacing w:before="120" w:after="120"/>
      <w:jc w:val="left"/>
      <w:outlineLvl w:val="1"/>
    </w:pPr>
    <w:rPr>
      <w:rFonts w:ascii="Times New Roman" w:hAnsi="Times New Roman" w:eastAsia="黑体" w:cstheme="majorBidi"/>
      <w:bCs/>
      <w:szCs w:val="32"/>
    </w:rPr>
  </w:style>
  <w:style w:type="paragraph" w:styleId="4">
    <w:name w:val="heading 3"/>
    <w:basedOn w:val="1"/>
    <w:next w:val="1"/>
    <w:link w:val="71"/>
    <w:semiHidden/>
    <w:unhideWhenUsed/>
    <w:qFormat/>
    <w:uiPriority w:val="0"/>
    <w:pPr>
      <w:keepNext/>
      <w:keepLines/>
      <w:spacing w:before="260" w:after="260" w:line="416" w:lineRule="auto"/>
      <w:outlineLvl w:val="2"/>
    </w:pPr>
    <w:rPr>
      <w:b/>
      <w:bCs/>
      <w:sz w:val="32"/>
      <w:szCs w:val="32"/>
    </w:rPr>
  </w:style>
  <w:style w:type="character" w:default="1" w:styleId="22">
    <w:name w:val="Default Paragraph Font"/>
    <w:semiHidden/>
    <w:unhideWhenUsed/>
    <w:qFormat/>
    <w:uiPriority w:val="1"/>
  </w:style>
  <w:style w:type="table" w:default="1" w:styleId="20">
    <w:name w:val="Normal Table"/>
    <w:semiHidden/>
    <w:unhideWhenUsed/>
    <w:qFormat/>
    <w:uiPriority w:val="99"/>
    <w:tblPr>
      <w:tblCellMar>
        <w:top w:w="0" w:type="dxa"/>
        <w:left w:w="108" w:type="dxa"/>
        <w:bottom w:w="0" w:type="dxa"/>
        <w:right w:w="108" w:type="dxa"/>
      </w:tblCellMar>
    </w:tblPr>
  </w:style>
  <w:style w:type="paragraph" w:styleId="5">
    <w:name w:val="caption"/>
    <w:basedOn w:val="1"/>
    <w:next w:val="1"/>
    <w:unhideWhenUsed/>
    <w:qFormat/>
    <w:uiPriority w:val="35"/>
    <w:rPr>
      <w:rFonts w:ascii="等线 Light" w:hAnsi="等线 Light" w:eastAsia="黑体"/>
      <w:sz w:val="20"/>
      <w:szCs w:val="20"/>
    </w:rPr>
  </w:style>
  <w:style w:type="paragraph" w:styleId="6">
    <w:name w:val="annotation text"/>
    <w:basedOn w:val="1"/>
    <w:link w:val="38"/>
    <w:qFormat/>
    <w:uiPriority w:val="0"/>
  </w:style>
  <w:style w:type="paragraph" w:styleId="7">
    <w:name w:val="Body Text"/>
    <w:basedOn w:val="1"/>
    <w:link w:val="66"/>
    <w:qFormat/>
    <w:uiPriority w:val="0"/>
    <w:pPr>
      <w:spacing w:before="180" w:after="180" w:line="240" w:lineRule="auto"/>
      <w:ind w:firstLine="0" w:firstLineChars="0"/>
    </w:pPr>
    <w:rPr>
      <w:rFonts w:ascii="Cambria" w:hAnsi="Cambria"/>
      <w:lang w:eastAsia="en-US"/>
    </w:rPr>
  </w:style>
  <w:style w:type="paragraph" w:styleId="8">
    <w:name w:val="Date"/>
    <w:basedOn w:val="1"/>
    <w:next w:val="1"/>
    <w:link w:val="29"/>
    <w:qFormat/>
    <w:uiPriority w:val="0"/>
    <w:pPr>
      <w:ind w:left="100" w:leftChars="2500"/>
    </w:pPr>
  </w:style>
  <w:style w:type="paragraph" w:styleId="9">
    <w:name w:val="Balloon Text"/>
    <w:basedOn w:val="1"/>
    <w:link w:val="40"/>
    <w:qFormat/>
    <w:uiPriority w:val="0"/>
    <w:rPr>
      <w:sz w:val="18"/>
      <w:szCs w:val="18"/>
    </w:rPr>
  </w:style>
  <w:style w:type="paragraph" w:styleId="10">
    <w:name w:val="footer"/>
    <w:basedOn w:val="1"/>
    <w:link w:val="73"/>
    <w:qFormat/>
    <w:uiPriority w:val="99"/>
    <w:pPr>
      <w:tabs>
        <w:tab w:val="center" w:pos="4153"/>
        <w:tab w:val="right" w:pos="8306"/>
      </w:tabs>
      <w:snapToGrid w:val="0"/>
    </w:pPr>
    <w:rPr>
      <w:sz w:val="18"/>
      <w:szCs w:val="18"/>
    </w:rPr>
  </w:style>
  <w:style w:type="paragraph" w:styleId="11">
    <w:name w:val="header"/>
    <w:basedOn w:val="1"/>
    <w:qFormat/>
    <w:uiPriority w:val="0"/>
    <w:pPr>
      <w:pBdr>
        <w:bottom w:val="single" w:color="auto" w:sz="6" w:space="1"/>
      </w:pBdr>
      <w:tabs>
        <w:tab w:val="center" w:pos="4153"/>
        <w:tab w:val="right" w:pos="8306"/>
      </w:tabs>
      <w:snapToGrid w:val="0"/>
      <w:jc w:val="center"/>
    </w:pPr>
    <w:rPr>
      <w:sz w:val="18"/>
      <w:szCs w:val="18"/>
    </w:rPr>
  </w:style>
  <w:style w:type="paragraph" w:styleId="12">
    <w:name w:val="toc 1"/>
    <w:basedOn w:val="1"/>
    <w:next w:val="1"/>
    <w:qFormat/>
    <w:uiPriority w:val="39"/>
    <w:pPr>
      <w:tabs>
        <w:tab w:val="left" w:pos="1260"/>
        <w:tab w:val="right" w:leader="dot" w:pos="8296"/>
      </w:tabs>
      <w:ind w:firstLine="482"/>
    </w:pPr>
    <w:rPr>
      <w:b/>
    </w:rPr>
  </w:style>
  <w:style w:type="paragraph" w:styleId="13">
    <w:name w:val="Subtitle"/>
    <w:basedOn w:val="1"/>
    <w:next w:val="1"/>
    <w:link w:val="32"/>
    <w:qFormat/>
    <w:uiPriority w:val="0"/>
    <w:pPr>
      <w:spacing w:before="240" w:after="60" w:line="312" w:lineRule="auto"/>
      <w:jc w:val="center"/>
      <w:outlineLvl w:val="1"/>
    </w:pPr>
    <w:rPr>
      <w:rFonts w:ascii="等线 Light" w:hAnsi="等线 Light"/>
      <w:b/>
      <w:bCs/>
      <w:kern w:val="28"/>
      <w:sz w:val="32"/>
      <w:szCs w:val="32"/>
    </w:rPr>
  </w:style>
  <w:style w:type="paragraph" w:styleId="14">
    <w:name w:val="footnote text"/>
    <w:basedOn w:val="1"/>
    <w:link w:val="74"/>
    <w:qFormat/>
    <w:uiPriority w:val="0"/>
    <w:pPr>
      <w:snapToGrid w:val="0"/>
    </w:pPr>
    <w:rPr>
      <w:sz w:val="18"/>
      <w:szCs w:val="18"/>
    </w:rPr>
  </w:style>
  <w:style w:type="paragraph" w:styleId="15">
    <w:name w:val="toc 2"/>
    <w:basedOn w:val="1"/>
    <w:next w:val="1"/>
    <w:qFormat/>
    <w:uiPriority w:val="0"/>
    <w:pPr>
      <w:ind w:left="420" w:leftChars="200"/>
    </w:pPr>
  </w:style>
  <w:style w:type="paragraph" w:styleId="16">
    <w:name w:val="HTML Preformatted"/>
    <w:basedOn w:val="1"/>
    <w:link w:val="44"/>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firstLineChars="0"/>
    </w:pPr>
    <w:rPr>
      <w:rFonts w:ascii="宋体" w:hAnsi="宋体" w:cs="宋体"/>
    </w:rPr>
  </w:style>
  <w:style w:type="paragraph" w:styleId="17">
    <w:name w:val="Normal (Web)"/>
    <w:basedOn w:val="1"/>
    <w:qFormat/>
    <w:uiPriority w:val="0"/>
    <w:pPr>
      <w:widowControl w:val="0"/>
      <w:jc w:val="both"/>
    </w:pPr>
    <w:rPr>
      <w:rFonts w:ascii="Calibri" w:hAnsi="Calibri"/>
      <w:kern w:val="2"/>
    </w:rPr>
  </w:style>
  <w:style w:type="paragraph" w:styleId="18">
    <w:name w:val="Title"/>
    <w:basedOn w:val="1"/>
    <w:next w:val="1"/>
    <w:link w:val="31"/>
    <w:qFormat/>
    <w:uiPriority w:val="0"/>
    <w:pPr>
      <w:spacing w:before="240" w:after="60"/>
      <w:jc w:val="center"/>
      <w:outlineLvl w:val="0"/>
    </w:pPr>
    <w:rPr>
      <w:rFonts w:ascii="等线 Light" w:hAnsi="等线 Light"/>
      <w:b/>
      <w:bCs/>
      <w:sz w:val="32"/>
      <w:szCs w:val="32"/>
    </w:rPr>
  </w:style>
  <w:style w:type="paragraph" w:styleId="19">
    <w:name w:val="annotation subject"/>
    <w:basedOn w:val="6"/>
    <w:next w:val="6"/>
    <w:link w:val="39"/>
    <w:qFormat/>
    <w:uiPriority w:val="0"/>
    <w:rPr>
      <w:b/>
      <w:bCs/>
    </w:rPr>
  </w:style>
  <w:style w:type="table" w:styleId="21">
    <w:name w:val="Table Grid"/>
    <w:basedOn w:val="20"/>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3">
    <w:name w:val="Strong"/>
    <w:basedOn w:val="22"/>
    <w:qFormat/>
    <w:uiPriority w:val="0"/>
    <w:rPr>
      <w:b/>
    </w:rPr>
  </w:style>
  <w:style w:type="character" w:styleId="24">
    <w:name w:val="page number"/>
    <w:basedOn w:val="22"/>
    <w:qFormat/>
    <w:uiPriority w:val="0"/>
  </w:style>
  <w:style w:type="character" w:styleId="25">
    <w:name w:val="Emphasis"/>
    <w:qFormat/>
    <w:uiPriority w:val="0"/>
    <w:rPr>
      <w:i/>
      <w:iCs/>
    </w:rPr>
  </w:style>
  <w:style w:type="character" w:styleId="26">
    <w:name w:val="Hyperlink"/>
    <w:unhideWhenUsed/>
    <w:qFormat/>
    <w:uiPriority w:val="99"/>
    <w:rPr>
      <w:color w:val="002B82"/>
      <w:u w:val="none"/>
    </w:rPr>
  </w:style>
  <w:style w:type="character" w:styleId="27">
    <w:name w:val="annotation reference"/>
    <w:qFormat/>
    <w:uiPriority w:val="0"/>
    <w:rPr>
      <w:sz w:val="21"/>
      <w:szCs w:val="21"/>
    </w:rPr>
  </w:style>
  <w:style w:type="character" w:styleId="28">
    <w:name w:val="footnote reference"/>
    <w:basedOn w:val="22"/>
    <w:qFormat/>
    <w:uiPriority w:val="0"/>
    <w:rPr>
      <w:vertAlign w:val="superscript"/>
    </w:rPr>
  </w:style>
  <w:style w:type="character" w:customStyle="1" w:styleId="29">
    <w:name w:val="日期 字符"/>
    <w:link w:val="8"/>
    <w:qFormat/>
    <w:uiPriority w:val="0"/>
    <w:rPr>
      <w:sz w:val="24"/>
      <w:szCs w:val="24"/>
    </w:rPr>
  </w:style>
  <w:style w:type="character" w:customStyle="1" w:styleId="30">
    <w:name w:val="标题 1 字符"/>
    <w:link w:val="2"/>
    <w:qFormat/>
    <w:uiPriority w:val="0"/>
    <w:rPr>
      <w:rFonts w:eastAsia="宋体"/>
      <w:b/>
      <w:bCs/>
      <w:kern w:val="44"/>
      <w:sz w:val="32"/>
      <w:szCs w:val="44"/>
    </w:rPr>
  </w:style>
  <w:style w:type="character" w:customStyle="1" w:styleId="31">
    <w:name w:val="标题 字符"/>
    <w:link w:val="18"/>
    <w:qFormat/>
    <w:uiPriority w:val="0"/>
    <w:rPr>
      <w:rFonts w:ascii="等线 Light" w:hAnsi="等线 Light" w:cs="Times New Roman"/>
      <w:b/>
      <w:bCs/>
      <w:sz w:val="32"/>
      <w:szCs w:val="32"/>
    </w:rPr>
  </w:style>
  <w:style w:type="character" w:customStyle="1" w:styleId="32">
    <w:name w:val="副标题 字符"/>
    <w:link w:val="13"/>
    <w:qFormat/>
    <w:uiPriority w:val="0"/>
    <w:rPr>
      <w:rFonts w:ascii="等线 Light" w:hAnsi="等线 Light" w:cs="Times New Roman"/>
      <w:b/>
      <w:bCs/>
      <w:kern w:val="28"/>
      <w:sz w:val="32"/>
      <w:szCs w:val="32"/>
    </w:rPr>
  </w:style>
  <w:style w:type="paragraph" w:customStyle="1" w:styleId="33">
    <w:name w:val="摘要"/>
    <w:basedOn w:val="1"/>
    <w:next w:val="1"/>
    <w:link w:val="35"/>
    <w:qFormat/>
    <w:uiPriority w:val="0"/>
    <w:pPr>
      <w:spacing w:before="240" w:after="240"/>
      <w:ind w:firstLine="0" w:firstLineChars="0"/>
      <w:jc w:val="center"/>
    </w:pPr>
    <w:rPr>
      <w:b/>
      <w:sz w:val="32"/>
    </w:rPr>
  </w:style>
  <w:style w:type="paragraph" w:customStyle="1" w:styleId="34">
    <w:name w:val="TOC Heading"/>
    <w:basedOn w:val="2"/>
    <w:next w:val="1"/>
    <w:unhideWhenUsed/>
    <w:qFormat/>
    <w:uiPriority w:val="39"/>
    <w:pPr>
      <w:spacing w:before="240" w:after="0" w:line="259" w:lineRule="auto"/>
      <w:ind w:firstLine="0" w:firstLineChars="0"/>
      <w:outlineLvl w:val="9"/>
    </w:pPr>
    <w:rPr>
      <w:rFonts w:ascii="等线 Light" w:hAnsi="等线 Light" w:eastAsia="等线 Light"/>
      <w:b w:val="0"/>
      <w:bCs w:val="0"/>
      <w:color w:val="2F5496"/>
      <w:kern w:val="0"/>
      <w:sz w:val="32"/>
      <w:szCs w:val="32"/>
    </w:rPr>
  </w:style>
  <w:style w:type="character" w:customStyle="1" w:styleId="35">
    <w:name w:val="摘要 字符"/>
    <w:link w:val="33"/>
    <w:qFormat/>
    <w:uiPriority w:val="0"/>
    <w:rPr>
      <w:b/>
      <w:sz w:val="32"/>
      <w:szCs w:val="24"/>
    </w:rPr>
  </w:style>
  <w:style w:type="paragraph" w:customStyle="1" w:styleId="36">
    <w:name w:val="样式1"/>
    <w:basedOn w:val="1"/>
    <w:next w:val="1"/>
    <w:link w:val="37"/>
    <w:qFormat/>
    <w:uiPriority w:val="0"/>
    <w:pPr>
      <w:numPr>
        <w:ilvl w:val="0"/>
        <w:numId w:val="2"/>
      </w:numPr>
      <w:spacing w:after="60" w:line="480" w:lineRule="auto"/>
      <w:ind w:left="0" w:firstLine="0" w:firstLineChars="0"/>
      <w:jc w:val="center"/>
      <w:outlineLvl w:val="0"/>
    </w:pPr>
    <w:rPr>
      <w:b/>
      <w:sz w:val="32"/>
    </w:rPr>
  </w:style>
  <w:style w:type="character" w:customStyle="1" w:styleId="37">
    <w:name w:val="样式1 字符"/>
    <w:link w:val="36"/>
    <w:qFormat/>
    <w:uiPriority w:val="0"/>
    <w:rPr>
      <w:b/>
      <w:sz w:val="32"/>
      <w:szCs w:val="24"/>
    </w:rPr>
  </w:style>
  <w:style w:type="character" w:customStyle="1" w:styleId="38">
    <w:name w:val="批注文字 字符"/>
    <w:link w:val="6"/>
    <w:qFormat/>
    <w:uiPriority w:val="0"/>
    <w:rPr>
      <w:sz w:val="24"/>
      <w:szCs w:val="24"/>
    </w:rPr>
  </w:style>
  <w:style w:type="character" w:customStyle="1" w:styleId="39">
    <w:name w:val="批注主题 字符"/>
    <w:link w:val="19"/>
    <w:qFormat/>
    <w:uiPriority w:val="0"/>
    <w:rPr>
      <w:b/>
      <w:bCs/>
      <w:sz w:val="24"/>
      <w:szCs w:val="24"/>
    </w:rPr>
  </w:style>
  <w:style w:type="character" w:customStyle="1" w:styleId="40">
    <w:name w:val="批注框文本 字符"/>
    <w:link w:val="9"/>
    <w:qFormat/>
    <w:uiPriority w:val="0"/>
    <w:rPr>
      <w:sz w:val="18"/>
      <w:szCs w:val="18"/>
    </w:rPr>
  </w:style>
  <w:style w:type="character" w:styleId="41">
    <w:name w:val="Placeholder Text"/>
    <w:unhideWhenUsed/>
    <w:qFormat/>
    <w:uiPriority w:val="99"/>
    <w:rPr>
      <w:color w:val="808080"/>
    </w:rPr>
  </w:style>
  <w:style w:type="paragraph" w:customStyle="1" w:styleId="42">
    <w:name w:val="样式2"/>
    <w:basedOn w:val="36"/>
    <w:next w:val="1"/>
    <w:link w:val="43"/>
    <w:qFormat/>
    <w:uiPriority w:val="0"/>
    <w:pPr>
      <w:numPr>
        <w:numId w:val="3"/>
      </w:numPr>
    </w:pPr>
  </w:style>
  <w:style w:type="character" w:customStyle="1" w:styleId="43">
    <w:name w:val="样式2 字符"/>
    <w:basedOn w:val="37"/>
    <w:link w:val="42"/>
    <w:qFormat/>
    <w:uiPriority w:val="0"/>
    <w:rPr>
      <w:sz w:val="32"/>
      <w:szCs w:val="24"/>
    </w:rPr>
  </w:style>
  <w:style w:type="character" w:customStyle="1" w:styleId="44">
    <w:name w:val="HTML 预设格式 字符"/>
    <w:link w:val="16"/>
    <w:qFormat/>
    <w:uiPriority w:val="99"/>
    <w:rPr>
      <w:rFonts w:ascii="宋体" w:hAnsi="宋体" w:cs="宋体"/>
      <w:sz w:val="24"/>
      <w:szCs w:val="24"/>
    </w:rPr>
  </w:style>
  <w:style w:type="character" w:customStyle="1" w:styleId="45">
    <w:name w:val="cm-variable"/>
    <w:qFormat/>
    <w:uiPriority w:val="0"/>
  </w:style>
  <w:style w:type="character" w:customStyle="1" w:styleId="46">
    <w:name w:val="cm-operator"/>
    <w:qFormat/>
    <w:uiPriority w:val="0"/>
  </w:style>
  <w:style w:type="character" w:customStyle="1" w:styleId="47">
    <w:name w:val="cm-string"/>
    <w:qFormat/>
    <w:uiPriority w:val="0"/>
  </w:style>
  <w:style w:type="character" w:customStyle="1" w:styleId="48">
    <w:name w:val="cm-keyword"/>
    <w:qFormat/>
    <w:uiPriority w:val="0"/>
  </w:style>
  <w:style w:type="character" w:customStyle="1" w:styleId="49">
    <w:name w:val="cm-builtin"/>
    <w:qFormat/>
    <w:uiPriority w:val="0"/>
  </w:style>
  <w:style w:type="character" w:customStyle="1" w:styleId="50">
    <w:name w:val="cm-number"/>
    <w:qFormat/>
    <w:uiPriority w:val="0"/>
  </w:style>
  <w:style w:type="character" w:customStyle="1" w:styleId="51">
    <w:name w:val="cm-comment"/>
    <w:qFormat/>
    <w:uiPriority w:val="0"/>
  </w:style>
  <w:style w:type="character" w:customStyle="1" w:styleId="52">
    <w:name w:val="cm-atom"/>
    <w:qFormat/>
    <w:uiPriority w:val="0"/>
  </w:style>
  <w:style w:type="character" w:customStyle="1" w:styleId="53">
    <w:name w:val="cm-tab"/>
    <w:qFormat/>
    <w:uiPriority w:val="0"/>
  </w:style>
  <w:style w:type="character" w:customStyle="1" w:styleId="54">
    <w:name w:val="n"/>
    <w:qFormat/>
    <w:uiPriority w:val="0"/>
  </w:style>
  <w:style w:type="character" w:customStyle="1" w:styleId="55">
    <w:name w:val="o"/>
    <w:qFormat/>
    <w:uiPriority w:val="0"/>
  </w:style>
  <w:style w:type="character" w:customStyle="1" w:styleId="56">
    <w:name w:val="p"/>
    <w:qFormat/>
    <w:uiPriority w:val="0"/>
  </w:style>
  <w:style w:type="character" w:customStyle="1" w:styleId="57">
    <w:name w:val="s2"/>
    <w:qFormat/>
    <w:uiPriority w:val="0"/>
  </w:style>
  <w:style w:type="character" w:customStyle="1" w:styleId="58">
    <w:name w:val="k"/>
    <w:qFormat/>
    <w:uiPriority w:val="0"/>
  </w:style>
  <w:style w:type="character" w:customStyle="1" w:styleId="59">
    <w:name w:val="mi"/>
    <w:qFormat/>
    <w:uiPriority w:val="0"/>
  </w:style>
  <w:style w:type="character" w:customStyle="1" w:styleId="60">
    <w:name w:val="s1"/>
    <w:qFormat/>
    <w:uiPriority w:val="0"/>
  </w:style>
  <w:style w:type="character" w:customStyle="1" w:styleId="61">
    <w:name w:val="c1"/>
    <w:qFormat/>
    <w:uiPriority w:val="0"/>
  </w:style>
  <w:style w:type="character" w:customStyle="1" w:styleId="62">
    <w:name w:val="ow"/>
    <w:qFormat/>
    <w:uiPriority w:val="0"/>
  </w:style>
  <w:style w:type="character" w:customStyle="1" w:styleId="63">
    <w:name w:val="err"/>
    <w:qFormat/>
    <w:uiPriority w:val="0"/>
  </w:style>
  <w:style w:type="character" w:customStyle="1" w:styleId="64">
    <w:name w:val="nb"/>
    <w:qFormat/>
    <w:uiPriority w:val="0"/>
  </w:style>
  <w:style w:type="character" w:customStyle="1" w:styleId="65">
    <w:name w:val="mf"/>
    <w:qFormat/>
    <w:uiPriority w:val="0"/>
  </w:style>
  <w:style w:type="character" w:customStyle="1" w:styleId="66">
    <w:name w:val="正文文本 字符"/>
    <w:basedOn w:val="22"/>
    <w:link w:val="7"/>
    <w:qFormat/>
    <w:uiPriority w:val="0"/>
    <w:rPr>
      <w:rFonts w:ascii="Cambria" w:hAnsi="Cambria"/>
      <w:sz w:val="24"/>
      <w:szCs w:val="24"/>
      <w:lang w:eastAsia="en-US"/>
    </w:rPr>
  </w:style>
  <w:style w:type="paragraph" w:customStyle="1" w:styleId="67">
    <w:name w:val="First Paragraph"/>
    <w:basedOn w:val="7"/>
    <w:next w:val="7"/>
    <w:qFormat/>
    <w:uiPriority w:val="0"/>
  </w:style>
  <w:style w:type="paragraph" w:customStyle="1" w:styleId="68">
    <w:name w:val="Compact"/>
    <w:basedOn w:val="7"/>
    <w:qFormat/>
    <w:uiPriority w:val="0"/>
    <w:pPr>
      <w:spacing w:before="36" w:after="36"/>
    </w:pPr>
  </w:style>
  <w:style w:type="paragraph" w:customStyle="1" w:styleId="69">
    <w:name w:val="Image Caption"/>
    <w:basedOn w:val="5"/>
    <w:qFormat/>
    <w:uiPriority w:val="0"/>
    <w:pPr>
      <w:spacing w:after="120" w:line="240" w:lineRule="auto"/>
      <w:ind w:firstLine="0" w:firstLineChars="0"/>
    </w:pPr>
    <w:rPr>
      <w:rFonts w:ascii="Cambria" w:hAnsi="Cambria" w:eastAsia="宋体"/>
      <w:i/>
      <w:sz w:val="24"/>
      <w:szCs w:val="24"/>
      <w:lang w:eastAsia="en-US"/>
    </w:rPr>
  </w:style>
  <w:style w:type="paragraph" w:customStyle="1" w:styleId="70">
    <w:name w:val="Captioned Figure"/>
    <w:basedOn w:val="1"/>
    <w:qFormat/>
    <w:uiPriority w:val="0"/>
    <w:pPr>
      <w:keepNext/>
      <w:spacing w:after="200" w:line="240" w:lineRule="auto"/>
      <w:ind w:firstLine="0" w:firstLineChars="0"/>
    </w:pPr>
    <w:rPr>
      <w:rFonts w:ascii="Cambria" w:hAnsi="Cambria"/>
      <w:lang w:eastAsia="en-US"/>
    </w:rPr>
  </w:style>
  <w:style w:type="character" w:customStyle="1" w:styleId="71">
    <w:name w:val="标题 3 字符"/>
    <w:basedOn w:val="22"/>
    <w:link w:val="4"/>
    <w:semiHidden/>
    <w:qFormat/>
    <w:uiPriority w:val="0"/>
    <w:rPr>
      <w:b/>
      <w:bCs/>
      <w:sz w:val="32"/>
      <w:szCs w:val="32"/>
    </w:rPr>
  </w:style>
  <w:style w:type="table" w:customStyle="1" w:styleId="72">
    <w:name w:val="Table"/>
    <w:semiHidden/>
    <w:unhideWhenUsed/>
    <w:qFormat/>
    <w:uiPriority w:val="0"/>
    <w:pPr>
      <w:spacing w:after="200"/>
    </w:pPr>
    <w:rPr>
      <w:rFonts w:asciiTheme="minorHAnsi" w:hAnsiTheme="minorHAnsi" w:eastAsiaTheme="minorEastAsia" w:cstheme="minorBidi"/>
      <w:sz w:val="24"/>
      <w:szCs w:val="24"/>
      <w:lang w:eastAsia="en-US"/>
    </w:rPr>
    <w:tblPr>
      <w:tblCellMar>
        <w:top w:w="0" w:type="dxa"/>
        <w:left w:w="108" w:type="dxa"/>
        <w:bottom w:w="0" w:type="dxa"/>
        <w:right w:w="108" w:type="dxa"/>
      </w:tblCellMar>
    </w:tblPr>
  </w:style>
  <w:style w:type="character" w:customStyle="1" w:styleId="73">
    <w:name w:val="页脚 字符"/>
    <w:basedOn w:val="22"/>
    <w:link w:val="10"/>
    <w:qFormat/>
    <w:uiPriority w:val="99"/>
    <w:rPr>
      <w:sz w:val="18"/>
      <w:szCs w:val="18"/>
    </w:rPr>
  </w:style>
  <w:style w:type="character" w:customStyle="1" w:styleId="74">
    <w:name w:val="脚注文本 字符"/>
    <w:basedOn w:val="22"/>
    <w:link w:val="14"/>
    <w:qFormat/>
    <w:uiPriority w:val="0"/>
    <w:rPr>
      <w:sz w:val="18"/>
      <w:szCs w:val="18"/>
    </w:rPr>
  </w:style>
  <w:style w:type="paragraph" w:styleId="75">
    <w:name w:val="List Paragraph"/>
    <w:basedOn w:val="1"/>
    <w:qFormat/>
    <w:uiPriority w:val="99"/>
    <w:pPr>
      <w:ind w:firstLine="420" w:firstLineChars="200"/>
    </w:pPr>
  </w:style>
  <w:style w:type="paragraph" w:customStyle="1" w:styleId="76">
    <w:name w:val="正文字体"/>
    <w:basedOn w:val="7"/>
    <w:qFormat/>
    <w:uiPriority w:val="0"/>
    <w:pPr>
      <w:autoSpaceDE w:val="0"/>
      <w:autoSpaceDN w:val="0"/>
      <w:spacing w:after="0" w:line="293" w:lineRule="auto"/>
      <w:ind w:firstLine="200" w:firstLineChars="200"/>
      <w:jc w:val="left"/>
    </w:pPr>
    <w:rPr>
      <w:rFonts w:ascii="Times New Roman" w:hAnsi="Times New Roman" w:cs="宋体"/>
      <w:szCs w:val="28"/>
      <w:lang w:val="zh-CN" w:bidi="zh-CN"/>
    </w:rPr>
  </w:style>
</w:styles>
</file>

<file path=word/_rels/document.xml.rels><?xml version="1.0" encoding="UTF-8" standalone="yes"?>
<Relationships xmlns="http://schemas.openxmlformats.org/package/2006/relationships"><Relationship Id="rId9" Type="http://schemas.openxmlformats.org/officeDocument/2006/relationships/footer" Target="footer2.xml"/><Relationship Id="rId8" Type="http://schemas.openxmlformats.org/officeDocument/2006/relationships/footer" Target="footer1.xml"/><Relationship Id="rId7" Type="http://schemas.openxmlformats.org/officeDocument/2006/relationships/header" Target="header3.xml"/><Relationship Id="rId66" Type="http://schemas.openxmlformats.org/officeDocument/2006/relationships/fontTable" Target="fontTable.xml"/><Relationship Id="rId65" Type="http://schemas.openxmlformats.org/officeDocument/2006/relationships/customXml" Target="../customXml/item2.xml"/><Relationship Id="rId64" Type="http://schemas.openxmlformats.org/officeDocument/2006/relationships/numbering" Target="numbering.xml"/><Relationship Id="rId63" Type="http://schemas.openxmlformats.org/officeDocument/2006/relationships/customXml" Target="../customXml/item1.xml"/><Relationship Id="rId62" Type="http://schemas.openxmlformats.org/officeDocument/2006/relationships/image" Target="media/image35.png"/><Relationship Id="rId61" Type="http://schemas.openxmlformats.org/officeDocument/2006/relationships/image" Target="media/image34.png"/><Relationship Id="rId60" Type="http://schemas.openxmlformats.org/officeDocument/2006/relationships/image" Target="media/image33.png"/><Relationship Id="rId6" Type="http://schemas.openxmlformats.org/officeDocument/2006/relationships/header" Target="header2.xml"/><Relationship Id="rId59" Type="http://schemas.openxmlformats.org/officeDocument/2006/relationships/image" Target="media/image32.png"/><Relationship Id="rId58" Type="http://schemas.openxmlformats.org/officeDocument/2006/relationships/image" Target="media/image31.png"/><Relationship Id="rId57" Type="http://schemas.openxmlformats.org/officeDocument/2006/relationships/image" Target="media/image30.png"/><Relationship Id="rId56" Type="http://schemas.openxmlformats.org/officeDocument/2006/relationships/image" Target="media/image29.png"/><Relationship Id="rId55" Type="http://schemas.openxmlformats.org/officeDocument/2006/relationships/image" Target="media/image28.png"/><Relationship Id="rId54" Type="http://schemas.openxmlformats.org/officeDocument/2006/relationships/image" Target="media/image27.png"/><Relationship Id="rId53" Type="http://schemas.openxmlformats.org/officeDocument/2006/relationships/image" Target="media/image26.png"/><Relationship Id="rId52" Type="http://schemas.openxmlformats.org/officeDocument/2006/relationships/image" Target="media/image25.png"/><Relationship Id="rId51" Type="http://schemas.openxmlformats.org/officeDocument/2006/relationships/image" Target="media/image24.png"/><Relationship Id="rId50" Type="http://schemas.openxmlformats.org/officeDocument/2006/relationships/image" Target="media/image23.png"/><Relationship Id="rId5" Type="http://schemas.openxmlformats.org/officeDocument/2006/relationships/header" Target="header1.xml"/><Relationship Id="rId49" Type="http://schemas.openxmlformats.org/officeDocument/2006/relationships/image" Target="media/image22.png"/><Relationship Id="rId48" Type="http://schemas.openxmlformats.org/officeDocument/2006/relationships/image" Target="media/image21.png"/><Relationship Id="rId47" Type="http://schemas.openxmlformats.org/officeDocument/2006/relationships/image" Target="media/image20.png"/><Relationship Id="rId46" Type="http://schemas.openxmlformats.org/officeDocument/2006/relationships/image" Target="media/image19.png"/><Relationship Id="rId45" Type="http://schemas.openxmlformats.org/officeDocument/2006/relationships/image" Target="media/image18.png"/><Relationship Id="rId44" Type="http://schemas.openxmlformats.org/officeDocument/2006/relationships/image" Target="media/image17.png"/><Relationship Id="rId43" Type="http://schemas.openxmlformats.org/officeDocument/2006/relationships/image" Target="media/image16.png"/><Relationship Id="rId42" Type="http://schemas.openxmlformats.org/officeDocument/2006/relationships/image" Target="media/image15.png"/><Relationship Id="rId41" Type="http://schemas.openxmlformats.org/officeDocument/2006/relationships/image" Target="media/image14.png"/><Relationship Id="rId40" Type="http://schemas.openxmlformats.org/officeDocument/2006/relationships/image" Target="media/image13.wmf"/><Relationship Id="rId4" Type="http://schemas.openxmlformats.org/officeDocument/2006/relationships/endnotes" Target="endnotes.xml"/><Relationship Id="rId39" Type="http://schemas.openxmlformats.org/officeDocument/2006/relationships/oleObject" Target="embeddings/oleObject11.bin"/><Relationship Id="rId38" Type="http://schemas.openxmlformats.org/officeDocument/2006/relationships/image" Target="media/image12.wmf"/><Relationship Id="rId37" Type="http://schemas.openxmlformats.org/officeDocument/2006/relationships/oleObject" Target="embeddings/oleObject10.bin"/><Relationship Id="rId36" Type="http://schemas.openxmlformats.org/officeDocument/2006/relationships/image" Target="media/image11.wmf"/><Relationship Id="rId35" Type="http://schemas.openxmlformats.org/officeDocument/2006/relationships/oleObject" Target="embeddings/oleObject9.bin"/><Relationship Id="rId34" Type="http://schemas.openxmlformats.org/officeDocument/2006/relationships/image" Target="media/image10.wmf"/><Relationship Id="rId33" Type="http://schemas.openxmlformats.org/officeDocument/2006/relationships/oleObject" Target="embeddings/oleObject8.bin"/><Relationship Id="rId32" Type="http://schemas.openxmlformats.org/officeDocument/2006/relationships/image" Target="media/image9.wmf"/><Relationship Id="rId31" Type="http://schemas.openxmlformats.org/officeDocument/2006/relationships/oleObject" Target="embeddings/oleObject7.bin"/><Relationship Id="rId30" Type="http://schemas.openxmlformats.org/officeDocument/2006/relationships/image" Target="media/image8.wmf"/><Relationship Id="rId3" Type="http://schemas.openxmlformats.org/officeDocument/2006/relationships/footnotes" Target="footnotes.xml"/><Relationship Id="rId29" Type="http://schemas.openxmlformats.org/officeDocument/2006/relationships/oleObject" Target="embeddings/oleObject6.bin"/><Relationship Id="rId28" Type="http://schemas.openxmlformats.org/officeDocument/2006/relationships/image" Target="media/image7.wmf"/><Relationship Id="rId27" Type="http://schemas.openxmlformats.org/officeDocument/2006/relationships/oleObject" Target="embeddings/oleObject5.bin"/><Relationship Id="rId26" Type="http://schemas.openxmlformats.org/officeDocument/2006/relationships/image" Target="media/image6.wmf"/><Relationship Id="rId25" Type="http://schemas.openxmlformats.org/officeDocument/2006/relationships/oleObject" Target="embeddings/oleObject4.bin"/><Relationship Id="rId24" Type="http://schemas.openxmlformats.org/officeDocument/2006/relationships/image" Target="media/image5.wmf"/><Relationship Id="rId23" Type="http://schemas.openxmlformats.org/officeDocument/2006/relationships/oleObject" Target="embeddings/oleObject3.bin"/><Relationship Id="rId22" Type="http://schemas.openxmlformats.org/officeDocument/2006/relationships/image" Target="media/image4.wmf"/><Relationship Id="rId21" Type="http://schemas.openxmlformats.org/officeDocument/2006/relationships/oleObject" Target="embeddings/oleObject2.bin"/><Relationship Id="rId20" Type="http://schemas.openxmlformats.org/officeDocument/2006/relationships/image" Target="media/image3.wmf"/><Relationship Id="rId2" Type="http://schemas.openxmlformats.org/officeDocument/2006/relationships/settings" Target="settings.xml"/><Relationship Id="rId19" Type="http://schemas.openxmlformats.org/officeDocument/2006/relationships/oleObject" Target="embeddings/oleObject1.bin"/><Relationship Id="rId18" Type="http://schemas.openxmlformats.org/officeDocument/2006/relationships/image" Target="media/image2.png"/><Relationship Id="rId17" Type="http://schemas.openxmlformats.org/officeDocument/2006/relationships/hyperlink" Target="http://bysj.zjgsu.edu.cn/" TargetMode="External"/><Relationship Id="rId16" Type="http://schemas.openxmlformats.org/officeDocument/2006/relationships/image" Target="media/image1.png"/><Relationship Id="rId15" Type="http://schemas.openxmlformats.org/officeDocument/2006/relationships/theme" Target="theme/theme1.xml"/><Relationship Id="rId14" Type="http://schemas.openxmlformats.org/officeDocument/2006/relationships/footer" Target="footer6.xml"/><Relationship Id="rId13" Type="http://schemas.openxmlformats.org/officeDocument/2006/relationships/footer" Target="footer5.xml"/><Relationship Id="rId12" Type="http://schemas.openxmlformats.org/officeDocument/2006/relationships/footer" Target="footer4.xml"/><Relationship Id="rId11" Type="http://schemas.openxmlformats.org/officeDocument/2006/relationships/header" Target="header4.xml"/><Relationship Id="rId10" Type="http://schemas.openxmlformats.org/officeDocument/2006/relationships/footer" Target="footer3.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C908A8F-C515-4BFF-8E94-3E8C7D5A804D}">
  <ds:schemaRefs/>
</ds:datastoreItem>
</file>

<file path=docProps/app.xml><?xml version="1.0" encoding="utf-8"?>
<Properties xmlns="http://schemas.openxmlformats.org/officeDocument/2006/extended-properties" xmlns:vt="http://schemas.openxmlformats.org/officeDocument/2006/docPropsVTypes">
  <Template>Normal.dotm</Template>
  <Company>zj</Company>
  <Pages>21</Pages>
  <Words>6154</Words>
  <Characters>8781</Characters>
  <Lines>55</Lines>
  <Paragraphs>15</Paragraphs>
  <TotalTime>28</TotalTime>
  <ScaleCrop>false</ScaleCrop>
  <LinksUpToDate>false</LinksUpToDate>
  <CharactersWithSpaces>9182</CharactersWithSpaces>
  <Application>WPS Office_11.1.0.14036_F1E327BC-269C-435d-A152-05C5408002CA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2019-06-02T15:11:00Z</dcterms:created>
  <dc:creator>hz</dc:creator>
  <cp:lastModifiedBy>朱丽叶叶叶叶叶叶叶</cp:lastModifiedBy>
  <cp:lastPrinted>2019-06-19T11:01:00Z</cp:lastPrinted>
  <dcterms:modified xsi:type="dcterms:W3CDTF">2023-04-27T01:33:23Z</dcterms:modified>
  <cp:revision>19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2052-11.1.0.14036</vt:lpwstr>
  </property>
  <property fmtid="{D5CDD505-2E9C-101B-9397-08002B2CF9AE}" pid="3" name="ICV">
    <vt:lpwstr>15F14FCC64B3456A9CE34E22FE9B81B4</vt:lpwstr>
  </property>
</Properties>
</file>