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了解 web 及网络基础</w:t>
      </w:r>
    </w:p>
    <w:p>
      <w:pPr>
        <w:pStyle w:val="3"/>
        <w:rPr>
          <w:rFonts w:hint="eastAsia"/>
          <w:lang w:val="en-US" w:eastAsia="zh-CN"/>
        </w:rPr>
      </w:pPr>
      <w:r>
        <w:rPr>
          <w:rFonts w:hint="eastAsia"/>
          <w:lang w:val="en-US" w:eastAsia="zh-CN"/>
        </w:rPr>
        <w:t>一．http历史</w:t>
      </w:r>
    </w:p>
    <w:p>
      <w:pPr>
        <w:rPr>
          <w:rFonts w:hint="default"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136EC2"/>
          <w:spacing w:val="0"/>
          <w:sz w:val="21"/>
          <w:szCs w:val="21"/>
          <w:u w:val="none"/>
          <w:shd w:val="clear" w:fill="FFFFFF"/>
        </w:rPr>
        <w:fldChar w:fldCharType="begin"/>
      </w:r>
      <w:r>
        <w:rPr>
          <w:rFonts w:hint="eastAsia" w:ascii="Arial" w:hAnsi="Arial" w:eastAsia="宋体" w:cs="Arial"/>
          <w:b w:val="0"/>
          <w:i w:val="0"/>
          <w:caps w:val="0"/>
          <w:color w:val="136EC2"/>
          <w:spacing w:val="0"/>
          <w:sz w:val="21"/>
          <w:szCs w:val="21"/>
          <w:u w:val="none"/>
          <w:shd w:val="clear" w:fill="FFFFFF"/>
        </w:rPr>
        <w:instrText xml:space="preserve"> HYPERLINK "http://baike.baidu.com/view/468465.htm" \t "http://baike.baidu.com/_blank" </w:instrText>
      </w:r>
      <w:r>
        <w:rPr>
          <w:rFonts w:hint="eastAsia" w:ascii="Arial" w:hAnsi="Arial" w:eastAsia="宋体" w:cs="Arial"/>
          <w:b w:val="0"/>
          <w:i w:val="0"/>
          <w:caps w:val="0"/>
          <w:color w:val="136EC2"/>
          <w:spacing w:val="0"/>
          <w:sz w:val="21"/>
          <w:szCs w:val="21"/>
          <w:u w:val="none"/>
          <w:shd w:val="clear" w:fill="FFFFFF"/>
        </w:rPr>
        <w:fldChar w:fldCharType="separate"/>
      </w:r>
      <w:r>
        <w:rPr>
          <w:rStyle w:val="5"/>
          <w:rFonts w:hint="default" w:ascii="Arial" w:hAnsi="Arial" w:eastAsia="宋体" w:cs="Arial"/>
          <w:b w:val="0"/>
          <w:i w:val="0"/>
          <w:caps w:val="0"/>
          <w:color w:val="136EC2"/>
          <w:spacing w:val="0"/>
          <w:sz w:val="21"/>
          <w:szCs w:val="21"/>
          <w:u w:val="none"/>
          <w:shd w:val="clear" w:fill="FFFFFF"/>
        </w:rPr>
        <w:t>超文本传输协议</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（HTTP，HyperText Transfer Protocol)是</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"http://baike.baidu.com/view/6825.htm" \t "http://baike.baidu.com/_blank"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5"/>
          <w:rFonts w:hint="default" w:ascii="Arial" w:hAnsi="Arial" w:eastAsia="宋体" w:cs="Arial"/>
          <w:b w:val="0"/>
          <w:i w:val="0"/>
          <w:caps w:val="0"/>
          <w:color w:val="136EC2"/>
          <w:spacing w:val="0"/>
          <w:sz w:val="21"/>
          <w:szCs w:val="21"/>
          <w:u w:val="none"/>
          <w:shd w:val="clear" w:fill="FFFFFF"/>
        </w:rPr>
        <w:t>互联网</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上应用最为广泛的一种</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"http://baike.baidu.com/view/16603.htm" \t "http://baike.baidu.com/_blank"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5"/>
          <w:rFonts w:hint="default" w:ascii="Arial" w:hAnsi="Arial" w:eastAsia="宋体" w:cs="Arial"/>
          <w:b w:val="0"/>
          <w:i w:val="0"/>
          <w:caps w:val="0"/>
          <w:color w:val="136EC2"/>
          <w:spacing w:val="0"/>
          <w:sz w:val="21"/>
          <w:szCs w:val="21"/>
          <w:u w:val="none"/>
          <w:shd w:val="clear" w:fill="FFFFFF"/>
        </w:rPr>
        <w:t>网络协议</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。所有的</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"http://baike.baidu.com/view/1453.htm" \t "http://baike.baidu.com/_blank"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5"/>
          <w:rFonts w:hint="default" w:ascii="Arial" w:hAnsi="Arial" w:eastAsia="宋体" w:cs="Arial"/>
          <w:b w:val="0"/>
          <w:i w:val="0"/>
          <w:caps w:val="0"/>
          <w:color w:val="136EC2"/>
          <w:spacing w:val="0"/>
          <w:sz w:val="21"/>
          <w:szCs w:val="21"/>
          <w:u w:val="none"/>
          <w:shd w:val="clear" w:fill="FFFFFF"/>
        </w:rPr>
        <w:t>WWW</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文件都必须遵守这个标准。设计HTTP最初的目的是为了提供一种发布和接收</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"http://baike.baidu.com/view/692.htm" \t "http://baike.baidu.com/_blank"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5"/>
          <w:rFonts w:hint="default" w:ascii="Arial" w:hAnsi="Arial" w:eastAsia="宋体" w:cs="Arial"/>
          <w:b w:val="0"/>
          <w:i w:val="0"/>
          <w:caps w:val="0"/>
          <w:color w:val="136EC2"/>
          <w:spacing w:val="0"/>
          <w:sz w:val="21"/>
          <w:szCs w:val="21"/>
          <w:u w:val="none"/>
          <w:shd w:val="clear" w:fill="FFFFFF"/>
        </w:rPr>
        <w:t>HTML</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页面的方法。</w:t>
      </w:r>
    </w:p>
    <w:p>
      <w:r>
        <w:drawing>
          <wp:inline distT="0" distB="0" distL="114300" distR="114300">
            <wp:extent cx="5274310" cy="32727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2727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二．网络基础 TCP/IP 协议</w:t>
      </w:r>
    </w:p>
    <w:p>
      <w:pPr>
        <w:rPr>
          <w:rFonts w:hint="default"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rPr>
        <w:t>Transmission Control Protocol/Internet Protocol的简写，中译名为传输控制协议/</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"http://baike.baidu.com/view/1706.htm"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5"/>
          <w:rFonts w:hint="default" w:ascii="Arial" w:hAnsi="Arial" w:eastAsia="宋体" w:cs="Arial"/>
          <w:b w:val="0"/>
          <w:i w:val="0"/>
          <w:caps w:val="0"/>
          <w:color w:val="136EC2"/>
          <w:spacing w:val="0"/>
          <w:sz w:val="21"/>
          <w:szCs w:val="21"/>
          <w:u w:val="none"/>
          <w:shd w:val="clear" w:fill="FFFFFF"/>
        </w:rPr>
        <w:t>因特网</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互联协议，又名网络</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"http://baike.baidu.com/view/278358.htm"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5"/>
          <w:rFonts w:hint="default" w:ascii="Arial" w:hAnsi="Arial" w:eastAsia="宋体" w:cs="Arial"/>
          <w:b w:val="0"/>
          <w:i w:val="0"/>
          <w:caps w:val="0"/>
          <w:color w:val="136EC2"/>
          <w:spacing w:val="0"/>
          <w:sz w:val="21"/>
          <w:szCs w:val="21"/>
          <w:u w:val="none"/>
          <w:shd w:val="clear" w:fill="FFFFFF"/>
        </w:rPr>
        <w:t>通讯协议</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，是Internet最基本的协议、Internet国际</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"http://baike.baidu.com/view/6825.htm"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5"/>
          <w:rFonts w:hint="default" w:ascii="Arial" w:hAnsi="Arial" w:eastAsia="宋体" w:cs="Arial"/>
          <w:b w:val="0"/>
          <w:i w:val="0"/>
          <w:caps w:val="0"/>
          <w:color w:val="136EC2"/>
          <w:spacing w:val="0"/>
          <w:sz w:val="21"/>
          <w:szCs w:val="21"/>
          <w:u w:val="none"/>
          <w:shd w:val="clear" w:fill="FFFFFF"/>
        </w:rPr>
        <w:t>互联网</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络的基础，由</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"http://baike.baidu.com/view/239600.htm"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5"/>
          <w:rFonts w:hint="default" w:ascii="Arial" w:hAnsi="Arial" w:eastAsia="宋体" w:cs="Arial"/>
          <w:b w:val="0"/>
          <w:i w:val="0"/>
          <w:caps w:val="0"/>
          <w:color w:val="136EC2"/>
          <w:spacing w:val="0"/>
          <w:sz w:val="21"/>
          <w:szCs w:val="21"/>
          <w:u w:val="none"/>
          <w:shd w:val="clear" w:fill="FFFFFF"/>
        </w:rPr>
        <w:t>网络层</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的IP协议和</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"http://baike.baidu.com/view/239605.htm"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5"/>
          <w:rFonts w:hint="default" w:ascii="Arial" w:hAnsi="Arial" w:eastAsia="宋体" w:cs="Arial"/>
          <w:b w:val="0"/>
          <w:i w:val="0"/>
          <w:caps w:val="0"/>
          <w:color w:val="136EC2"/>
          <w:spacing w:val="0"/>
          <w:sz w:val="21"/>
          <w:szCs w:val="21"/>
          <w:u w:val="none"/>
          <w:shd w:val="clear" w:fill="FFFFFF"/>
        </w:rPr>
        <w:t>传输层</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的TCP协议组成。TCP/IP 定义了电子设备如何连入</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"http://baike.baidu.com/view/1706.htm"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5"/>
          <w:rFonts w:hint="default" w:ascii="Arial" w:hAnsi="Arial" w:eastAsia="宋体" w:cs="Arial"/>
          <w:b w:val="0"/>
          <w:i w:val="0"/>
          <w:caps w:val="0"/>
          <w:color w:val="136EC2"/>
          <w:spacing w:val="0"/>
          <w:sz w:val="21"/>
          <w:szCs w:val="21"/>
          <w:u w:val="none"/>
          <w:shd w:val="clear" w:fill="FFFFFF"/>
        </w:rPr>
        <w:t>因特网</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，以及数据如何在它们之间传输的标准。协议采用了4层的层级结构，每一层都呼叫它的下一层所提供的协议来完成自己的需求。</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"http://baike.baidu.com/view/609983.htm"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5"/>
          <w:rFonts w:hint="default" w:ascii="Arial" w:hAnsi="Arial" w:eastAsia="宋体" w:cs="Arial"/>
          <w:b w:val="0"/>
          <w:i w:val="0"/>
          <w:caps w:val="0"/>
          <w:color w:val="136EC2"/>
          <w:spacing w:val="0"/>
          <w:sz w:val="21"/>
          <w:szCs w:val="21"/>
          <w:u w:val="none"/>
          <w:shd w:val="clear" w:fill="FFFFFF"/>
        </w:rPr>
        <w:t>通俗</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而言：TCP负责发现</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"http://baike.baidu.com/view/389471.htm"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5"/>
          <w:rFonts w:hint="default" w:ascii="Arial" w:hAnsi="Arial" w:eastAsia="宋体" w:cs="Arial"/>
          <w:b w:val="0"/>
          <w:i w:val="0"/>
          <w:caps w:val="0"/>
          <w:color w:val="136EC2"/>
          <w:spacing w:val="0"/>
          <w:sz w:val="21"/>
          <w:szCs w:val="21"/>
          <w:u w:val="none"/>
          <w:shd w:val="clear" w:fill="FFFFFF"/>
        </w:rPr>
        <w:t>传输</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的问题，一有问题就发出信号，要求重新传输，直到所有</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"http://baike.baidu.com/view/2308446.htm"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5"/>
          <w:rFonts w:hint="default" w:ascii="Arial" w:hAnsi="Arial" w:eastAsia="宋体" w:cs="Arial"/>
          <w:b w:val="0"/>
          <w:i w:val="0"/>
          <w:caps w:val="0"/>
          <w:color w:val="136EC2"/>
          <w:spacing w:val="0"/>
          <w:sz w:val="21"/>
          <w:szCs w:val="21"/>
          <w:u w:val="none"/>
          <w:shd w:val="clear" w:fill="FFFFFF"/>
        </w:rPr>
        <w:t>数据安全</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正确地传输到目的地。而IP是给</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"http://baike.baidu.com/view/1706.htm" \t "http://baike.baidu.com/view/_blank"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5"/>
          <w:rFonts w:hint="default" w:ascii="Arial" w:hAnsi="Arial" w:eastAsia="宋体" w:cs="Arial"/>
          <w:b w:val="0"/>
          <w:i w:val="0"/>
          <w:caps w:val="0"/>
          <w:color w:val="136EC2"/>
          <w:spacing w:val="0"/>
          <w:sz w:val="21"/>
          <w:szCs w:val="21"/>
          <w:u w:val="none"/>
          <w:shd w:val="clear" w:fill="FFFFFF"/>
        </w:rPr>
        <w:t>因特网</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的每一台联网设备规定一个地址。</w:t>
      </w:r>
    </w:p>
    <w:p>
      <w:pPr>
        <w:rPr>
          <w:rFonts w:hint="default" w:ascii="Arial" w:hAnsi="Arial" w:eastAsia="宋体" w:cs="Arial"/>
          <w:b w:val="0"/>
          <w:i w:val="0"/>
          <w:caps w:val="0"/>
          <w:color w:val="333333"/>
          <w:spacing w:val="0"/>
          <w:sz w:val="21"/>
          <w:szCs w:val="21"/>
          <w:shd w:val="clear" w:fill="FFFFFF"/>
        </w:rPr>
      </w:pPr>
    </w:p>
    <w:p>
      <w:r>
        <w:drawing>
          <wp:inline distT="0" distB="0" distL="114300" distR="114300">
            <wp:extent cx="5266055" cy="3107055"/>
            <wp:effectExtent l="0" t="0" r="1079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055" cy="3107055"/>
                    </a:xfrm>
                    <a:prstGeom prst="rect">
                      <a:avLst/>
                    </a:prstGeom>
                    <a:noFill/>
                    <a:ln w="9525">
                      <a:noFill/>
                    </a:ln>
                  </pic:spPr>
                </pic:pic>
              </a:graphicData>
            </a:graphic>
          </wp:inline>
        </w:drawing>
      </w:r>
    </w:p>
    <w:p/>
    <w:p/>
    <w:p>
      <w:r>
        <w:drawing>
          <wp:inline distT="0" distB="0" distL="114300" distR="114300">
            <wp:extent cx="5271770" cy="2033905"/>
            <wp:effectExtent l="0" t="0" r="508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2033905"/>
                    </a:xfrm>
                    <a:prstGeom prst="rect">
                      <a:avLst/>
                    </a:prstGeom>
                    <a:noFill/>
                    <a:ln w="9525">
                      <a:noFill/>
                    </a:ln>
                  </pic:spPr>
                </pic:pic>
              </a:graphicData>
            </a:graphic>
          </wp:inline>
        </w:drawing>
      </w:r>
    </w:p>
    <w:p>
      <w:r>
        <w:drawing>
          <wp:inline distT="0" distB="0" distL="114300" distR="114300">
            <wp:extent cx="5269865" cy="2484120"/>
            <wp:effectExtent l="0" t="0" r="698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865" cy="2484120"/>
                    </a:xfrm>
                    <a:prstGeom prst="rect">
                      <a:avLst/>
                    </a:prstGeom>
                    <a:noFill/>
                    <a:ln w="9525">
                      <a:noFill/>
                    </a:ln>
                  </pic:spPr>
                </pic:pic>
              </a:graphicData>
            </a:graphic>
          </wp:inline>
        </w:drawing>
      </w:r>
    </w:p>
    <w:p>
      <w:r>
        <w:drawing>
          <wp:inline distT="0" distB="0" distL="114300" distR="114300">
            <wp:extent cx="5273040" cy="3103880"/>
            <wp:effectExtent l="0" t="0" r="38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040" cy="3103880"/>
                    </a:xfrm>
                    <a:prstGeom prst="rect">
                      <a:avLst/>
                    </a:prstGeom>
                    <a:noFill/>
                    <a:ln w="9525">
                      <a:noFill/>
                    </a:ln>
                  </pic:spPr>
                </pic:pic>
              </a:graphicData>
            </a:graphic>
          </wp:inline>
        </w:drawing>
      </w:r>
    </w:p>
    <w:p/>
    <w:p>
      <w:r>
        <w:drawing>
          <wp:inline distT="0" distB="0" distL="114300" distR="114300">
            <wp:extent cx="5271770" cy="3319780"/>
            <wp:effectExtent l="0" t="0" r="508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770" cy="3319780"/>
                    </a:xfrm>
                    <a:prstGeom prst="rect">
                      <a:avLst/>
                    </a:prstGeom>
                    <a:noFill/>
                    <a:ln w="9525">
                      <a:noFill/>
                    </a:ln>
                  </pic:spPr>
                </pic:pic>
              </a:graphicData>
            </a:graphic>
          </wp:inline>
        </w:drawing>
      </w:r>
    </w:p>
    <w:p/>
    <w:p>
      <w:pPr>
        <w:pStyle w:val="3"/>
        <w:numPr>
          <w:ilvl w:val="0"/>
          <w:numId w:val="1"/>
        </w:numPr>
        <w:rPr>
          <w:rFonts w:hint="eastAsia"/>
          <w:lang w:val="en-US" w:eastAsia="zh-CN"/>
        </w:rPr>
      </w:pPr>
      <w:r>
        <w:rPr>
          <w:rFonts w:hint="eastAsia"/>
          <w:lang w:val="en-US" w:eastAsia="zh-CN"/>
        </w:rPr>
        <w:t>IP、TCP、和 DNS 与 HTTP 的密切关系</w:t>
      </w:r>
    </w:p>
    <w:p>
      <w:r>
        <w:drawing>
          <wp:inline distT="0" distB="0" distL="114300" distR="114300">
            <wp:extent cx="5266055" cy="2609850"/>
            <wp:effectExtent l="0" t="0" r="1079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6055" cy="2609850"/>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5267960" cy="2417445"/>
            <wp:effectExtent l="0" t="0" r="8890" b="19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67960" cy="2417445"/>
                    </a:xfrm>
                    <a:prstGeom prst="rect">
                      <a:avLst/>
                    </a:prstGeom>
                    <a:noFill/>
                    <a:ln w="9525">
                      <a:noFill/>
                    </a:ln>
                  </pic:spPr>
                </pic:pic>
              </a:graphicData>
            </a:graphic>
          </wp:inline>
        </w:drawing>
      </w:r>
      <w:r>
        <w:drawing>
          <wp:inline distT="0" distB="0" distL="114300" distR="114300">
            <wp:extent cx="5268595" cy="3209290"/>
            <wp:effectExtent l="0" t="0" r="8255" b="1016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68595" cy="3209290"/>
                    </a:xfrm>
                    <a:prstGeom prst="rect">
                      <a:avLst/>
                    </a:prstGeom>
                    <a:noFill/>
                    <a:ln w="9525">
                      <a:noFill/>
                    </a:ln>
                  </pic:spPr>
                </pic:pic>
              </a:graphicData>
            </a:graphic>
          </wp:inline>
        </w:drawing>
      </w:r>
    </w:p>
    <w:p>
      <w:pPr>
        <w:rPr>
          <w:rFonts w:hint="eastAsia"/>
          <w:lang w:val="en-US" w:eastAsia="zh-CN"/>
        </w:rPr>
      </w:pPr>
    </w:p>
    <w:p>
      <w:r>
        <w:drawing>
          <wp:inline distT="0" distB="0" distL="114300" distR="114300">
            <wp:extent cx="5267960" cy="3249930"/>
            <wp:effectExtent l="0" t="0" r="889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267960" cy="3249930"/>
                    </a:xfrm>
                    <a:prstGeom prst="rect">
                      <a:avLst/>
                    </a:prstGeom>
                    <a:noFill/>
                    <a:ln w="9525">
                      <a:noFill/>
                    </a:ln>
                  </pic:spPr>
                </pic:pic>
              </a:graphicData>
            </a:graphic>
          </wp:inline>
        </w:drawing>
      </w:r>
    </w:p>
    <w:p/>
    <w:p>
      <w:r>
        <w:drawing>
          <wp:inline distT="0" distB="0" distL="114300" distR="114300">
            <wp:extent cx="5266690" cy="2799080"/>
            <wp:effectExtent l="0" t="0" r="10160" b="127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266690" cy="2799080"/>
                    </a:xfrm>
                    <a:prstGeom prst="rect">
                      <a:avLst/>
                    </a:prstGeom>
                    <a:noFill/>
                    <a:ln w="9525">
                      <a:noFill/>
                    </a:ln>
                  </pic:spPr>
                </pic:pic>
              </a:graphicData>
            </a:graphic>
          </wp:inline>
        </w:drawing>
      </w:r>
    </w:p>
    <w:p/>
    <w:p>
      <w:pPr>
        <w:pStyle w:val="3"/>
        <w:numPr>
          <w:ilvl w:val="0"/>
          <w:numId w:val="1"/>
        </w:numPr>
        <w:rPr>
          <w:rFonts w:hint="eastAsia"/>
          <w:lang w:val="en-US" w:eastAsia="zh-CN"/>
        </w:rPr>
      </w:pPr>
      <w:r>
        <w:rPr>
          <w:rFonts w:hint="eastAsia"/>
          <w:lang w:val="en-US" w:eastAsia="zh-CN"/>
        </w:rPr>
        <w:t>URI 和 URL 的概念</w:t>
      </w:r>
    </w:p>
    <w:p>
      <w:pPr>
        <w:rPr>
          <w:rFonts w:hint="eastAsia"/>
          <w:lang w:val="en-US" w:eastAsia="zh-CN"/>
        </w:rPr>
      </w:pPr>
      <w:r>
        <w:rPr>
          <w:rFonts w:hint="eastAsia"/>
          <w:lang w:val="en-US" w:eastAsia="zh-CN"/>
        </w:rPr>
        <w:t>URI</w:t>
      </w:r>
    </w:p>
    <w:p>
      <w:pPr>
        <w:numPr>
          <w:numId w:val="0"/>
        </w:numPr>
        <w:rPr>
          <w:rFonts w:hint="eastAsia"/>
          <w:lang w:val="en-US" w:eastAsia="zh-CN"/>
        </w:rPr>
      </w:pPr>
      <w:r>
        <w:rPr>
          <w:rFonts w:hint="eastAsia"/>
          <w:lang w:val="en-US" w:eastAsia="zh-CN"/>
        </w:rPr>
        <w:t>在电脑术语中，统一资源标识符（Uniform Resource Identifier，或URI)是一个用于标识某一互联网资源名称的字符串。 该种标识允许用户对任何（包括本地和互联网）的资源通过特定的协议进行交互操作。URI由包括确定语法和相关协议的方案所定义。</w:t>
      </w:r>
    </w:p>
    <w:p>
      <w:pPr>
        <w:rPr>
          <w:rFonts w:hint="eastAsia"/>
          <w:lang w:val="en-US" w:eastAsia="zh-CN"/>
        </w:rPr>
      </w:pPr>
    </w:p>
    <w:p>
      <w:pPr>
        <w:rPr>
          <w:rFonts w:hint="eastAsia"/>
          <w:lang w:val="en-US" w:eastAsia="zh-CN"/>
        </w:rPr>
      </w:pPr>
      <w:r>
        <w:rPr>
          <w:rFonts w:hint="eastAsia"/>
          <w:lang w:val="en-US" w:eastAsia="zh-CN"/>
        </w:rPr>
        <w:t>URL</w:t>
      </w:r>
    </w:p>
    <w:p>
      <w:pPr>
        <w:rPr>
          <w:rFonts w:hint="eastAsia"/>
          <w:lang w:val="en-US" w:eastAsia="zh-CN"/>
        </w:rPr>
      </w:pPr>
      <w:r>
        <w:rPr>
          <w:rFonts w:hint="eastAsia"/>
          <w:lang w:val="en-US" w:eastAsia="zh-CN"/>
        </w:rPr>
        <w:t>统一资源定位符是对可以从互联网上得到的资源的位置和访问方法的一种简洁的表示，是互联网上标准资源的地址。互联网上的每个文件都有一个唯一的URL，它包含的信息指出文件的位置以及浏览器应该怎么处理它。</w:t>
      </w:r>
    </w:p>
    <w:p>
      <w:pPr>
        <w:rPr>
          <w:rFonts w:hint="eastAsia"/>
          <w:lang w:val="en-US" w:eastAsia="zh-CN"/>
        </w:rPr>
      </w:pPr>
    </w:p>
    <w:p>
      <w:r>
        <w:drawing>
          <wp:inline distT="0" distB="0" distL="114300" distR="114300">
            <wp:extent cx="5269230" cy="1493520"/>
            <wp:effectExtent l="0" t="0" r="7620" b="1143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5"/>
                    <a:stretch>
                      <a:fillRect/>
                    </a:stretch>
                  </pic:blipFill>
                  <pic:spPr>
                    <a:xfrm>
                      <a:off x="0" y="0"/>
                      <a:ext cx="5269230" cy="1493520"/>
                    </a:xfrm>
                    <a:prstGeom prst="rect">
                      <a:avLst/>
                    </a:prstGeom>
                    <a:noFill/>
                    <a:ln w="9525">
                      <a:noFill/>
                    </a:ln>
                  </pic:spPr>
                </pic:pic>
              </a:graphicData>
            </a:graphic>
          </wp:inline>
        </w:drawing>
      </w:r>
    </w:p>
    <w:p/>
    <w:p>
      <w:r>
        <w:drawing>
          <wp:inline distT="0" distB="0" distL="114300" distR="114300">
            <wp:extent cx="5266055" cy="2621280"/>
            <wp:effectExtent l="0" t="0" r="10795" b="76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6"/>
                    <a:stretch>
                      <a:fillRect/>
                    </a:stretch>
                  </pic:blipFill>
                  <pic:spPr>
                    <a:xfrm>
                      <a:off x="0" y="0"/>
                      <a:ext cx="5266055" cy="2621280"/>
                    </a:xfrm>
                    <a:prstGeom prst="rect">
                      <a:avLst/>
                    </a:prstGeom>
                    <a:noFill/>
                    <a:ln w="9525">
                      <a:noFill/>
                    </a:ln>
                  </pic:spPr>
                </pic:pic>
              </a:graphicData>
            </a:graphic>
          </wp:inline>
        </w:drawing>
      </w:r>
    </w:p>
    <w:p/>
    <w:p>
      <w:r>
        <w:drawing>
          <wp:inline distT="0" distB="0" distL="114300" distR="114300">
            <wp:extent cx="5272405" cy="2416175"/>
            <wp:effectExtent l="0" t="0" r="4445" b="317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7"/>
                    <a:stretch>
                      <a:fillRect/>
                    </a:stretch>
                  </pic:blipFill>
                  <pic:spPr>
                    <a:xfrm>
                      <a:off x="0" y="0"/>
                      <a:ext cx="5272405" cy="2416175"/>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5271770" cy="2793365"/>
            <wp:effectExtent l="0" t="0" r="5080" b="698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8"/>
                    <a:stretch>
                      <a:fillRect/>
                    </a:stretch>
                  </pic:blipFill>
                  <pic:spPr>
                    <a:xfrm>
                      <a:off x="0" y="0"/>
                      <a:ext cx="5271770" cy="2793365"/>
                    </a:xfrm>
                    <a:prstGeom prst="rect">
                      <a:avLst/>
                    </a:prstGeom>
                    <a:noFill/>
                    <a:ln w="9525">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0D7A32"/>
    <w:multiLevelType w:val="singleLevel"/>
    <w:tmpl w:val="580D7A32"/>
    <w:lvl w:ilvl="0" w:tentative="0">
      <w:start w:val="3"/>
      <w:numFmt w:val="chineseCounting"/>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900EF3"/>
    <w:rsid w:val="05196CCE"/>
    <w:rsid w:val="057A13AE"/>
    <w:rsid w:val="07F406AD"/>
    <w:rsid w:val="097F150E"/>
    <w:rsid w:val="0B155073"/>
    <w:rsid w:val="1582524F"/>
    <w:rsid w:val="17D4488A"/>
    <w:rsid w:val="222E6667"/>
    <w:rsid w:val="2365084E"/>
    <w:rsid w:val="24511F4E"/>
    <w:rsid w:val="248A7BD1"/>
    <w:rsid w:val="27734305"/>
    <w:rsid w:val="2B1D7956"/>
    <w:rsid w:val="2CF6240E"/>
    <w:rsid w:val="337F698C"/>
    <w:rsid w:val="34424041"/>
    <w:rsid w:val="3479548E"/>
    <w:rsid w:val="359B197C"/>
    <w:rsid w:val="383460F4"/>
    <w:rsid w:val="39324BE5"/>
    <w:rsid w:val="39F156F5"/>
    <w:rsid w:val="3A933C52"/>
    <w:rsid w:val="3D13133D"/>
    <w:rsid w:val="3D5337A4"/>
    <w:rsid w:val="3E9355EC"/>
    <w:rsid w:val="455C2C27"/>
    <w:rsid w:val="458F589D"/>
    <w:rsid w:val="45FE1951"/>
    <w:rsid w:val="4A17595D"/>
    <w:rsid w:val="4A695CAE"/>
    <w:rsid w:val="4AD806BB"/>
    <w:rsid w:val="4B523FB7"/>
    <w:rsid w:val="4D5A5251"/>
    <w:rsid w:val="4E793BD1"/>
    <w:rsid w:val="5065019E"/>
    <w:rsid w:val="54AF6DAA"/>
    <w:rsid w:val="5886544A"/>
    <w:rsid w:val="58FC176D"/>
    <w:rsid w:val="5DFD28B3"/>
    <w:rsid w:val="61F55E29"/>
    <w:rsid w:val="62564BC8"/>
    <w:rsid w:val="64D84DD7"/>
    <w:rsid w:val="6551416E"/>
    <w:rsid w:val="66672E2F"/>
    <w:rsid w:val="67F15468"/>
    <w:rsid w:val="699F26D5"/>
    <w:rsid w:val="71D66CA5"/>
    <w:rsid w:val="721550ED"/>
    <w:rsid w:val="75084D39"/>
    <w:rsid w:val="767271A8"/>
    <w:rsid w:val="77945635"/>
    <w:rsid w:val="79C524FC"/>
    <w:rsid w:val="7B263FD6"/>
    <w:rsid w:val="7C6E6242"/>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bilu.bilu-web</dc:creator>
  <cp:lastModifiedBy>bilu</cp:lastModifiedBy>
  <dcterms:modified xsi:type="dcterms:W3CDTF">2016-10-24T08:00:13Z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