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18F7F51B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DE4A41" w:rsidRPr="00410A6D">
        <w:rPr>
          <w:rFonts w:ascii="Cambria" w:hAnsi="Cambria" w:cs="Times New Roman"/>
          <w:b/>
          <w:bCs/>
          <w:sz w:val="28"/>
          <w:szCs w:val="28"/>
        </w:rPr>
        <w:t>1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0C21598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678468C5" w:rsidR="00B1377D" w:rsidRPr="00410A6D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B560FE" w:rsidRPr="00410A6D">
        <w:rPr>
          <w:rFonts w:ascii="Cambria" w:hAnsi="Cambria" w:cs="Times New Roman"/>
          <w:sz w:val="28"/>
          <w:szCs w:val="28"/>
        </w:rPr>
        <w:t>3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25D05F3A" w14:textId="275EC372" w:rsidR="00F8485F" w:rsidRPr="00F8485F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59770490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Задание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_Toc159770490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B6063C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45E20C1C" w14:textId="114C8950" w:rsidR="00F8485F" w:rsidRPr="00F8485F" w:rsidRDefault="0058493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1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Сущности: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_Toc159770491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B6063C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BF7786C" w14:textId="6BF44F9A" w:rsidR="00F8485F" w:rsidRPr="00F8485F" w:rsidRDefault="0058493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2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Классификация сущностей: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_Toc159770492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B6063C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2FD39071" w14:textId="62930269" w:rsidR="00F8485F" w:rsidRPr="00F8485F" w:rsidRDefault="0058493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3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Инфологическая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_Toc159770493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B6063C">
              <w:rPr>
                <w:b w:val="0"/>
                <w:noProof/>
                <w:webHidden/>
                <w:sz w:val="36"/>
              </w:rPr>
              <w:t>4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2590448" w14:textId="231FB41A" w:rsidR="00F8485F" w:rsidRPr="00F8485F" w:rsidRDefault="0058493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4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Даталогическая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_Toc159770494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B6063C">
              <w:rPr>
                <w:b w:val="0"/>
                <w:noProof/>
                <w:webHidden/>
                <w:sz w:val="36"/>
              </w:rPr>
              <w:t>5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C063811" w14:textId="3291ED3D" w:rsidR="00F8485F" w:rsidRPr="00F8485F" w:rsidRDefault="0058493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5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Реализация даталогической модели на SQL: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_Toc159770495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B6063C">
              <w:rPr>
                <w:b w:val="0"/>
                <w:noProof/>
                <w:webHidden/>
                <w:sz w:val="36"/>
              </w:rPr>
              <w:t>6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5A1ABF5" w14:textId="77366498" w:rsidR="00F8485F" w:rsidRPr="00F8485F" w:rsidRDefault="00584939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6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Заключение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_Toc159770496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B6063C">
              <w:rPr>
                <w:b w:val="0"/>
                <w:noProof/>
                <w:webHidden/>
                <w:sz w:val="36"/>
              </w:rPr>
              <w:t>6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3D5354E6" w14:textId="760B2D28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0" w:name="_Toc159770490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0"/>
    </w:p>
    <w:p w14:paraId="1012C4DB" w14:textId="7649E614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0FDBBDE" wp14:editId="154C3D9B">
            <wp:extent cx="5936615" cy="9029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A37" w14:textId="0DCDA0F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4A54068" wp14:editId="30BE5DE9">
            <wp:extent cx="5936615" cy="12039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0B046263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1C7" w14:textId="4A252D6C" w:rsidR="00DE4A41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59770491"/>
      <w:r w:rsidRPr="00F8485F">
        <w:rPr>
          <w:rFonts w:ascii="Cambria" w:hAnsi="Cambria" w:cs="Times New Roman"/>
          <w:sz w:val="36"/>
          <w:szCs w:val="36"/>
        </w:rPr>
        <w:t>Сущности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1"/>
    </w:p>
    <w:p w14:paraId="6F42B4D9" w14:textId="7D9411DC" w:rsidR="00C20C2F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Лаборатория</w:t>
      </w:r>
    </w:p>
    <w:p w14:paraId="347E26C6" w14:textId="435E7F3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Человек</w:t>
      </w:r>
    </w:p>
    <w:p w14:paraId="1B43987B" w14:textId="40244E16" w:rsidR="00113958" w:rsidRDefault="00113958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Работник</w:t>
      </w:r>
    </w:p>
    <w:p w14:paraId="4DA39CA4" w14:textId="72B49BED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Действие</w:t>
      </w:r>
    </w:p>
    <w:p w14:paraId="15CECA16" w14:textId="1174BEF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исследований</w:t>
      </w:r>
    </w:p>
    <w:p w14:paraId="46CF1985" w14:textId="43319E88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воображения</w:t>
      </w:r>
    </w:p>
    <w:p w14:paraId="619B9328" w14:textId="49C05C2E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Должность</w:t>
      </w:r>
    </w:p>
    <w:p w14:paraId="739D26A7" w14:textId="77777777" w:rsidR="007211B7" w:rsidRPr="00410A6D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358F9F03" w:rsidR="00A13AC8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59770492"/>
      <w:r w:rsidRPr="00F8485F">
        <w:rPr>
          <w:rFonts w:ascii="Cambria" w:hAnsi="Cambria" w:cs="Times New Roman"/>
          <w:sz w:val="36"/>
          <w:szCs w:val="36"/>
        </w:rPr>
        <w:t>Классификация сущностей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2"/>
    </w:p>
    <w:p w14:paraId="74254C34" w14:textId="36712F8F" w:rsidR="00410A6D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 w:rsidRPr="007211B7">
        <w:rPr>
          <w:rFonts w:ascii="Cambria" w:eastAsiaTheme="minorEastAsia" w:hAnsi="Cambria" w:cs="Times New Roman"/>
          <w:bCs/>
          <w:sz w:val="28"/>
          <w:szCs w:val="28"/>
        </w:rPr>
        <w:t>Стержневые</w:t>
      </w:r>
      <w:r>
        <w:rPr>
          <w:rFonts w:ascii="Cambria" w:eastAsiaTheme="minorEastAsia" w:hAnsi="Cambria" w:cs="Times New Roman"/>
          <w:bCs/>
          <w:sz w:val="28"/>
          <w:szCs w:val="28"/>
        </w:rPr>
        <w:t xml:space="preserve"> – Лаборатория, Человек</w:t>
      </w:r>
    </w:p>
    <w:p w14:paraId="2F3A5180" w14:textId="6DE9F80B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Ассоциативные – Действие</w:t>
      </w:r>
      <w:r w:rsidR="00F251E2">
        <w:rPr>
          <w:rFonts w:ascii="Cambria" w:eastAsiaTheme="minorEastAsia" w:hAnsi="Cambria" w:cs="Times New Roman"/>
          <w:bCs/>
          <w:sz w:val="28"/>
          <w:szCs w:val="28"/>
        </w:rPr>
        <w:t xml:space="preserve"> </w:t>
      </w:r>
      <w:r w:rsidR="00F251E2">
        <w:rPr>
          <w:rFonts w:ascii="Cambria" w:eastAsiaTheme="minorEastAsia" w:hAnsi="Cambria" w:cs="Times New Roman"/>
          <w:bCs/>
          <w:sz w:val="28"/>
          <w:szCs w:val="28"/>
        </w:rPr>
        <w:t>(связывает Лабораторию и Человека)</w:t>
      </w:r>
      <w:r w:rsidR="00F251E2">
        <w:rPr>
          <w:rFonts w:ascii="Cambria" w:eastAsiaTheme="minorEastAsia" w:hAnsi="Cambria" w:cs="Times New Roman"/>
          <w:bCs/>
          <w:sz w:val="28"/>
          <w:szCs w:val="28"/>
        </w:rPr>
        <w:t>, Работник (связывает Человека и Лабораторию)</w:t>
      </w:r>
    </w:p>
    <w:p w14:paraId="180F8A25" w14:textId="1887865D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Характеристические – Вид исследований, Вид воображения, Должность</w:t>
      </w:r>
    </w:p>
    <w:p w14:paraId="223A4E0B" w14:textId="2F8B570B" w:rsidR="00F8485F" w:rsidRDefault="00F8485F">
      <w:pPr>
        <w:spacing w:after="0" w:line="240" w:lineRule="auto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7211B7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01C4E0F7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59770493"/>
      <w:r w:rsidRPr="00F8485F">
        <w:rPr>
          <w:rFonts w:ascii="Cambria" w:hAnsi="Cambria" w:cs="Times New Roman"/>
          <w:sz w:val="36"/>
          <w:szCs w:val="36"/>
        </w:rPr>
        <w:t>Инфологическая модель:</w:t>
      </w:r>
      <w:bookmarkEnd w:id="3"/>
    </w:p>
    <w:p w14:paraId="609014E9" w14:textId="1815CD1C" w:rsidR="00A13AC8" w:rsidRPr="00410A6D" w:rsidRDefault="0098775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D4D8B5F" wp14:editId="4ADC45B5">
            <wp:extent cx="5936615" cy="4087451"/>
            <wp:effectExtent l="0" t="0" r="6985" b="8890"/>
            <wp:docPr id="4" name="Рисунок 4" descr="E:\ITMO-System-Application-Software\Базы Данных\Lab1\Infolog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MO-System-Application-Software\Базы Данных\Lab1\Infological 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01F0" w14:textId="4768A68C" w:rsidR="00A13AC8" w:rsidRPr="00F8485F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2A8F418" w14:textId="500C6924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59770494"/>
      <w:proofErr w:type="spellStart"/>
      <w:r w:rsidRPr="00F8485F">
        <w:rPr>
          <w:rFonts w:ascii="Cambria" w:hAnsi="Cambria" w:cs="Times New Roman"/>
          <w:sz w:val="36"/>
          <w:szCs w:val="36"/>
        </w:rPr>
        <w:lastRenderedPageBreak/>
        <w:t>Даталогическая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4"/>
    </w:p>
    <w:p w14:paraId="324AFC7C" w14:textId="67BDE128" w:rsidR="00A13AC8" w:rsidRPr="00410A6D" w:rsidRDefault="0098775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A73A8A0" wp14:editId="72E919FA">
            <wp:extent cx="5936615" cy="4540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E6A" w14:textId="65BB4575" w:rsidR="00651951" w:rsidRPr="00900991" w:rsidRDefault="00651951" w:rsidP="00651951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900991">
        <w:rPr>
          <w:rFonts w:ascii="Cambria" w:eastAsiaTheme="minorEastAsia" w:hAnsi="Cambria" w:cs="Times New Roman"/>
          <w:i/>
          <w:sz w:val="24"/>
          <w:szCs w:val="24"/>
        </w:rPr>
        <w:t xml:space="preserve">Рисунок 2 </w:t>
      </w:r>
    </w:p>
    <w:p w14:paraId="43359C97" w14:textId="3EF2EAD8" w:rsidR="0087644F" w:rsidRPr="00410A6D" w:rsidRDefault="00900991" w:rsidP="00900991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5C648CAB" w14:textId="7020254B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5" w:name="_Toc159770495"/>
      <w:r w:rsidRPr="00F8485F"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proofErr w:type="spellStart"/>
      <w:r w:rsidRPr="00F8485F">
        <w:rPr>
          <w:rFonts w:ascii="Cambria" w:hAnsi="Cambria" w:cs="Times New Roman"/>
          <w:sz w:val="36"/>
          <w:szCs w:val="36"/>
        </w:rPr>
        <w:t>даталогической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модели на SQL:</w:t>
      </w:r>
      <w:bookmarkEnd w:id="5"/>
    </w:p>
    <w:p w14:paraId="1C43A995" w14:textId="7036215D" w:rsidR="00B46402" w:rsidRPr="00B46402" w:rsidRDefault="00584939" w:rsidP="00B46402">
      <w:pPr>
        <w:rPr>
          <w:rFonts w:ascii="Cambria" w:hAnsi="Cambria"/>
          <w:sz w:val="28"/>
          <w:szCs w:val="28"/>
        </w:rPr>
      </w:pPr>
      <w:hyperlink r:id="rId13" w:history="1">
        <w:r w:rsidR="00B46402" w:rsidRPr="00B46402">
          <w:rPr>
            <w:rStyle w:val="ab"/>
            <w:rFonts w:ascii="Cambria" w:hAnsi="Cambria"/>
            <w:sz w:val="28"/>
            <w:szCs w:val="28"/>
          </w:rPr>
          <w:t>https://github.com/bilyardvmetro/I</w:t>
        </w:r>
        <w:bookmarkStart w:id="6" w:name="_GoBack"/>
        <w:bookmarkEnd w:id="6"/>
        <w:r w:rsidR="00B46402" w:rsidRPr="00B46402">
          <w:rPr>
            <w:rStyle w:val="ab"/>
            <w:rFonts w:ascii="Cambria" w:hAnsi="Cambria"/>
            <w:sz w:val="28"/>
            <w:szCs w:val="28"/>
          </w:rPr>
          <w:t>TMO-System-Application-Software/blob/main/%D0%91%D0%B0%D0%B7%D1%8B%20%D0%94%D0%B0%D0%BD%D0%BD%D1%8B%D1%85/Lab1/lab1.sql</w:t>
        </w:r>
      </w:hyperlink>
    </w:p>
    <w:p w14:paraId="68E7AEE9" w14:textId="3C066399" w:rsidR="00DC5459" w:rsidRPr="00B46402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7" w:name="_Toc159770496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7"/>
    </w:p>
    <w:p w14:paraId="534B1800" w14:textId="61F3F54E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мне удалось по заданной</w:t>
      </w:r>
      <w:r w:rsidR="00CD6475" w:rsidRPr="00410A6D">
        <w:rPr>
          <w:rFonts w:ascii="Cambria" w:hAnsi="Cambria" w:cs="Times New Roman"/>
          <w:sz w:val="28"/>
          <w:szCs w:val="28"/>
          <w:lang w:eastAsia="ru-RU"/>
        </w:rPr>
        <w:t xml:space="preserve"> предметной области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выделить сущности и их связи, построить</w:t>
      </w:r>
      <w:r w:rsidR="008F76F3">
        <w:rPr>
          <w:rFonts w:ascii="Cambria" w:hAnsi="Cambria" w:cs="Times New Roman"/>
          <w:sz w:val="28"/>
          <w:szCs w:val="28"/>
          <w:lang w:eastAsia="ru-RU"/>
        </w:rPr>
        <w:t xml:space="preserve"> инфологическую и </w:t>
      </w:r>
      <w:proofErr w:type="spellStart"/>
      <w:r w:rsidR="008F76F3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модели, реализовать </w:t>
      </w:r>
      <w:proofErr w:type="spellStart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модель на </w:t>
      </w:r>
      <w:r w:rsidR="008F4E78" w:rsidRPr="00410A6D">
        <w:rPr>
          <w:rFonts w:ascii="Cambria" w:hAnsi="Cambria" w:cs="Times New Roman"/>
          <w:sz w:val="28"/>
          <w:szCs w:val="28"/>
          <w:lang w:val="en-US" w:eastAsia="ru-RU"/>
        </w:rPr>
        <w:t>PostgreSQL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, а также заполнить таблицы </w:t>
      </w:r>
      <w:r w:rsidR="00AB6E40" w:rsidRPr="00410A6D">
        <w:rPr>
          <w:rFonts w:ascii="Cambria" w:hAnsi="Cambria" w:cs="Times New Roman"/>
          <w:sz w:val="28"/>
          <w:szCs w:val="28"/>
          <w:lang w:eastAsia="ru-RU"/>
        </w:rPr>
        <w:t>тестовыми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данными.</w:t>
      </w:r>
    </w:p>
    <w:sectPr w:rsidR="000538A5" w:rsidRPr="00410A6D" w:rsidSect="00F63589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71DF9" w14:textId="77777777" w:rsidR="00584939" w:rsidRDefault="00584939" w:rsidP="008070F2">
      <w:pPr>
        <w:spacing w:after="0" w:line="240" w:lineRule="auto"/>
      </w:pPr>
      <w:r>
        <w:separator/>
      </w:r>
    </w:p>
  </w:endnote>
  <w:endnote w:type="continuationSeparator" w:id="0">
    <w:p w14:paraId="5FC81709" w14:textId="77777777" w:rsidR="00584939" w:rsidRDefault="00584939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01F5705B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B6063C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CD571" w14:textId="77777777" w:rsidR="00584939" w:rsidRDefault="00584939" w:rsidP="008070F2">
      <w:pPr>
        <w:spacing w:after="0" w:line="240" w:lineRule="auto"/>
      </w:pPr>
      <w:r>
        <w:separator/>
      </w:r>
    </w:p>
  </w:footnote>
  <w:footnote w:type="continuationSeparator" w:id="0">
    <w:p w14:paraId="64796C6B" w14:textId="77777777" w:rsidR="00584939" w:rsidRDefault="00584939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3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4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6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8"/>
  </w:num>
  <w:num w:numId="37">
    <w:abstractNumId w:val="8"/>
  </w:num>
  <w:num w:numId="38">
    <w:abstractNumId w:val="23"/>
  </w:num>
  <w:num w:numId="39">
    <w:abstractNumId w:val="5"/>
  </w:num>
  <w:num w:numId="40">
    <w:abstractNumId w:val="45"/>
  </w:num>
  <w:num w:numId="41">
    <w:abstractNumId w:val="13"/>
  </w:num>
  <w:num w:numId="42">
    <w:abstractNumId w:val="39"/>
  </w:num>
  <w:num w:numId="43">
    <w:abstractNumId w:val="42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lyardvmetro/ITMO-System-Application-Software/blob/main/%D0%91%D0%B0%D0%B7%D1%8B%20%D0%94%D0%B0%D0%BD%D0%BD%D1%8B%D1%85/Lab1/lab1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554B7829-272D-47E3-91D1-BED69E5D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133</cp:revision>
  <cp:lastPrinted>2024-02-29T17:54:00Z</cp:lastPrinted>
  <dcterms:created xsi:type="dcterms:W3CDTF">2023-02-14T19:42:00Z</dcterms:created>
  <dcterms:modified xsi:type="dcterms:W3CDTF">2024-02-29T17:54:00Z</dcterms:modified>
</cp:coreProperties>
</file>