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1c"/>
          <w:sz w:val="24"/>
          <w:szCs w:val="24"/>
          <w:highlight w:val="white"/>
          <w:u w:val="none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1c"/>
          <w:sz w:val="24"/>
          <w:szCs w:val="24"/>
          <w:highlight w:val="white"/>
          <w:u w:val="none"/>
          <w:vertAlign w:val="baseline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Лабораторные работы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дисциплине «Основы Программной Инженерии»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5329951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Райла Мартин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Поленов Кирилл Александрович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Р3213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Санкт-Петербург, 2025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Текст задания</w:t>
      </w:r>
    </w:p>
    <w:p w:rsidR="00000000" w:rsidDel="00000000" w:rsidP="00000000" w:rsidRDefault="00000000" w:rsidRPr="00000000" w14:paraId="00000033">
      <w:pPr>
        <w:ind w:left="-1133.858267716535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7014085" cy="31810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4085" cy="3181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Реализация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https://github.com/bilyardvmetro/OPILab3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работы я научился работать с Gradle и его DSL Groovy, а также научился писать функциональные тесты при помощи Selenium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bilyardvmetro/OPILab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