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05B2" w14:textId="77777777" w:rsidR="00552F1D" w:rsidRPr="00D869C5" w:rsidRDefault="00552F1D" w:rsidP="00552F1D">
      <w:pPr>
        <w:bidi/>
        <w:rPr>
          <w:rFonts w:cs="B Nazanin"/>
          <w:sz w:val="28"/>
          <w:szCs w:val="28"/>
        </w:rPr>
      </w:pPr>
      <w:r w:rsidRPr="00D869C5">
        <w:rPr>
          <w:rFonts w:cs="B Nazanin"/>
          <w:sz w:val="28"/>
          <w:szCs w:val="28"/>
          <w:rtl/>
        </w:rPr>
        <w:t>در مورد سطح اشغال و زیربنا در کدام مبحث مقررات ملی ساختمان صحبت شده و چه نکاتی گفته شده؟</w:t>
      </w:r>
    </w:p>
    <w:p w14:paraId="5E5F3F3A" w14:textId="77777777" w:rsidR="00552F1D" w:rsidRPr="00D869C5" w:rsidRDefault="00552F1D" w:rsidP="00552F1D">
      <w:pPr>
        <w:bidi/>
        <w:rPr>
          <w:rFonts w:cs="B Nazanin"/>
          <w:sz w:val="28"/>
          <w:szCs w:val="28"/>
          <w:rtl/>
        </w:rPr>
      </w:pPr>
      <w:r w:rsidRPr="00D869C5">
        <w:rPr>
          <w:rFonts w:cs="B Nazanin"/>
          <w:sz w:val="28"/>
          <w:szCs w:val="28"/>
        </w:rPr>
        <w:t>You — 18:27</w:t>
      </w:r>
    </w:p>
    <w:p w14:paraId="07096B71" w14:textId="77777777" w:rsidR="00552F1D" w:rsidRPr="00D869C5" w:rsidRDefault="00552F1D" w:rsidP="00552F1D">
      <w:pPr>
        <w:bidi/>
        <w:rPr>
          <w:rFonts w:cs="B Nazanin"/>
          <w:sz w:val="28"/>
          <w:szCs w:val="28"/>
        </w:rPr>
      </w:pPr>
      <w:r w:rsidRPr="00D869C5">
        <w:rPr>
          <w:rFonts w:cs="B Nazanin"/>
          <w:sz w:val="28"/>
          <w:szCs w:val="28"/>
          <w:rtl/>
        </w:rPr>
        <w:t># سطح اشغال و زیربنا در مقررات ملی ساختمان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بر اساس اسناد بازیابی‌شده، **مبحث بیست و چهارم مقررات ملی ساختمان** با عنوان **"انطباق شهری ساختمان"** به موضوع سطح اشغال و زیربنا پرداخته است.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## نکات کلیدی: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### 1. **تعیین و تغییر تراکم ساختمانی**</w:t>
      </w:r>
      <w:r w:rsidRPr="00D869C5">
        <w:rPr>
          <w:rFonts w:cs="B Nazanin"/>
          <w:sz w:val="28"/>
          <w:szCs w:val="28"/>
          <w:rtl/>
        </w:rPr>
        <w:br/>
        <w:t>در بند 42-2-3-1-4، قواعد الزامی برای تعیین، تدقیق و امکان تغییر تراکم ساختمانی (که شامل سطح اشغال و زیربنا می‌شود) در چارچوب طرح‌های توسعه و عمران ذکر شده است [</w:t>
      </w:r>
      <w:r w:rsidRPr="00D869C5">
        <w:rPr>
          <w:rFonts w:cs="B Nazanin"/>
          <w:sz w:val="28"/>
          <w:szCs w:val="28"/>
        </w:rPr>
        <w:t>Clause 42-2-3-1-4, Page 36</w:t>
      </w:r>
      <w:r w:rsidRPr="00D869C5">
        <w:rPr>
          <w:rFonts w:cs="B Nazanin"/>
          <w:sz w:val="28"/>
          <w:szCs w:val="28"/>
          <w:rtl/>
        </w:rPr>
        <w:t>]: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- اولویت منفعت عمومی در برابر منفعت خصوصی</w:t>
      </w:r>
      <w:r w:rsidRPr="00D869C5">
        <w:rPr>
          <w:rFonts w:cs="B Nazanin"/>
          <w:sz w:val="28"/>
          <w:szCs w:val="28"/>
          <w:rtl/>
        </w:rPr>
        <w:br/>
        <w:t>- نگهداشت سرمایه‌ها و هویت‌های کالبدی سرزمینی</w:t>
      </w:r>
      <w:r w:rsidRPr="00D869C5">
        <w:rPr>
          <w:rFonts w:cs="B Nazanin"/>
          <w:sz w:val="28"/>
          <w:szCs w:val="28"/>
          <w:rtl/>
        </w:rPr>
        <w:br/>
        <w:t>- مناسبت و انطباق با ظرفیت‌ها و قیود محیط فرهنگی اجتماعی</w:t>
      </w:r>
      <w:r w:rsidRPr="00D869C5">
        <w:rPr>
          <w:rFonts w:cs="B Nazanin"/>
          <w:sz w:val="28"/>
          <w:szCs w:val="28"/>
          <w:rtl/>
        </w:rPr>
        <w:br/>
        <w:t>- مناسبت و انطباق با ظرفیت‌ها و قیود محیط طبیعی</w:t>
      </w:r>
      <w:r w:rsidRPr="00D869C5">
        <w:rPr>
          <w:rFonts w:cs="B Nazanin"/>
          <w:sz w:val="28"/>
          <w:szCs w:val="28"/>
          <w:rtl/>
        </w:rPr>
        <w:br/>
        <w:t>- تامین آسایش اقلیمی و مدیریت بهینه انرژی</w:t>
      </w:r>
      <w:r w:rsidRPr="00D869C5">
        <w:rPr>
          <w:rFonts w:cs="B Nazanin"/>
          <w:sz w:val="28"/>
          <w:szCs w:val="28"/>
          <w:rtl/>
        </w:rPr>
        <w:br/>
        <w:t>- کنترل خردمندانه ارزش زمین و ساختمان</w:t>
      </w:r>
      <w:r w:rsidRPr="00D869C5">
        <w:rPr>
          <w:rFonts w:cs="B Nazanin"/>
          <w:sz w:val="28"/>
          <w:szCs w:val="28"/>
          <w:rtl/>
        </w:rPr>
        <w:br/>
        <w:t>- تنظیم تراکم رفت و آمد</w:t>
      </w:r>
      <w:r w:rsidRPr="00D869C5">
        <w:rPr>
          <w:rFonts w:cs="B Nazanin"/>
          <w:sz w:val="28"/>
          <w:szCs w:val="28"/>
          <w:rtl/>
        </w:rPr>
        <w:br/>
        <w:t>- تامین ایمنی و قواعد پدافند کالبدی</w:t>
      </w:r>
      <w:r w:rsidRPr="00D869C5">
        <w:rPr>
          <w:rFonts w:cs="B Nazanin"/>
          <w:sz w:val="28"/>
          <w:szCs w:val="28"/>
          <w:rtl/>
        </w:rPr>
        <w:br/>
        <w:t>- تامین کیفیت منظر شهری ساختمان و بلوک‌های شهری همسایه</w:t>
      </w:r>
      <w:r w:rsidRPr="00D869C5">
        <w:rPr>
          <w:rFonts w:cs="B Nazanin"/>
          <w:sz w:val="28"/>
          <w:szCs w:val="28"/>
          <w:rtl/>
        </w:rPr>
        <w:br/>
        <w:t>- تنظیم یکپارچگی و هماهنگی فرم کالبدی ساختمان و بلوک‌های شهری همسایه</w:t>
      </w:r>
      <w:r w:rsidRPr="00D869C5">
        <w:rPr>
          <w:rFonts w:cs="B Nazanin"/>
          <w:sz w:val="28"/>
          <w:szCs w:val="28"/>
          <w:rtl/>
        </w:rPr>
        <w:br/>
        <w:t>- اولویت‌دهی به ظرفیت‌های درونی توسعه کالبدی</w:t>
      </w:r>
      <w:r w:rsidRPr="00D869C5">
        <w:rPr>
          <w:rFonts w:cs="B Nazanin"/>
          <w:sz w:val="28"/>
          <w:szCs w:val="28"/>
          <w:rtl/>
        </w:rPr>
        <w:br/>
        <w:t>- انطباق با ظرفیت تامین خدمات و زیرساخت‌های عمومی بر پایه تراکم جمعیتی مصوب طرح‌های توسعه و عمران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lastRenderedPageBreak/>
        <w:br/>
        <w:t>### 2. **رابطه با طرح‌های توسعه و عمران**</w:t>
      </w:r>
      <w:r w:rsidRPr="00D869C5">
        <w:rPr>
          <w:rFonts w:cs="B Nazanin"/>
          <w:sz w:val="28"/>
          <w:szCs w:val="28"/>
          <w:rtl/>
        </w:rPr>
        <w:br/>
        <w:t>رعایت مفاد مبحث بیست و چهارم در طرح‌های توسعه و عمران الزامی است، و در صورت تداخل، اولویت با مفاد طرح‌های توسعه و عمران است [</w:t>
      </w:r>
      <w:r w:rsidRPr="00D869C5">
        <w:rPr>
          <w:rFonts w:cs="B Nazanin"/>
          <w:sz w:val="28"/>
          <w:szCs w:val="28"/>
        </w:rPr>
        <w:t>Clause 42-1-7-3, Page 20</w:t>
      </w:r>
      <w:r w:rsidRPr="00D869C5">
        <w:rPr>
          <w:rFonts w:cs="B Nazanin"/>
          <w:sz w:val="28"/>
          <w:szCs w:val="28"/>
          <w:rtl/>
        </w:rPr>
        <w:t>].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---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**توجه:** جزئیات عددی خاص (مانند درصدها یا مقادیر دقیق سطح اشغال و زیربنا) در بخش‌های بازیابی‌شده ذکر نشده است.</w:t>
      </w:r>
    </w:p>
    <w:p w14:paraId="0F6B7996" w14:textId="77777777" w:rsidR="00552F1D" w:rsidRPr="00D869C5" w:rsidRDefault="00552F1D" w:rsidP="00552F1D">
      <w:pPr>
        <w:bidi/>
        <w:rPr>
          <w:rFonts w:cs="B Nazanin"/>
          <w:sz w:val="28"/>
          <w:szCs w:val="28"/>
          <w:rtl/>
        </w:rPr>
      </w:pPr>
      <w:r w:rsidRPr="00D869C5">
        <w:rPr>
          <w:rFonts w:cs="B Nazanin"/>
          <w:sz w:val="28"/>
          <w:szCs w:val="28"/>
        </w:rPr>
        <w:t>Assistant — 18:27</w:t>
      </w:r>
    </w:p>
    <w:p w14:paraId="2924376D" w14:textId="2B0547B7" w:rsidR="00552F1D" w:rsidRDefault="00552F1D" w:rsidP="00552F1D">
      <w:pPr>
        <w:bidi/>
        <w:rPr>
          <w:rFonts w:cs="B Nazanin"/>
          <w:sz w:val="28"/>
          <w:szCs w:val="28"/>
          <w:rtl/>
        </w:rPr>
      </w:pPr>
      <w:r w:rsidRPr="00D869C5">
        <w:rPr>
          <w:rFonts w:cs="B Nazanin"/>
          <w:sz w:val="28"/>
          <w:szCs w:val="28"/>
        </w:rPr>
        <w:t>Clause 42-1-7-3, Page 20Clause 42-2-3-1-4, Page 36</w:t>
      </w:r>
    </w:p>
    <w:p w14:paraId="51B78661" w14:textId="08AB16DA" w:rsidR="00D869C5" w:rsidRDefault="00D869C5" w:rsidP="00D869C5">
      <w:pPr>
        <w:bidi/>
        <w:rPr>
          <w:rFonts w:cs="B Nazanin"/>
          <w:sz w:val="28"/>
          <w:szCs w:val="28"/>
          <w:rtl/>
        </w:rPr>
      </w:pPr>
    </w:p>
    <w:p w14:paraId="269853FB" w14:textId="77777777" w:rsidR="00D869C5" w:rsidRPr="00D869C5" w:rsidRDefault="00D869C5" w:rsidP="00D869C5">
      <w:pPr>
        <w:bidi/>
        <w:rPr>
          <w:rFonts w:cs="B Nazanin"/>
          <w:sz w:val="28"/>
          <w:szCs w:val="28"/>
        </w:rPr>
      </w:pPr>
    </w:p>
    <w:p w14:paraId="6D6F1275" w14:textId="77777777" w:rsidR="00552F1D" w:rsidRPr="00D869C5" w:rsidRDefault="00552F1D" w:rsidP="00552F1D">
      <w:pPr>
        <w:bidi/>
        <w:rPr>
          <w:rFonts w:cs="B Nazanin"/>
          <w:sz w:val="28"/>
          <w:szCs w:val="28"/>
        </w:rPr>
      </w:pPr>
      <w:r w:rsidRPr="00D869C5">
        <w:rPr>
          <w:rFonts w:cs="B Nazanin"/>
          <w:sz w:val="28"/>
          <w:szCs w:val="28"/>
          <w:rtl/>
        </w:rPr>
        <w:t xml:space="preserve">مبحث </w:t>
      </w:r>
      <w:r w:rsidRPr="00D869C5">
        <w:rPr>
          <w:rFonts w:cs="B Nazanin"/>
          <w:sz w:val="28"/>
          <w:szCs w:val="28"/>
          <w:rtl/>
          <w:lang w:bidi="fa-IR"/>
        </w:rPr>
        <w:t>۲۴</w:t>
      </w:r>
      <w:r w:rsidRPr="00D869C5">
        <w:rPr>
          <w:rFonts w:cs="B Nazanin"/>
          <w:sz w:val="28"/>
          <w:szCs w:val="28"/>
          <w:rtl/>
        </w:rPr>
        <w:t xml:space="preserve"> چند صفحه است؟</w:t>
      </w:r>
    </w:p>
    <w:p w14:paraId="592405BE" w14:textId="77777777" w:rsidR="00552F1D" w:rsidRPr="00D869C5" w:rsidRDefault="00552F1D" w:rsidP="00552F1D">
      <w:pPr>
        <w:bidi/>
        <w:rPr>
          <w:rFonts w:cs="B Nazanin"/>
          <w:sz w:val="28"/>
          <w:szCs w:val="28"/>
          <w:rtl/>
        </w:rPr>
      </w:pPr>
      <w:r w:rsidRPr="00D869C5">
        <w:rPr>
          <w:rFonts w:cs="B Nazanin"/>
          <w:sz w:val="28"/>
          <w:szCs w:val="28"/>
        </w:rPr>
        <w:t>You — 18:32</w:t>
      </w:r>
    </w:p>
    <w:p w14:paraId="55FD31F3" w14:textId="77777777" w:rsidR="00552F1D" w:rsidRPr="00D869C5" w:rsidRDefault="00552F1D" w:rsidP="00552F1D">
      <w:pPr>
        <w:bidi/>
        <w:rPr>
          <w:rFonts w:cs="B Nazanin"/>
          <w:sz w:val="28"/>
          <w:szCs w:val="28"/>
        </w:rPr>
      </w:pPr>
      <w:r w:rsidRPr="00D869C5">
        <w:rPr>
          <w:rFonts w:cs="B Nazanin"/>
          <w:sz w:val="28"/>
          <w:szCs w:val="28"/>
          <w:rtl/>
        </w:rPr>
        <w:t xml:space="preserve"># تعداد صفحات مبحث </w:t>
      </w:r>
      <w:r w:rsidRPr="00D869C5">
        <w:rPr>
          <w:rFonts w:cs="B Nazanin"/>
          <w:sz w:val="28"/>
          <w:szCs w:val="28"/>
          <w:rtl/>
          <w:lang w:bidi="fa-IR"/>
        </w:rPr>
        <w:t>۲۴</w:t>
      </w:r>
      <w:r w:rsidRPr="00D869C5">
        <w:rPr>
          <w:rFonts w:cs="B Nazanin"/>
          <w:sz w:val="28"/>
          <w:szCs w:val="28"/>
          <w:rtl/>
        </w:rPr>
        <w:br/>
      </w:r>
      <w:r w:rsidRPr="00D869C5">
        <w:rPr>
          <w:rFonts w:cs="B Nazanin"/>
          <w:sz w:val="28"/>
          <w:szCs w:val="28"/>
          <w:rtl/>
        </w:rPr>
        <w:br/>
        <w:t>بر اساس اسناد بازیابی‌شده، بالاترین شماره صفحه مشاهده شده در مبحث بیست و چهارم مقررات ملی ساختمان (انطباق شهری ساختمان) صفحه 54 است [</w:t>
      </w:r>
      <w:r w:rsidRPr="00D869C5">
        <w:rPr>
          <w:rFonts w:cs="B Nazanin"/>
          <w:sz w:val="28"/>
          <w:szCs w:val="28"/>
        </w:rPr>
        <w:t>Clause 42-5-6-1, Page 54</w:t>
      </w:r>
      <w:r w:rsidRPr="00D869C5">
        <w:rPr>
          <w:rFonts w:cs="B Nazanin"/>
          <w:sz w:val="28"/>
          <w:szCs w:val="28"/>
          <w:rtl/>
        </w:rPr>
        <w:t>].</w:t>
      </w:r>
    </w:p>
    <w:p w14:paraId="37058A05" w14:textId="565C0543" w:rsidR="00E30F78" w:rsidRPr="00D869C5" w:rsidRDefault="00E30F78" w:rsidP="00552F1D">
      <w:pPr>
        <w:bidi/>
        <w:rPr>
          <w:rFonts w:cs="B Nazanin"/>
          <w:sz w:val="28"/>
          <w:szCs w:val="28"/>
        </w:rPr>
      </w:pPr>
    </w:p>
    <w:sectPr w:rsidR="00E30F78" w:rsidRPr="00D8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1D"/>
    <w:rsid w:val="00552F1D"/>
    <w:rsid w:val="005752F2"/>
    <w:rsid w:val="00AC3A9C"/>
    <w:rsid w:val="00D869C5"/>
    <w:rsid w:val="00E30F78"/>
    <w:rsid w:val="00E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F2D2"/>
  <w15:chartTrackingRefBased/>
  <w15:docId w15:val="{F82415ED-E18C-437D-9215-2B42A20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Setareh RezaKhani</dc:creator>
  <cp:keywords/>
  <dc:description/>
  <cp:lastModifiedBy>SONY</cp:lastModifiedBy>
  <cp:revision>2</cp:revision>
  <dcterms:created xsi:type="dcterms:W3CDTF">2026-09-11T15:04:00Z</dcterms:created>
  <dcterms:modified xsi:type="dcterms:W3CDTF">2026-09-11T16:36:00Z</dcterms:modified>
</cp:coreProperties>
</file>