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400" w:type="dxa"/>
        <w:tblLook w:val="04A0" w:firstRow="1" w:lastRow="0" w:firstColumn="1" w:lastColumn="0" w:noHBand="0" w:noVBand="1"/>
      </w:tblPr>
      <w:tblGrid>
        <w:gridCol w:w="3340"/>
        <w:gridCol w:w="4060"/>
      </w:tblGrid>
      <w:tr w:rsidR="00831238" w:rsidRPr="00831238" w:rsidTr="00831238">
        <w:trPr>
          <w:trHeight w:val="340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831238" w:rsidRPr="00831238" w:rsidRDefault="00831238" w:rsidP="00831238">
            <w:pPr>
              <w:jc w:val="center"/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Label descrição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:rsidR="00831238" w:rsidRPr="00831238" w:rsidRDefault="00831238" w:rsidP="00831238">
            <w:pPr>
              <w:jc w:val="center"/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Respostas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Idade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Nome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Sexo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Masculino                                                                             (0) Feminino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Data de admissão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Tipo de admissão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Eletiva                                                                             (1) Urgência                                            (2) Emergência                                                                             (3) Salvamento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Telefone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Plano de Saúde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CPF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Peso (Kg)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Altura (cm)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IMC (Kg/cm2)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Diabetes mellitus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                  (0) Não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Tratamento do diabetes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:lang w:val="pt-BR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:lang w:val="pt-BR"/>
                <w14:ligatures w14:val="none"/>
              </w:rPr>
              <w:t xml:space="preserve">(1) Sem controle                                                           (2) Dieta                                                           (3) Hipoglicemiante oral   (4) Insulina                                                 (5) Outras medicações subcutâneas 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Diálise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                  (0) Não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COVID-19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Negativa                                                                             (1) Leve                                                                             (2) Moderada                                                                             (3) Severa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Data de diagnóstico do COVID-19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Situação vacinal para COVID-19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Completa                                                                             (0) Incompleta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Hipertensão arterial sistêmica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Endocardite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lastRenderedPageBreak/>
              <w:t>Tipo de endocardite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Ativa                                                                             (0) Tratada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Doença pulmonar obstrutiva crônica (DPOC)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                  (0) Não</w:t>
            </w:r>
          </w:p>
        </w:tc>
      </w:tr>
      <w:tr w:rsidR="00831238" w:rsidRPr="00831238" w:rsidTr="00831238">
        <w:trPr>
          <w:trHeight w:val="10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Gravidade da DPOC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Leve                                                                             (1) Moderada                                                                             (2) Severa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Doença hepática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                  (0) Não</w:t>
            </w:r>
          </w:p>
        </w:tc>
      </w:tr>
      <w:tr w:rsidR="00831238" w:rsidRPr="00831238" w:rsidTr="00831238">
        <w:trPr>
          <w:trHeight w:val="10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Child Pugh Class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A                                                                             (1) B                                                                             (2) C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Radioterapia mediastinal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Câncer nos últimos 5 anos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Status do câncer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Remissão                                                                             (1) Tratamento ativo</w:t>
            </w:r>
          </w:p>
        </w:tc>
      </w:tr>
      <w:tr w:rsidR="00831238" w:rsidRPr="00831238" w:rsidTr="00831238">
        <w:trPr>
          <w:trHeight w:val="20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Doença arterial Extracardíaca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Claudicação.  (2) Oclusão da carótida ou estenose &gt; 50%.     (3) Amputação por doença arterial.    (4) Intervenção prévia ou planejada na aorta abdominal, artéria dos membros ou carótida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Mobilidade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Não (1) Disfunção Musculoesquética (2) Disfunção neurológica</w:t>
            </w:r>
          </w:p>
        </w:tc>
      </w:tr>
      <w:tr w:rsidR="00831238" w:rsidRPr="00831238" w:rsidTr="00831238">
        <w:trPr>
          <w:trHeight w:val="3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Hemoglobina (mg/dL)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Hematócrito (%)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Leucócitos (/mm3)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Plaquetas (/mm3)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Creatinina (mg/dL)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Hemoglobina Glicosilada (%)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Fração de Ejeção do VE (%)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Pressão sistólica da arteria pulmonar (SPAP %)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lastRenderedPageBreak/>
              <w:t>Doença de qual vávula?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Aórtica                                                                             (2) Mitral                                                                            (3) Tricúspide                                                                            (4) Pulmonar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Gravidade da Estenose valva aórtica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Leve                                                                             (2) Moderado                                                                            (3) Severo                                                                            (99) Não documentado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Gravidade da Estenose valva mitral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Leve                                                                             (2) Moderado                                                                            (3) Severo                                                                            (99) Não documentado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Gravidade da Estenose valva tricúspide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Leve                                                                             (2) Moderado                                                                            (3) Severo                                                                            (99) Não documentado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Gravidade da Estenose valva pulmonar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Leve                                                                             (2) Moderado                                                                            (3) Severo                                                                            (99) Não documentado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Gravidade da Insuficiência valva aórtica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Leve                                                                             (2) Moderado                                                                            (3) Severo                                                                            (99) Não documentado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Gravidade da Insuficiência valva mitral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Leve                                                                             (2) Moderado                                                                            (3) Severo                                                                            (99) Não documentado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Gravidade da Insuficiência valva tricúspide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Leve                                                                             (2) Moderado                                                                            (3) Severo                                                                            (99) Não documentado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Gravidade da Insuficiência valva pulmonar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Leve                                                                             (2) Moderado                                                                            (3) Severo                                                                            (99) Não documentado</w:t>
            </w:r>
          </w:p>
        </w:tc>
      </w:tr>
      <w:tr w:rsidR="00831238" w:rsidRPr="00831238" w:rsidTr="00831238">
        <w:trPr>
          <w:trHeight w:val="17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lastRenderedPageBreak/>
              <w:t>Tempo entre o IAM e a Cirurgia RM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≤ 6 horas                                                                         (1) Entre 6 e 24 horas                                                                              (2) De 1 a 7 dias                                                                      (3) Mais de 7 dias                                      (4) Mais de 90 dias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Cirurgia congênita previa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Doença congênita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Cirurgia valvar prévia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Cirurgia de revascularização  do miocárdio previa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20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Sintomas cardíacos na admissão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Sem sintomas                                             (2) Angina Estável                                                          (3) Angina Instável.                  (4) IAM com S ST                                                           (5) IAM sem SST                                                 (6) Equivalente Isquêmico.  (7) Outro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Classe de Angina CCS (nas 2 últimas semanas)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I                                                                          (1) II                                                                              (2) III                                                                      (3) IV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Insuficiência cardíaca (nas 2 últimas semanas)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Classe funcional NYHA no pré operatório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I                                                                          (1) II                                                                              (2) III                                                                      (3) IV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Choque cardiogênico antes da cirurgia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Ressucitação cardiopulmonar antes da cirurgia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Marcapasso permanente antes da cirurgia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Doença do nó-sinusal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lastRenderedPageBreak/>
              <w:t>Flutter atrial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Fibrilação arterial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BAV segundo grau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BAVT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Tipo de fibrilação arterial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Paroxística  (&lt; 7 dias)                                                         (1) Persistente (&gt; 7 dias)                                                          (2) Persistente (≥ 1 ano)                                                         (3) Permanente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Outra cirurgia prévia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Score de fragilidade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Data da cirurgia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Anestesia modular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Bloqueio regional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STS score para mortalidade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SP Score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Encurtamento do jejum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Selantes e colas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Artéria mamária direita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Esqueletizada                                                           (2) Pedícula</w:t>
            </w:r>
          </w:p>
        </w:tc>
      </w:tr>
      <w:tr w:rsidR="00831238" w:rsidRPr="00831238" w:rsidTr="00831238">
        <w:trPr>
          <w:trHeight w:val="17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ATI-D Tipo de anastomose Proximal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in-situ                                                         (2) na aorta                                             (3) na torácica interna                                                           (4) na radial                                                                     (5) na veia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ATI-D Tipo de anastomose distal do enxerto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 xml:space="preserve">(1) Sequencial                                                           (2) Término-lateral.           (3) Outro                                                           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ATI-D número de anastomoses proximal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lastRenderedPageBreak/>
              <w:t>ATI-D número de anastomoses distais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Artéria mamária esquerda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Esqueletizada                                                           (2) Pedícula</w:t>
            </w:r>
          </w:p>
        </w:tc>
      </w:tr>
      <w:tr w:rsidR="00831238" w:rsidRPr="00831238" w:rsidTr="00831238">
        <w:trPr>
          <w:trHeight w:val="17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ATI-E Tipo de anastomose Proximal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in-situ                                                         (2) na aorta                                              (3) na torácica interna                                                           (4) na radial                                                                     (5) na veia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ATI-E Tipo de anastomose distal do enxerto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 xml:space="preserve">(1) Sequencial                                                           (2) Término-lateral.           (3) Outro                                                           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ATI-E número de anastomoses proximais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ATI-E número de anastomoses distais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Árteria Radial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Convencional                                                          (2) Endoscópica</w:t>
            </w:r>
          </w:p>
        </w:tc>
      </w:tr>
      <w:tr w:rsidR="00831238" w:rsidRPr="00831238" w:rsidTr="00831238">
        <w:trPr>
          <w:trHeight w:val="10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Radial Tipo de anastomose Proximal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na aorta                       (2) na torácica interna                                                           (3) na veia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Radial Tipo de anastomose distal do enxerto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 xml:space="preserve">(1) Sequencial                                                           (2) Término-lateral.           (3) Outro                                                           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Radial número de anastomoses proximais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Radial número de anastomoses distais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10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Veia Safena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Convencional                                                          (2) Endoscópica                    (3) Non-touch</w:t>
            </w:r>
          </w:p>
        </w:tc>
      </w:tr>
      <w:tr w:rsidR="00831238" w:rsidRPr="00831238" w:rsidTr="00831238">
        <w:trPr>
          <w:trHeight w:val="10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Safena Tipo de anastomose Proximal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na aorta                       (2) na torácica interna                                                           (3) na veia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Safena Tipo de anastomose distal do enxerto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 xml:space="preserve">(1) Sequencial                                                           (2) Término-lateral.           (3) Outro                                                           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Safena número de anastomoses proximais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lastRenderedPageBreak/>
              <w:t>Safena número de anastomoses distais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Artéria Epigástrica Inferior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na aorta                       (2) na torácica interna                                                           (3) na radial                                                                     (4) na veia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Epigástrica Tipo de anastomose distal do enxerto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 xml:space="preserve">(1) Sequencial                                                           (2) Término-lateral.           (3) Outro                                                           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Epigástrica número de anastomoses proximais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Epigástrica número de anastomoses distais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Gastroepiplóica Tipo de anastomose Proximal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na aorta                       (2) na torácica interna                                                           (3) na radial                                                                     (4) na veia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Gastroepiplóica Tipo de anastomose distais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 xml:space="preserve">(1) Sequencial                                                           (2) Término-lateral.           (3) Outro                                                           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Gastroepiplóica número de anastomoses proximais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Gastroepiplóica número de anastomoses distais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RM procedimento realizado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TCE - Tronco encefálica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(50) &lt;70%.                         (80) 70 - 90%                                                           (95) &gt; 90%                                                                     (100) 100%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D1 - Artéria primeira diagonal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(50) &lt;70%.                         (80) 70 - 90%                                                           (95) &gt; 90%                                                                     (100) 100%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D2 - Artéria segunda diagonal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(50) &lt;70%.                         (80) 70 - 90%                                                           (95) &gt; 90%                                                                     (100) 100%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lastRenderedPageBreak/>
              <w:t>DA - Artéria Descendente anterior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(50) &lt;70%.                         (80) 70 - 90%                                                           (95) &gt; 90%                                                                     (100) 100%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M1 - Artéria primeira diagonal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(50) &lt;70%.                         (80) 70 - 90%                                                           (95) &gt; 90%                                                                     (100) 100%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M2 - Artéria segunda diagonal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(50) &lt;70%.                         (80) 70 - 90%                                                           (95) &gt; 90%                                                                     (100) 100%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CX - Artéria circunflexa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(50) &lt;70%.                         (80) 70 - 90%                                                           (95) &gt; 90%                                                                     (100) 100%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CD - Coronária Direira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(50) &lt;70%.                         (80) 70 - 90%                                                           (95) &gt; 90%                                                                     (100) 100%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VP - Artéria Ventrículo Posterior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(50) &lt;70%.                         (80) 70 - 90%                                                           (95) &gt; 90%                                                                     (100) 100%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DP - Artéria Descendente Posterior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(50) &lt;70%.                         (80) 70 - 90%                                                           (95) &gt; 90%                                                                     (100) 100%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Procedimentos Valvares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Valva Aórtica; Valva Mitral; Valva Tricúspide; Valva Pulmonar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Troca valva aórtica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Plastia valva aórtica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Número de série - valva aórtica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Marca da prótese - valva aórtica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lastRenderedPageBreak/>
              <w:t>Troca valva mitral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Plastia valva mitral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Número de série - valva mitral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Marca da prótese - valva mitral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Troca valva pulmonar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Plastia valva pulmonar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Número de série - valva pulmonar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Marca da prótese - valva pulmonar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Troca valva tricúspide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Plastia valva  tricúspide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:lang w:val="pt-BR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:lang w:val="pt-BR"/>
                <w14:ligatures w14:val="none"/>
              </w:rPr>
              <w:t>Número de série - valva  tricúspide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:lang w:val="pt-BR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:lang w:val="pt-BR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Marca da prótese - valva  tricúspide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Tempo de CEC (min)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Tempo perfusão cerebral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Parada circulatória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 xml:space="preserve">(0) Sem perfusão cerebral                                                           (1) Com perfusão cerebral 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Volume do prime (ml)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Ventilação pulmonar durante a CEC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Solução de preenchimento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Tempo parada circulatoria total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10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Tipo de perfusão cerebral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 xml:space="preserve">(0) Anterógrada                                                           (1) Retrógrada                                                  (2) Mista                                                         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Tempo de anóxia (min)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 xml:space="preserve">  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Oximetria cerebral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lastRenderedPageBreak/>
              <w:t>Oclusão da aorta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 xml:space="preserve">(0) Nenhuma, coração batendo                                                           (1)   Nenhuma, coração fibrilando                                                 (2) Pinçamento total               (3) Oclusão com balão                                                           </w:t>
            </w:r>
          </w:p>
        </w:tc>
      </w:tr>
      <w:tr w:rsidR="00831238" w:rsidRPr="00831238" w:rsidTr="00831238">
        <w:trPr>
          <w:trHeight w:val="10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Entrega da cardioplegia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 xml:space="preserve">(0) Anterógrada                                                           (1) Retrógrada                                                  (2) Mista                                                         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Classe da cardioplegia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Del Nido                                                           (1) St Thomas                                                  (2) Custodiol                                                         (3) Outras</w:t>
            </w:r>
          </w:p>
        </w:tc>
      </w:tr>
      <w:tr w:rsidR="00831238" w:rsidRPr="00831238" w:rsidTr="00831238">
        <w:trPr>
          <w:trHeight w:val="10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Tipo de CEC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Sem CEC                                                           (1) Com CEC                                                          (2) Com CEC - coração batendo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Cardioplegia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20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Marca do oxigenador da CEC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Braile                                                         (1) Livanova                                                  (2) Medtronic                                                         (3) Terumo                                                         (4) Nipro.                                                                                                          (5) Outras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kern w:val="0"/>
                <w14:ligatures w14:val="none"/>
              </w:rPr>
              <w:t>Parada circulatoria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Data e hora nova intubação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Data e hora nova extubação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Data e hora da admissão na UTI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Data e hora da alta na UTI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Óbito pós-operatório durante a admissão hospitalar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Data do óbito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Data da alta hospitalar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23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lastRenderedPageBreak/>
              <w:t>Reoperação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 xml:space="preserve">(0) Não                              (1) Não-cardíacas                         (2) Isquemia miocárdica                          (3) Sangramento                 (4) Disfunção valvar                         (5) Problemas na aorta                        (6) Infecção de ferida                                                                          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Data reoperação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Choque vasoplégico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Infecção de ferida durante a internação no pós-operatório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Superficial                       (1) Profunda                                (2) Mediastinite                       (3) Osteomielite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Infarto agudo do miocárdio durante a internação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AVC no pós operatório durante a internação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10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Classificação da lesão renal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KDIGO I                                                           (1) KDIGO II                   (1) KDIGO III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Transfusão de hemácias, em qual período (possibilidade de assinalar mais de uma opção)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 xml:space="preserve">(0) Não                              (1) Sim, no pré-operatório                         (2) Sim, no intra-operatório                          (3) Sim, no pós-operatório                                                                         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Lesão renal no pós operatório durante a admissão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ECMO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Necessidade de balão intra-aórtico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10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Periodo de uso do balão intra-aórtico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Pré-operatório                                                           (1) Intra-operatório                                                           (0) Pós-operatório</w:t>
            </w:r>
          </w:p>
        </w:tc>
      </w:tr>
      <w:tr w:rsidR="00831238" w:rsidRPr="00831238" w:rsidTr="00831238">
        <w:trPr>
          <w:trHeight w:val="102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Tipo de seguimento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(0) Retorno médico.            (1) Contato telefônico.    (2) Perda de Seguimento      (3) Paciente ficou internado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lastRenderedPageBreak/>
              <w:t>Aceite do TCLE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Infecção de ferida operatória (30 dias)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Readmissão em 30 dias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Data de readmissão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136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:lang w:val="pt-BR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:lang w:val="pt-BR"/>
                <w14:ligatures w14:val="none"/>
              </w:rPr>
              <w:t>Tipo de infecção de ferida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Superficial                                                                            (0) Profunda                                                                             (0) Mediastinite                                                                             (0) Osteomielite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IAM pós alta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AVC pós alta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Outro evento pós alta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Óbito pós alta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Sim                                                           (0) Não</w:t>
            </w:r>
          </w:p>
        </w:tc>
      </w:tr>
      <w:tr w:rsidR="00831238" w:rsidRPr="00831238" w:rsidTr="00831238">
        <w:trPr>
          <w:trHeight w:val="68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Causa do Óbito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(1) Cardíaca                                                                             (0) Não Cardíaca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Observação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Data do óbito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831238" w:rsidRPr="00831238" w:rsidTr="00831238">
        <w:trPr>
          <w:trHeight w:val="34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:lang w:val="pt-BR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:lang w:val="pt-BR"/>
                <w14:ligatures w14:val="none"/>
              </w:rPr>
              <w:t>Data de alta da readmissão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1238" w:rsidRPr="00831238" w:rsidRDefault="00831238" w:rsidP="00831238">
            <w:pPr>
              <w:rPr>
                <w:rFonts w:ascii="Baskerville" w:eastAsia="Times New Roman" w:hAnsi="Baskerville" w:cs="Calibri"/>
                <w:color w:val="000000"/>
                <w:kern w:val="0"/>
                <w:lang w:val="pt-BR"/>
                <w14:ligatures w14:val="none"/>
              </w:rPr>
            </w:pPr>
            <w:r w:rsidRPr="00831238">
              <w:rPr>
                <w:rFonts w:ascii="Baskerville" w:eastAsia="Times New Roman" w:hAnsi="Baskerville" w:cs="Calibri"/>
                <w:color w:val="000000"/>
                <w:kern w:val="0"/>
                <w:lang w:val="pt-BR"/>
                <w14:ligatures w14:val="none"/>
              </w:rPr>
              <w:t> </w:t>
            </w:r>
          </w:p>
        </w:tc>
      </w:tr>
    </w:tbl>
    <w:p w:rsidR="0097474E" w:rsidRPr="00831238" w:rsidRDefault="0097474E">
      <w:pPr>
        <w:rPr>
          <w:lang w:val="pt-BR"/>
        </w:rPr>
      </w:pPr>
    </w:p>
    <w:sectPr w:rsidR="0097474E" w:rsidRPr="00831238" w:rsidSect="00D97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38"/>
    <w:rsid w:val="000E7366"/>
    <w:rsid w:val="004902B9"/>
    <w:rsid w:val="00831238"/>
    <w:rsid w:val="0097474E"/>
    <w:rsid w:val="00D97CF3"/>
    <w:rsid w:val="00E0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4A70B36-15B5-2D46-970A-17BFC689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BIZI">
    <w:name w:val="StyleBIZI"/>
    <w:basedOn w:val="Normal"/>
    <w:autoRedefine/>
    <w:qFormat/>
    <w:rsid w:val="000E7366"/>
    <w:rPr>
      <w:rFonts w:ascii="Arial" w:eastAsiaTheme="minorEastAsia" w:hAnsi="Arial"/>
      <w:i/>
      <w:iCs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3406</Words>
  <Characters>19415</Characters>
  <Application>Microsoft Office Word</Application>
  <DocSecurity>0</DocSecurity>
  <Lines>161</Lines>
  <Paragraphs>45</Paragraphs>
  <ScaleCrop>false</ScaleCrop>
  <Company/>
  <LinksUpToDate>false</LinksUpToDate>
  <CharactersWithSpaces>22776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Maria</dc:creator>
  <cp:keywords/>
  <dc:description/>
  <cp:lastModifiedBy>Bianca Maria</cp:lastModifiedBy>
  <cp:revision>1</cp:revision>
  <dcterms:created xsi:type="dcterms:W3CDTF">2025-02-17T12:07:00Z</dcterms:created>
  <dcterms:modified xsi:type="dcterms:W3CDTF">2025-02-17T12:07:00Z</dcterms:modified>
</cp:coreProperties>
</file>