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00"/>
        <w:jc w:val="left"/>
      </w:pPr>
      <w:r>
        <w:rPr>
          <w:rFonts w:ascii="Arial" w:hAnsi="Arial"/>
          <w:b/>
          <w:color w:val="64748B"/>
          <w:sz w:val="22"/>
        </w:rPr>
        <w:t>PEMERINTAH KOTA YOGYAKARTA</w:t>
        <w:br/>
        <w:t>DINAS KOMUNIKASI INFORMATIKA DAN PERSANDIAN</w:t>
      </w:r>
    </w:p>
    <w:p>
      <w:pPr>
        <w:spacing w:after="600"/>
      </w:pPr>
      <w:r>
        <w:rPr>
          <w:b/>
          <w:color w:val="1E3A8A"/>
        </w:rPr>
        <w:t>――――――――――――――――――――――――――――</w:t>
      </w:r>
    </w:p>
    <w:p>
      <w:pPr>
        <w:spacing w:after="160"/>
      </w:pPr>
      <w:r>
        <w:rPr>
          <w:rFonts w:ascii="Arial" w:hAnsi="Arial"/>
          <w:b/>
          <w:color w:val="0D9488"/>
          <w:sz w:val="26"/>
        </w:rPr>
        <w:t>DOKUMEN BLUEPRINT RESMI</w:t>
      </w:r>
    </w:p>
    <w:p>
      <w:pPr>
        <w:spacing w:after="240"/>
      </w:pPr>
      <w:r>
        <w:rPr>
          <w:rFonts w:ascii="Arial" w:hAnsi="Arial"/>
          <w:b/>
          <w:color w:val="1E3A8A"/>
          <w:sz w:val="44"/>
        </w:rPr>
        <w:t>Dokumen Blueprint dan Arsitektur Sistem SIWASIN</w:t>
      </w:r>
    </w:p>
    <w:p>
      <w:pPr>
        <w:spacing w:after="1600"/>
      </w:pPr>
      <w:r>
        <w:rPr>
          <w:rFonts w:ascii="Arial" w:hAnsi="Arial"/>
          <w:color w:val="0F172A"/>
          <w:sz w:val="24"/>
        </w:rPr>
        <w:t>Sistem / Aplikasi: SIWASIN (v1.0.0)</w:t>
      </w:r>
    </w:p>
    <w:tbl>
      <w:tblPr>
        <w:tblW w:type="auto" w:w="0"/>
        <w:jc w:val="left"/>
        <w:tblLayout w:type="fixed"/>
        <w:tblLook w:firstColumn="1" w:firstRow="1" w:lastColumn="0" w:lastRow="0" w:noHBand="0" w:noVBand="1" w:val="04A0"/>
      </w:tblPr>
      <w:tblGrid>
        <w:gridCol w:w="2592"/>
        <w:gridCol w:w="6480"/>
      </w:tblGrid>
      <w:tr>
        <w:tc>
          <w:tcPr>
            <w:tcW w:type="dxa" w:w="4680"/>
            <w:tcMar>
              <w:top w:w="60" w:type="dxa"/>
              <w:bottom w:w="60" w:type="dxa"/>
              <w:left w:w="60" w:type="dxa"/>
              <w:right w:w="60" w:type="dxa"/>
            </w:tcMar>
          </w:tcPr>
          <w:p>
            <w:r>
              <w:rPr>
                <w:rFonts w:ascii="Arial" w:hAnsi="Arial"/>
                <w:b/>
                <w:color w:val="64748B"/>
                <w:sz w:val="18"/>
              </w:rPr>
              <w:t>Tanggal Rilis / Terbit</w:t>
            </w:r>
          </w:p>
        </w:tc>
        <w:tc>
          <w:tcPr>
            <w:tcW w:type="dxa" w:w="4680"/>
            <w:tcMar>
              <w:top w:w="60" w:type="dxa"/>
              <w:bottom w:w="60" w:type="dxa"/>
              <w:left w:w="60" w:type="dxa"/>
              <w:right w:w="60" w:type="dxa"/>
            </w:tcMar>
          </w:tcPr>
          <w:p>
            <w:r>
              <w:rPr>
                <w:rFonts w:ascii="Arial" w:hAnsi="Arial"/>
                <w:color w:val="0F172A"/>
                <w:sz w:val="18"/>
              </w:rPr>
              <w:t>:  15 September 2026</w:t>
            </w:r>
          </w:p>
        </w:tc>
      </w:tr>
      <w:tr>
        <w:tc>
          <w:tcPr>
            <w:tcW w:type="dxa" w:w="4680"/>
            <w:tcMar>
              <w:top w:w="60" w:type="dxa"/>
              <w:bottom w:w="60" w:type="dxa"/>
              <w:left w:w="60" w:type="dxa"/>
              <w:right w:w="60" w:type="dxa"/>
            </w:tcMar>
          </w:tcPr>
          <w:p>
            <w:r>
              <w:rPr>
                <w:rFonts w:ascii="Arial" w:hAnsi="Arial"/>
                <w:b/>
                <w:color w:val="64748B"/>
                <w:sz w:val="18"/>
              </w:rPr>
              <w:t>Status Dokumen</w:t>
            </w:r>
          </w:p>
        </w:tc>
        <w:tc>
          <w:tcPr>
            <w:tcW w:type="dxa" w:w="4680"/>
            <w:tcMar>
              <w:top w:w="60" w:type="dxa"/>
              <w:bottom w:w="60" w:type="dxa"/>
              <w:left w:w="60" w:type="dxa"/>
              <w:right w:w="60" w:type="dxa"/>
            </w:tcMar>
          </w:tcPr>
          <w:p>
            <w:r>
              <w:rPr>
                <w:rFonts w:ascii="Arial" w:hAnsi="Arial"/>
                <w:color w:val="0F172A"/>
                <w:sz w:val="18"/>
              </w:rPr>
              <w:t>:  Resmi / Final</w:t>
            </w:r>
          </w:p>
        </w:tc>
      </w:tr>
      <w:tr>
        <w:tc>
          <w:tcPr>
            <w:tcW w:type="dxa" w:w="4680"/>
            <w:tcMar>
              <w:top w:w="60" w:type="dxa"/>
              <w:bottom w:w="60" w:type="dxa"/>
              <w:left w:w="60" w:type="dxa"/>
              <w:right w:w="60" w:type="dxa"/>
            </w:tcMar>
          </w:tcPr>
          <w:p>
            <w:r>
              <w:rPr>
                <w:rFonts w:ascii="Arial" w:hAnsi="Arial"/>
                <w:b/>
                <w:color w:val="64748B"/>
                <w:sz w:val="18"/>
              </w:rPr>
              <w:t>Penyusun &amp; Pemilik</w:t>
            </w:r>
          </w:p>
        </w:tc>
        <w:tc>
          <w:tcPr>
            <w:tcW w:type="dxa" w:w="4680"/>
            <w:tcMar>
              <w:top w:w="60" w:type="dxa"/>
              <w:bottom w:w="60" w:type="dxa"/>
              <w:left w:w="60" w:type="dxa"/>
              <w:right w:w="60" w:type="dxa"/>
            </w:tcMar>
          </w:tcPr>
          <w:p>
            <w:r>
              <w:rPr>
                <w:rFonts w:ascii="Arial" w:hAnsi="Arial"/>
                <w:color w:val="0F172A"/>
                <w:sz w:val="18"/>
              </w:rPr>
              <w:t>:  Dinas Komunikasi Informatika dan Persandian Kota Yogyakarta</w:t>
            </w:r>
          </w:p>
        </w:tc>
      </w:tr>
      <w:tr>
        <w:tc>
          <w:tcPr>
            <w:tcW w:type="dxa" w:w="4680"/>
            <w:tcMar>
              <w:top w:w="60" w:type="dxa"/>
              <w:bottom w:w="60" w:type="dxa"/>
              <w:left w:w="60" w:type="dxa"/>
              <w:right w:w="60" w:type="dxa"/>
            </w:tcMar>
          </w:tcPr>
          <w:p>
            <w:r>
              <w:rPr>
                <w:rFonts w:ascii="Arial" w:hAnsi="Arial"/>
                <w:b/>
                <w:color w:val="64748B"/>
                <w:sz w:val="18"/>
              </w:rPr>
              <w:t>Klasifikasi Dokumen</w:t>
            </w:r>
          </w:p>
        </w:tc>
        <w:tc>
          <w:tcPr>
            <w:tcW w:type="dxa" w:w="4680"/>
            <w:tcMar>
              <w:top w:w="60" w:type="dxa"/>
              <w:bottom w:w="60" w:type="dxa"/>
              <w:left w:w="60" w:type="dxa"/>
              <w:right w:w="60" w:type="dxa"/>
            </w:tcMar>
          </w:tcPr>
          <w:p>
            <w:r>
              <w:rPr>
                <w:rFonts w:ascii="Arial" w:hAnsi="Arial"/>
                <w:color w:val="0F172A"/>
                <w:sz w:val="18"/>
              </w:rPr>
              <w:t>:  Rahasia Terbatas / Dinas Internal &amp; Rekanan Resmi</w:t>
            </w:r>
          </w:p>
        </w:tc>
      </w:tr>
    </w:tbl>
    <w:p>
      <w:r>
        <w:br w:type="page"/>
      </w:r>
    </w:p>
    <w:p>
      <w:pPr>
        <w:spacing w:before="40" w:after="80" w:line="276" w:lineRule="auto"/>
      </w:pPr>
      <w:r>
        <w:rPr>
          <w:rFonts w:ascii="Arial" w:hAnsi="Arial"/>
        </w:rPr>
        <w:t>&lt;!-- Dibuat oleh Bidang Sistem Informasi dan Statistik Dinas Komunikasi Informatika dan Persandian Kota Yogyakarta --&gt;</w:t>
      </w:r>
    </w:p>
    <w:p>
      <w:pPr>
        <w:keepNext/>
        <w:spacing w:before="320" w:after="120"/>
      </w:pPr>
      <w:r>
        <w:rPr>
          <w:rFonts w:ascii="Arial" w:hAnsi="Arial"/>
          <w:b/>
          <w:color w:val="1E3A8A"/>
          <w:sz w:val="32"/>
        </w:rPr>
        <w:t>🌌 BLUEPRINT — SIWASIN (Sistem Informasi Pengawasan Internal)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**Single Source of Truth (SSOT)** Kebutuhan Teknis, Bisnis, Spesifikasi Sistem, dan Rencana Masing-Masing Modul untuk Vibe Coding &amp; Agentic Coding di **Google Antigravity 2.0**.</w:t>
            </w:r>
          </w:p>
        </w:tc>
      </w:tr>
    </w:tbl>
    <w:p>
      <w:pPr>
        <w:spacing w:before="0" w:after="80"/>
      </w:pPr>
    </w:p>
    <w:p>
      <w:pPr>
        <w:spacing w:before="120" w:after="120"/>
      </w:pPr>
      <w:r>
        <w:rPr>
          <w:color w:val="CBD5E1"/>
        </w:rPr>
        <w:t>―――――――――――――――――――――――――――――――――――</w:t>
      </w:r>
    </w:p>
    <w:p>
      <w:pPr>
        <w:keepNext/>
        <w:spacing w:before="280" w:after="80"/>
      </w:pPr>
      <w:r>
        <w:rPr>
          <w:rFonts w:ascii="Arial" w:hAnsi="Arial"/>
          <w:b/>
          <w:color w:val="1E3A8A"/>
          <w:sz w:val="26"/>
        </w:rPr>
        <w:t>1. Informasi Dokumen</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rPr>
          <w:tblHeader/>
        </w:trPr>
        <w:tc>
          <w:tcPr>
            <w:tcW w:type="dxa" w:w="4680"/>
            <w:shd w:fill="1E3A8A"/>
            <w:tcMar>
              <w:top w:w="100" w:type="dxa"/>
              <w:bottom w:w="100" w:type="dxa"/>
              <w:left w:w="120" w:type="dxa"/>
              <w:right w:w="120" w:type="dxa"/>
            </w:tcMar>
          </w:tcPr>
          <w:p>
            <w:pPr>
              <w:spacing w:before="0" w:after="0"/>
            </w:pPr>
            <w:r>
              <w:rPr>
                <w:rFonts w:ascii="Arial" w:hAnsi="Arial"/>
                <w:b/>
                <w:color w:val="FFFFFF"/>
                <w:sz w:val="18"/>
              </w:rPr>
              <w:t>Field</w:t>
            </w:r>
          </w:p>
        </w:tc>
        <w:tc>
          <w:tcPr>
            <w:tcW w:type="dxa" w:w="4680"/>
            <w:shd w:fill="1E3A8A"/>
            <w:tcMar>
              <w:top w:w="100" w:type="dxa"/>
              <w:bottom w:w="100" w:type="dxa"/>
              <w:left w:w="120" w:type="dxa"/>
              <w:right w:w="120" w:type="dxa"/>
            </w:tcMar>
          </w:tcPr>
          <w:p>
            <w:pPr>
              <w:spacing w:before="0" w:after="0"/>
            </w:pPr>
            <w:r>
              <w:rPr>
                <w:rFonts w:ascii="Arial" w:hAnsi="Arial"/>
                <w:b/>
                <w:color w:val="FFFFFF"/>
                <w:sz w:val="18"/>
              </w:rPr>
              <w:t>Nilai</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Judul Dokumen</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Blueprint &amp; Arsitektur Sistem Informasi Pengawasan Internal (SIWASIN)</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Kode Dokumen</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`BLUEPRINT-SIWASIN-V1.0`</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Versi</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`1.0.0`</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Tanggal Penerbitan</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2026-09-15</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Status Dokumen</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`DISETUJUI (APPROVED)`</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Pemilik Produk</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Inspektorat Kota Yogyakarta</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Tim Pengembang</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Dinas Komunikasi Informatika dan Persandian Kota Yogyakarta</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Framework Acuan</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BRD (BABOK v3) · SRS (ISO/IEC/IEEE 29148:2018) · NFR (ISO/IEC 25010) · Prioritas (MoSCoW) · Acceptance (Gherkin) · Visual (Mermaid.js)</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System Mode</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**Full-Stack Production Ready (Go Clean Arch + React/Vue Vite Apple HIG + PostgreSQL 16+ + MinIO + SSO Keycloak JSS)**</w:t>
            </w:r>
          </w:p>
        </w:tc>
      </w:tr>
    </w:tbl>
    <w:p>
      <w:pPr>
        <w:spacing w:after="80"/>
      </w:pPr>
    </w:p>
    <w:p>
      <w:pPr>
        <w:keepNext/>
        <w:spacing w:before="200" w:after="40"/>
      </w:pPr>
      <w:r>
        <w:rPr>
          <w:rFonts w:ascii="Arial" w:hAnsi="Arial"/>
          <w:b/>
          <w:color w:val="0F172A"/>
          <w:sz w:val="22"/>
        </w:rPr>
        <w:t>Riwayat Revisi</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872"/>
        <w:gridCol w:w="1872"/>
        <w:gridCol w:w="1872"/>
        <w:gridCol w:w="1872"/>
        <w:gridCol w:w="1872"/>
      </w:tblGrid>
      <w:tr>
        <w:trPr>
          <w:tblHeader/>
        </w:trPr>
        <w:tc>
          <w:tcPr>
            <w:tcW w:type="dxa" w:w="1872"/>
            <w:shd w:fill="1E3A8A"/>
            <w:tcMar>
              <w:top w:w="100" w:type="dxa"/>
              <w:bottom w:w="100" w:type="dxa"/>
              <w:left w:w="120" w:type="dxa"/>
              <w:right w:w="120" w:type="dxa"/>
            </w:tcMar>
          </w:tcPr>
          <w:p>
            <w:pPr>
              <w:spacing w:before="0" w:after="0"/>
            </w:pPr>
            <w:r>
              <w:rPr>
                <w:rFonts w:ascii="Arial" w:hAnsi="Arial"/>
                <w:b/>
                <w:color w:val="FFFFFF"/>
                <w:sz w:val="18"/>
              </w:rPr>
              <w:t>Versi</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Tanggal</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Deskripsi Perubahan</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Penulis</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Approver</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0.1.0</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2026-09-15</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Draf awal analisis 16 poin catatan bisnis pengawasan</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Tim Developer Diskominfo</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Sekretariat Inspektorat</w:t>
            </w:r>
          </w:p>
        </w:tc>
      </w:tr>
      <w:tr>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1.0.0</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2026-09-15</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Finalisasi Blueprint Komprehensif (BRD, PRD, SRS, MOD-00 s.d MOD-05, UI Specs, &amp; Traceability Matrix 0 broken links)</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Pembuat Blueprint Profesional</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Inspektur Kota Yogyakarta</w:t>
            </w:r>
          </w:p>
        </w:tc>
      </w:tr>
    </w:tbl>
    <w:p>
      <w:pPr>
        <w:spacing w:after="80"/>
      </w:pPr>
    </w:p>
    <w:p>
      <w:pPr>
        <w:spacing w:before="120" w:after="120"/>
      </w:pPr>
      <w:r>
        <w:rPr>
          <w:color w:val="CBD5E1"/>
        </w:rPr>
        <w:t>―――――――――――――――――――――――――――――――――――</w:t>
      </w:r>
    </w:p>
    <w:p>
      <w:pPr>
        <w:keepNext/>
        <w:spacing w:before="280" w:after="80"/>
      </w:pPr>
      <w:r>
        <w:rPr>
          <w:rFonts w:ascii="Arial" w:hAnsi="Arial"/>
          <w:b/>
          <w:color w:val="1E3A8A"/>
          <w:sz w:val="26"/>
        </w:rPr>
        <w:t>2. Ringkasan Eksekutif</w:t>
      </w:r>
    </w:p>
    <w:p>
      <w:pPr>
        <w:spacing w:before="40" w:after="80" w:line="276" w:lineRule="auto"/>
      </w:pPr>
      <w:r>
        <w:rPr>
          <w:rFonts w:ascii="Arial" w:hAnsi="Arial"/>
          <w:b/>
        </w:rPr>
        <w:t>SIWASIN (Sistem Informasi Pengawasan Internal)</w:t>
      </w:r>
      <w:r>
        <w:rPr>
          <w:rFonts w:ascii="Arial" w:hAnsi="Arial"/>
        </w:rPr>
        <w:t xml:space="preserve"> adalah aplikasi backoffice operasional dan executive dashboard utama Pemerintah Kota Yogyakarta yang dirancang khusus untuk mentransformasi seluruh siklus pengawasan internal Inspektorat terhadap Organisasi Perangkat Daerah (OPD). Sistem ini memfasilitasi alur kerja terpadu mulai dari </w:t>
      </w:r>
      <w:r>
        <w:rPr>
          <w:rFonts w:ascii="Arial" w:hAnsi="Arial"/>
          <w:b/>
        </w:rPr>
        <w:t>Penilaian Gradasi Risiko OPD oleh Sekretariat</w:t>
      </w:r>
      <w:r>
        <w:rPr>
          <w:rFonts w:ascii="Arial" w:hAnsi="Arial"/>
        </w:rPr>
        <w:t xml:space="preserve">, </w:t>
      </w:r>
      <w:r>
        <w:rPr>
          <w:rFonts w:ascii="Arial" w:hAnsi="Arial"/>
          <w:b/>
        </w:rPr>
        <w:t>Penyusunan PKPT (Program Kerja Pengawasan Tahunan) Global &amp; Tim</w:t>
      </w:r>
      <w:r>
        <w:rPr>
          <w:rFonts w:ascii="Arial" w:hAnsi="Arial"/>
        </w:rPr>
        <w:t xml:space="preserve">, </w:t>
      </w:r>
      <w:r>
        <w:rPr>
          <w:rFonts w:ascii="Arial" w:hAnsi="Arial"/>
          <w:b/>
        </w:rPr>
        <w:t>Penerbitan Surat Tugas Penugasan Auditor (Auditor Madya, Muda, Pertama, Terampil)</w:t>
      </w:r>
      <w:r>
        <w:rPr>
          <w:rFonts w:ascii="Arial" w:hAnsi="Arial"/>
        </w:rPr>
        <w:t xml:space="preserve">, </w:t>
      </w:r>
      <w:r>
        <w:rPr>
          <w:rFonts w:ascii="Arial" w:hAnsi="Arial"/>
          <w:b/>
        </w:rPr>
        <w:t>Strict Workflow Approval &amp; Control oleh Inspektur (Zero-Unverified Revision Policy)</w:t>
      </w:r>
      <w:r>
        <w:rPr>
          <w:rFonts w:ascii="Arial" w:hAnsi="Arial"/>
        </w:rPr>
        <w:t xml:space="preserve">, hingga </w:t>
      </w:r>
      <w:r>
        <w:rPr>
          <w:rFonts w:ascii="Arial" w:hAnsi="Arial"/>
          <w:b/>
        </w:rPr>
        <w:t>Pelaksanaan Audit/Monitoring/Reviu/Pengawasan, Pelaporan, dan Evaluasi Matriks Realisasi Triwulanan</w:t>
      </w:r>
      <w:r>
        <w:rPr>
          <w:rFonts w:ascii="Arial" w:hAnsi="Arial"/>
        </w:rPr>
        <w:t>.</w:t>
      </w:r>
    </w:p>
    <w:p>
      <w:pPr>
        <w:spacing w:before="40" w:after="80" w:line="276" w:lineRule="auto"/>
      </w:pPr>
      <w:r>
        <w:rPr>
          <w:rFonts w:ascii="Arial" w:hAnsi="Arial"/>
        </w:rPr>
        <w:t>Built with Go (Golang 1.22+) Clean Architecture dan React/Vue Vite dengan desain visual Apple Human Interface Guidelines (HIG), SIWASIN menjamin efisiensi tinggi, isolasi role RBAC ketat (termasuk verifikasi SIMPEG Eselon IVB), serta perlindungan kerahasiaan berkas Laporan Pengawasan.</w:t>
      </w:r>
    </w:p>
    <w:p>
      <w:pPr>
        <w:spacing w:before="120" w:after="120"/>
      </w:pPr>
      <w:r>
        <w:rPr>
          <w:color w:val="CBD5E1"/>
        </w:rPr>
        <w:t>―――――――――――――――――――――――――――――――――――</w:t>
      </w:r>
    </w:p>
    <w:p>
      <w:pPr>
        <w:keepNext/>
        <w:spacing w:before="320" w:after="120"/>
      </w:pPr>
      <w:r>
        <w:rPr>
          <w:rFonts w:ascii="Arial" w:hAnsi="Arial"/>
          <w:b/>
          <w:color w:val="1E3A8A"/>
          <w:sz w:val="32"/>
        </w:rPr>
        <w:t>BAGIAN A — BRD (Business Requirements Document)</w:t>
      </w:r>
    </w:p>
    <w:p>
      <w:pPr>
        <w:keepNext/>
        <w:spacing w:before="280" w:after="80"/>
      </w:pPr>
      <w:r>
        <w:rPr>
          <w:rFonts w:ascii="Arial" w:hAnsi="Arial"/>
          <w:b/>
          <w:color w:val="1E3A8A"/>
          <w:sz w:val="26"/>
        </w:rPr>
        <w:t>A.1. Latar Belakang &amp; Konteks Bisnis</w:t>
      </w:r>
    </w:p>
    <w:p>
      <w:pPr>
        <w:pStyle w:val="ListBullet"/>
        <w:spacing w:before="20" w:after="40" w:line="276" w:lineRule="auto"/>
      </w:pPr>
      <w:r>
        <w:rPr>
          <w:rFonts w:ascii="Arial" w:hAnsi="Arial"/>
          <w:b/>
        </w:rPr>
        <w:t>A.1.1. Kondisi Bisnis Saat Ini (As-Is)</w:t>
      </w:r>
      <w:r>
        <w:rPr>
          <w:rFonts w:ascii="Arial" w:hAnsi="Arial"/>
        </w:rPr>
        <w:t>:</w:t>
      </w:r>
    </w:p>
    <w:p>
      <w:pPr>
        <w:spacing w:before="40" w:after="80" w:line="276" w:lineRule="auto"/>
      </w:pPr>
      <w:r>
        <w:rPr>
          <w:rFonts w:ascii="Arial" w:hAnsi="Arial"/>
        </w:rPr>
        <w:t>Proses pengawasan internal di Inspektorat Kota Yogyakarta masih menghadapi kendala fragmentasi data. Penilaian risiko OPD dilakukan secara manual via spreadsheet, pengusulan Hari Penugasan (HP) dan pembentukan tim audit sering tidak terpantau secara riil, serta revisi penugasan/surat tugas di tengah jalan berisiko luput dari verifikasi Inspektur. Matriks realisasi vs perencanaan PKPT baru dievaluasi secara reaktif di akhir tahun.</w:t>
      </w:r>
    </w:p>
    <w:p>
      <w:pPr>
        <w:pStyle w:val="ListBullet"/>
        <w:spacing w:before="20" w:after="40" w:line="276" w:lineRule="auto"/>
      </w:pPr>
      <w:r>
        <w:rPr>
          <w:rFonts w:ascii="Arial" w:hAnsi="Arial"/>
          <w:b/>
        </w:rPr>
        <w:t>A.1.2. Pemicu Perubahan</w:t>
      </w:r>
      <w:r>
        <w:rPr>
          <w:rFonts w:ascii="Arial" w:hAnsi="Arial"/>
        </w:rPr>
        <w:t>:</w:t>
      </w:r>
    </w:p>
    <w:p>
      <w:pPr>
        <w:spacing w:before="40" w:after="80" w:line="276" w:lineRule="auto"/>
      </w:pPr>
      <w:r>
        <w:rPr>
          <w:rFonts w:ascii="Arial" w:hAnsi="Arial"/>
        </w:rPr>
        <w:t>Kebutuhan tata kelola pemerintahan yang akuntabel (SPBE &amp; MCP KPK), kewajiban transparansi audit berbasis risiko (Risk-Based Auditing), serta arahan Inspektur untuk memberlakukan kontrol persetujuan terpusat (*strict inspection approval gate*) terhadap setiap perubahan penugasan dan pelaporan pengawasan.</w:t>
      </w:r>
    </w:p>
    <w:p>
      <w:pPr>
        <w:pStyle w:val="ListBullet"/>
        <w:spacing w:before="20" w:after="40" w:line="276" w:lineRule="auto"/>
      </w:pPr>
      <w:r>
        <w:rPr>
          <w:rFonts w:ascii="Arial" w:hAnsi="Arial"/>
          <w:b/>
        </w:rPr>
        <w:t>A.1.3. Kaitan dengan Strategi Organisasi</w:t>
      </w:r>
      <w:r>
        <w:rPr>
          <w:rFonts w:ascii="Arial" w:hAnsi="Arial"/>
        </w:rPr>
        <w:t>:</w:t>
      </w:r>
    </w:p>
    <w:p>
      <w:pPr>
        <w:spacing w:before="40" w:after="80" w:line="276" w:lineRule="auto"/>
      </w:pPr>
      <w:r>
        <w:rPr>
          <w:rFonts w:ascii="Arial" w:hAnsi="Arial"/>
        </w:rPr>
        <w:t>Mendukung Peningkatan Kualitas Pengawasan Internal APIP (Aparat Pengawasan Intern Pemerintah) Kota Yogyakarta, Percepatan Reformasi Birokrasi (RB), dan Penguatan Sistem Pengendalian Intern Pemerintah (SPIP).</w:t>
      </w:r>
    </w:p>
    <w:p>
      <w:pPr>
        <w:keepNext/>
        <w:spacing w:before="280" w:after="80"/>
      </w:pPr>
      <w:r>
        <w:rPr>
          <w:rFonts w:ascii="Arial" w:hAnsi="Arial"/>
          <w:b/>
          <w:color w:val="1E3A8A"/>
          <w:sz w:val="26"/>
        </w:rPr>
        <w:t>A.2. Pernyataan Masalah &amp; Peluang</w:t>
      </w:r>
    </w:p>
    <w:p>
      <w:pPr>
        <w:pStyle w:val="ListBullet"/>
        <w:spacing w:before="20" w:after="40" w:line="276" w:lineRule="auto"/>
      </w:pPr>
      <w:r>
        <w:rPr>
          <w:rFonts w:ascii="Arial" w:hAnsi="Arial"/>
          <w:b/>
        </w:rPr>
        <w:t>A.2.1. Problem Statement</w:t>
      </w:r>
      <w:r>
        <w:rPr>
          <w:rFonts w:ascii="Arial" w:hAnsi="Arial"/>
        </w:rPr>
        <w:t>:</w:t>
      </w:r>
    </w:p>
    <w:p>
      <w:pPr>
        <w:spacing w:before="40" w:after="80" w:line="276" w:lineRule="auto"/>
      </w:pPr>
      <w:r>
        <w:rPr>
          <w:rFonts w:ascii="Arial" w:hAnsi="Arial"/>
        </w:rPr>
        <w:t>*"Saat ini Sekretariat, Irban, dan Tim Auditor Inspektorat tidak dapat memantau realisasi penugasan PKPT secara presisi dan realtime karena proses pemetaan risiko OPD, pengusulan Surat Tugas, dan evaluasi realisasi HP masih terpisah-pisah, berdampak pada risiko ketidaksesuaian alokasi audit (melebihi batas 16 HP), keterlambatan laporan triwulanan, dan potensi perubahan jadwal penugasan tanpa persetujuan Inspektur."*</w:t>
      </w:r>
    </w:p>
    <w:p>
      <w:pPr>
        <w:pStyle w:val="ListBullet"/>
        <w:spacing w:before="20" w:after="40" w:line="276" w:lineRule="auto"/>
      </w:pPr>
      <w:r>
        <w:rPr>
          <w:rFonts w:ascii="Arial" w:hAnsi="Arial"/>
          <w:b/>
        </w:rPr>
        <w:t>A.2.2. Peluang / Value Proposition</w:t>
      </w:r>
      <w:r>
        <w:rPr>
          <w:rFonts w:ascii="Arial" w:hAnsi="Arial"/>
        </w:rPr>
        <w:t>:</w:t>
      </w:r>
    </w:p>
    <w:p>
      <w:pPr>
        <w:spacing w:before="40" w:after="80" w:line="276" w:lineRule="auto"/>
      </w:pPr>
      <w:r>
        <w:rPr>
          <w:rFonts w:ascii="Arial" w:hAnsi="Arial"/>
        </w:rPr>
        <w:t>Membangun sistem pengawasan internal terintegrasi berbasis web yang memetakan gradasi risiko OPD secara otomatis, membatasi alokasi maksimal 16 HP per kegiatan, mengunci alur approval revisi ke Inspektur, serta menyajikan matriks perbandingan realisasi vs perencanaan PKPT secara transparan dan akurat.</w:t>
      </w:r>
    </w:p>
    <w:p>
      <w:pPr>
        <w:pStyle w:val="ListBullet"/>
        <w:spacing w:before="20" w:after="40" w:line="276" w:lineRule="auto"/>
      </w:pPr>
      <w:r>
        <w:rPr>
          <w:rFonts w:ascii="Arial" w:hAnsi="Arial"/>
          <w:b/>
        </w:rPr>
        <w:t>A.2.3. Dampak Bila Tidak Ditangani</w:t>
      </w:r>
      <w:r>
        <w:rPr>
          <w:rFonts w:ascii="Arial" w:hAnsi="Arial"/>
        </w:rPr>
        <w:t>:</w:t>
      </w:r>
    </w:p>
    <w:p>
      <w:pPr>
        <w:spacing w:before="40" w:after="80" w:line="276" w:lineRule="auto"/>
      </w:pPr>
      <w:r>
        <w:rPr>
          <w:rFonts w:ascii="Arial" w:hAnsi="Arial"/>
        </w:rPr>
        <w:t>Risiko temuan berulang, alokasi Hari Penugasan auditor yang tumpang tindih/inefisien, serta melemahnya fungsi kontrol pimpinan terhadap pelaksanaan audit di lingkup Pemkot Yogyakarta.</w:t>
      </w:r>
    </w:p>
    <w:p>
      <w:pPr>
        <w:keepNext/>
        <w:spacing w:before="280" w:after="80"/>
      </w:pPr>
      <w:r>
        <w:rPr>
          <w:rFonts w:ascii="Arial" w:hAnsi="Arial"/>
          <w:b/>
          <w:color w:val="1E3A8A"/>
          <w:sz w:val="26"/>
        </w:rPr>
        <w:t>A.3. Tujuan Bisnis &amp; KPI (SMART)</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560"/>
        <w:gridCol w:w="1560"/>
        <w:gridCol w:w="1560"/>
        <w:gridCol w:w="1560"/>
        <w:gridCol w:w="1560"/>
        <w:gridCol w:w="1560"/>
      </w:tblGrid>
      <w:tr>
        <w:trPr>
          <w:tblHeader/>
        </w:trPr>
        <w:tc>
          <w:tcPr>
            <w:tcW w:type="dxa" w:w="1560"/>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Tujuan Bisnis</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Metrik (KPI)</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Baseline</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Target</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Periode Ukur</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`TUJ-01`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Meningkatkan akurasi pemetaan Obrik audit berbasis gradasi risiko OPD</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Persentase OPD berisiko tinggi yang ter-cover PKPT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65%</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100%</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Semesteran</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`TUJ-02`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Menjamin kontrol penuh Inspektur terhadap seluruh revisi penugasan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Persentase revisi Surat Tugas &amp; Laporan yang terverifikasi Inspektur</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80%</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100% (Zero Bypass)</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Realtime</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`TUJ-03`</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Mengoptimalkan alokasi Hari Penugasan (HP) Auditor</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Kepatuhan alokasi HP (Maksimal 16 HP per penugasan)</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70%</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100% Validated</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Triwulanan</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`TUJ-04`</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Meningkatkan akurasi evaluasi realisasi pengawasan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Ketepatan waktu penerbitan Matriks Realisasi Perencanaan vs Actual</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H+14 Triwulan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H+2 Triwulan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3 Bulanan</w:t>
            </w:r>
          </w:p>
        </w:tc>
      </w:tr>
    </w:tbl>
    <w:p>
      <w:pPr>
        <w:spacing w:after="80"/>
      </w:pPr>
    </w:p>
    <w:p>
      <w:pPr>
        <w:keepNext/>
        <w:spacing w:before="280" w:after="80"/>
      </w:pPr>
      <w:r>
        <w:rPr>
          <w:rFonts w:ascii="Arial" w:hAnsi="Arial"/>
          <w:b/>
          <w:color w:val="1E3A8A"/>
          <w:sz w:val="26"/>
        </w:rPr>
        <w:t>A.4. Ruang Lingkup Bisnis</w:t>
      </w:r>
    </w:p>
    <w:p>
      <w:pPr>
        <w:pStyle w:val="ListBullet"/>
        <w:spacing w:before="20" w:after="40" w:line="276" w:lineRule="auto"/>
      </w:pPr>
      <w:r>
        <w:rPr>
          <w:rFonts w:ascii="Arial" w:hAnsi="Arial"/>
          <w:b/>
        </w:rPr>
        <w:t>A.4.1. In-Scope</w:t>
      </w:r>
      <w:r>
        <w:rPr>
          <w:rFonts w:ascii="Arial" w:hAnsi="Arial"/>
        </w:rPr>
        <w:t>:</w:t>
      </w:r>
    </w:p>
    <w:p>
      <w:pPr>
        <w:pStyle w:val="ListNumber"/>
        <w:spacing w:before="20" w:after="40" w:line="276" w:lineRule="auto"/>
      </w:pPr>
      <w:r>
        <w:rPr>
          <w:rFonts w:ascii="Arial" w:hAnsi="Arial"/>
        </w:rPr>
        <w:t>Modul Penilaian Gradasi Risiko OPD (Sekretariat) untuk Audit Kinerja &amp; Pengawasan (Semesteran &amp; Tahunan).</w:t>
      </w:r>
    </w:p>
    <w:p>
      <w:pPr>
        <w:pStyle w:val="ListNumber"/>
        <w:spacing w:before="20" w:after="40" w:line="276" w:lineRule="auto"/>
      </w:pPr>
      <w:r>
        <w:rPr>
          <w:rFonts w:ascii="Arial" w:hAnsi="Arial"/>
        </w:rPr>
        <w:t>Modul Perencanaan PKPT (Perencanaan Global &amp; Perencanaan Tim) dengan kategori Mandatori &amp; Non-Mandatori.</w:t>
      </w:r>
    </w:p>
    <w:p>
      <w:pPr>
        <w:pStyle w:val="ListNumber"/>
        <w:spacing w:before="20" w:after="40" w:line="276" w:lineRule="auto"/>
      </w:pPr>
      <w:r>
        <w:rPr>
          <w:rFonts w:ascii="Arial" w:hAnsi="Arial"/>
        </w:rPr>
        <w:t>Modul Manajemen Surat Tugas &amp; Pembentukan Tim Audit (Penerbitan ST Besar per Irban, penugasan Ketua Tim spesifik: Auditor Madya, Muda, Pertama, Terampil).</w:t>
      </w:r>
    </w:p>
    <w:p>
      <w:pPr>
        <w:pStyle w:val="ListNumber"/>
        <w:spacing w:before="20" w:after="40" w:line="276" w:lineRule="auto"/>
      </w:pPr>
      <w:r>
        <w:rPr>
          <w:rFonts w:ascii="Arial" w:hAnsi="Arial"/>
        </w:rPr>
        <w:t>Validasi Alokasi Hari Penugasan (HP) maksimal 16 HP per penugasan.</w:t>
      </w:r>
    </w:p>
    <w:p>
      <w:pPr>
        <w:pStyle w:val="ListNumber"/>
        <w:spacing w:before="20" w:after="40" w:line="276" w:lineRule="auto"/>
      </w:pPr>
      <w:r>
        <w:rPr>
          <w:rFonts w:ascii="Arial" w:hAnsi="Arial"/>
        </w:rPr>
        <w:t xml:space="preserve">Dynamic Hierarchical Master Data: Relasi </w:t>
      </w:r>
      <w:r>
        <w:rPr>
          <w:rFonts w:ascii="Courier New" w:hAnsi="Courier New"/>
          <w:color w:val="B42828"/>
          <w:sz w:val="18"/>
        </w:rPr>
        <w:t>Master_Tujuan</w:t>
      </w:r>
      <w:r>
        <w:rPr>
          <w:rFonts w:ascii="Arial" w:hAnsi="Arial"/>
        </w:rPr>
        <w:t xml:space="preserve"> $\rightarrow$ </w:t>
      </w:r>
      <w:r>
        <w:rPr>
          <w:rFonts w:ascii="Courier New" w:hAnsi="Courier New"/>
          <w:color w:val="B42828"/>
          <w:sz w:val="18"/>
        </w:rPr>
        <w:t>Master_Sasaran</w:t>
      </w:r>
      <w:r>
        <w:rPr>
          <w:rFonts w:ascii="Arial" w:hAnsi="Arial"/>
        </w:rPr>
        <w:t xml:space="preserve"> $\rightarrow$ </w:t>
      </w:r>
      <w:r>
        <w:rPr>
          <w:rFonts w:ascii="Courier New" w:hAnsi="Courier New"/>
          <w:color w:val="B42828"/>
          <w:sz w:val="18"/>
        </w:rPr>
        <w:t>Master_Output</w:t>
      </w:r>
      <w:r>
        <w:rPr>
          <w:rFonts w:ascii="Arial" w:hAnsi="Arial"/>
        </w:rPr>
        <w:t xml:space="preserve"> (Bukan sekadar text string mentah).</w:t>
      </w:r>
    </w:p>
    <w:p>
      <w:pPr>
        <w:pStyle w:val="ListNumber"/>
        <w:spacing w:before="20" w:after="40" w:line="276" w:lineRule="auto"/>
      </w:pPr>
      <w:r>
        <w:rPr>
          <w:rFonts w:ascii="Arial" w:hAnsi="Arial"/>
        </w:rPr>
        <w:t>Strict Workflow Approval Inspektur (Revisi sekecil apa pun wajib melalui approval Inspektur).</w:t>
      </w:r>
    </w:p>
    <w:p>
      <w:pPr>
        <w:pStyle w:val="ListNumber"/>
        <w:spacing w:before="20" w:after="40" w:line="276" w:lineRule="auto"/>
      </w:pPr>
      <w:r>
        <w:rPr>
          <w:rFonts w:ascii="Arial" w:hAnsi="Arial"/>
        </w:rPr>
        <w:t>Modul Pelaksanaan &amp; Pelaporan Pengawasan (Parent Utama: Audit, Pengawasan, Monitoring, Reviu).</w:t>
      </w:r>
    </w:p>
    <w:p>
      <w:pPr>
        <w:pStyle w:val="ListNumber"/>
        <w:spacing w:before="20" w:after="40" w:line="276" w:lineRule="auto"/>
      </w:pPr>
      <w:r>
        <w:rPr>
          <w:rFonts w:ascii="Arial" w:hAnsi="Arial"/>
        </w:rPr>
        <w:t>Proteksi Hak Akses Laporan Pengawasan (Terbatas hanya untuk Inspektur, Sekretaris, Irban, dan Eselon IVB SIMPEG).</w:t>
      </w:r>
    </w:p>
    <w:p>
      <w:pPr>
        <w:pStyle w:val="ListNumber"/>
        <w:spacing w:before="20" w:after="40" w:line="276" w:lineRule="auto"/>
      </w:pPr>
      <w:r>
        <w:rPr>
          <w:rFonts w:ascii="Arial" w:hAnsi="Arial"/>
        </w:rPr>
        <w:t>Modul Matriks Pemantauan Realisasi vs Perencanaan (Status: Terealisasi, Belum Terealisasi, Tidak Terealisasi) &amp; Evaluasi 3 Bulanan.</w:t>
      </w:r>
    </w:p>
    <w:p>
      <w:pPr>
        <w:pStyle w:val="ListNumber"/>
        <w:spacing w:before="20" w:after="40" w:line="276" w:lineRule="auto"/>
      </w:pPr>
      <w:r>
        <w:rPr>
          <w:rFonts w:ascii="Arial" w:hAnsi="Arial"/>
        </w:rPr>
        <w:t>5 Modul Pengaturan Sistem Wajib (User Management JSS, Role Management, Permission Matrix, Drag-to-Reorder Sidebar Menu, Theme Manager 8 Themes, &amp; User Activity Log Audit Trail).</w:t>
      </w:r>
    </w:p>
    <w:p>
      <w:pPr>
        <w:pStyle w:val="ListBullet"/>
        <w:spacing w:before="20" w:after="40" w:line="276" w:lineRule="auto"/>
      </w:pPr>
      <w:r>
        <w:rPr>
          <w:rFonts w:ascii="Arial" w:hAnsi="Arial"/>
          <w:b/>
        </w:rPr>
        <w:t>A.4.2. Out-of-Scope</w:t>
      </w:r>
      <w:r>
        <w:rPr>
          <w:rFonts w:ascii="Arial" w:hAnsi="Arial"/>
        </w:rPr>
        <w:t>:</w:t>
      </w:r>
    </w:p>
    <w:p>
      <w:pPr>
        <w:pStyle w:val="ListNumber"/>
        <w:spacing w:before="20" w:after="40" w:line="276" w:lineRule="auto"/>
      </w:pPr>
      <w:r>
        <w:rPr>
          <w:rFonts w:ascii="Arial" w:hAnsi="Arial"/>
        </w:rPr>
        <w:t>Modul penganggaran belanja langsung OPD (di luar alokasi anggaran penugasan APIP).</w:t>
      </w:r>
    </w:p>
    <w:p>
      <w:pPr>
        <w:pStyle w:val="ListNumber"/>
        <w:spacing w:before="20" w:after="40" w:line="276" w:lineRule="auto"/>
      </w:pPr>
      <w:r>
        <w:rPr>
          <w:rFonts w:ascii="Arial" w:hAnsi="Arial"/>
        </w:rPr>
        <w:t>Integrasi penggajian / TPP pegawai SIMPEG (hanya membaca data master pegawai, jabatan, dan status Eselon IVB).</w:t>
      </w:r>
    </w:p>
    <w:p>
      <w:pPr>
        <w:pStyle w:val="ListBullet"/>
        <w:spacing w:before="20" w:after="40" w:line="276" w:lineRule="auto"/>
      </w:pPr>
      <w:r>
        <w:rPr>
          <w:rFonts w:ascii="Arial" w:hAnsi="Arial"/>
          <w:b/>
        </w:rPr>
        <w:t>A.4.3. Batasan Lingkup</w:t>
      </w:r>
      <w:r>
        <w:rPr>
          <w:rFonts w:ascii="Arial" w:hAnsi="Arial"/>
        </w:rPr>
        <w:t>:</w:t>
      </w:r>
    </w:p>
    <w:p>
      <w:pPr>
        <w:spacing w:before="40" w:after="80" w:line="276" w:lineRule="auto"/>
      </w:pPr>
      <w:r>
        <w:rPr>
          <w:rFonts w:ascii="Arial" w:hAnsi="Arial"/>
        </w:rPr>
        <w:t>Disesuaikan dengan Perwal Pengawasan Kota Yogyakarta, regulasi Jabatan Fungsional Auditor/P2UPD KemenPAN-RB, serta kebijakan SPBE Diskominfo Kota Yogyakarta.</w:t>
      </w:r>
    </w:p>
    <w:p>
      <w:pPr>
        <w:keepNext/>
        <w:spacing w:before="280" w:after="80"/>
      </w:pPr>
      <w:r>
        <w:rPr>
          <w:rFonts w:ascii="Arial" w:hAnsi="Arial"/>
          <w:b/>
          <w:color w:val="1E3A8A"/>
          <w:sz w:val="26"/>
        </w:rPr>
        <w:t>A.5. Stakeholder &amp; RACI Matrix</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337"/>
        <w:gridCol w:w="1337"/>
        <w:gridCol w:w="1337"/>
        <w:gridCol w:w="1337"/>
        <w:gridCol w:w="1337"/>
        <w:gridCol w:w="1337"/>
        <w:gridCol w:w="1337"/>
      </w:tblGrid>
      <w:tr>
        <w:trPr>
          <w:tblHeader/>
        </w:trPr>
        <w:tc>
          <w:tcPr>
            <w:tcW w:type="dxa" w:w="1337"/>
            <w:shd w:fill="1E3A8A"/>
            <w:tcMar>
              <w:top w:w="100" w:type="dxa"/>
              <w:bottom w:w="100" w:type="dxa"/>
              <w:left w:w="120" w:type="dxa"/>
              <w:right w:w="120" w:type="dxa"/>
            </w:tcMar>
          </w:tcPr>
          <w:p>
            <w:pPr>
              <w:spacing w:before="0" w:after="0"/>
            </w:pPr>
            <w:r>
              <w:rPr>
                <w:rFonts w:ascii="Arial" w:hAnsi="Arial"/>
                <w:b/>
                <w:color w:val="FFFFFF"/>
                <w:sz w:val="18"/>
              </w:rPr>
              <w:t>Stakeholder</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Peran Organisasi</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Kepentingan Utama</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R</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A</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C</w:t>
            </w:r>
          </w:p>
        </w:tc>
        <w:tc>
          <w:tcPr>
            <w:tcW w:type="dxa" w:w="1337"/>
            <w:shd w:fill="1E3A8A"/>
            <w:tcMar>
              <w:top w:w="100" w:type="dxa"/>
              <w:bottom w:w="100" w:type="dxa"/>
              <w:left w:w="120" w:type="dxa"/>
              <w:right w:w="120" w:type="dxa"/>
            </w:tcMar>
          </w:tcPr>
          <w:p>
            <w:pPr>
              <w:spacing w:before="0" w:after="0"/>
            </w:pPr>
            <w:r>
              <w:rPr>
                <w:rFonts w:ascii="Arial" w:hAnsi="Arial"/>
                <w:b/>
                <w:color w:val="FFFFFF"/>
                <w:sz w:val="18"/>
              </w:rPr>
              <w:t>I</w:t>
            </w:r>
          </w:p>
        </w:tc>
      </w:tr>
      <w:tr>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**Inspektur**</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Pimpinan Inspektorat</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Approval akhir PKPT, Surat Tugas, Laporan, &amp; Monitoring Dashboard</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**A**</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**C**</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**Sekretaris**</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Sekretariat Inspektorat</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Penilaian Risiko OPD, penyusunan PKPT Global, evaluasi triwulanan</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**R**</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**C**</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**Irban (I s.d IV / Khusus)**</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Inspektur Pembantu Wilayah</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Perencanaan Tim, usulan Surat Tugas Besar, review NHP/LHP</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**R**</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**C**</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**Auditor / P2UPD**</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Ketua &amp; Anggota Tim</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Pelaksanaan fieldwork, input realisasi HP &amp; dokumen pengawasan</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**R**</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**I**</w:t>
            </w:r>
          </w:p>
        </w:tc>
      </w:tr>
      <w:tr>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**Eselon IVB (SIMPEG)**</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Pejabat Terverifikasi</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Verifikasi data struktural &amp; akses laporan pengawasan terpilih</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**C**</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**I**</w:t>
            </w:r>
          </w:p>
        </w:tc>
      </w:tr>
      <w:tr>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**Admin OPD (Obrik)**</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Auditee Perangkat Daerah</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Terima penugasan, upload bukti tanggapan &amp; konfirmasi</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**R**</w:t>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8FAFC"/>
            <w:tcMar>
              <w:top w:w="80" w:type="dxa"/>
              <w:bottom w:w="80" w:type="dxa"/>
              <w:left w:w="120" w:type="dxa"/>
              <w:right w:w="120" w:type="dxa"/>
            </w:tcMar>
          </w:tcPr>
          <w:p>
            <w:pPr>
              <w:spacing w:before="0" w:after="0" w:line="264" w:lineRule="auto"/>
            </w:pPr>
            <w:r>
              <w:rPr>
                <w:rFonts w:ascii="Arial" w:hAnsi="Arial"/>
                <w:color w:val="0F172A"/>
                <w:sz w:val="17"/>
              </w:rPr>
              <w:t>**I**</w:t>
            </w:r>
          </w:p>
        </w:tc>
      </w:tr>
      <w:tr>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**Superadmin Diskominfo**</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pengelola IT</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Maintenance infrastruktur, RBAC, &amp; Audit Log</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**R**</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t>**A**</w:t>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1337"/>
            <w:shd w:fill="FFFFFF"/>
            <w:tcMar>
              <w:top w:w="80" w:type="dxa"/>
              <w:bottom w:w="80" w:type="dxa"/>
              <w:left w:w="120" w:type="dxa"/>
              <w:right w:w="120" w:type="dxa"/>
            </w:tcMar>
          </w:tcPr>
          <w:p>
            <w:pPr>
              <w:spacing w:before="0" w:after="0" w:line="264" w:lineRule="auto"/>
            </w:pPr>
            <w:r>
              <w:rPr>
                <w:rFonts w:ascii="Arial" w:hAnsi="Arial"/>
                <w:color w:val="0F172A"/>
                <w:sz w:val="17"/>
              </w:rPr>
            </w:r>
          </w:p>
        </w:tc>
      </w:tr>
    </w:tbl>
    <w:p>
      <w:pPr>
        <w:spacing w:after="80"/>
      </w:pPr>
    </w:p>
    <w:p>
      <w:pPr>
        <w:spacing w:before="40" w:after="80" w:line="276" w:lineRule="auto"/>
      </w:pPr>
      <w:r>
        <w:rPr>
          <w:rFonts w:ascii="Arial" w:hAnsi="Arial"/>
        </w:rPr>
        <w:t>*Keterangan RACI: R = Responsible, A = Accountable, C = Consulted, I = Informed.*</w:t>
      </w:r>
    </w:p>
    <w:p>
      <w:pPr>
        <w:keepNext/>
        <w:spacing w:before="280" w:after="80"/>
      </w:pPr>
      <w:r>
        <w:rPr>
          <w:rFonts w:ascii="Arial" w:hAnsi="Arial"/>
          <w:b/>
          <w:color w:val="1E3A8A"/>
          <w:sz w:val="26"/>
        </w:rPr>
        <w:t>A.6. Kebutuhan Bisnis (Business Requirements)</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Kebutuhan Bisnis</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Prioritas</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Sumber</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`BR-01`</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menyediakan modul penilaian gradasi risiko OPD oleh Sekretariat sebagai dasar penentuan Obrik audit</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#1, #15]`</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`BR-02`</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Perencanaan risiko wajib mendukung periode analisis Semesteran dan Evaluasi Berkala per 3 Bulan (Triwulanan)</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#2, #12]`</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`BR-03`</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mengelola Perencanaan PKPT (Global &amp; Tim) dengan kategori Mandatori dan Non-Mandatori</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#2, #13]`</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`BR-04`</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Sistem wajib memberikan proteksi validasi maksimal 16 Hari Penugasan (HP) per kegiatan audit/pengawasan</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#16]`</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`BR-05`</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mengintegrasikan pembentukan tim dengan kualifikasi Ketua Tim spesifik Jabatan Fungsional Auditor (Madya, Muda, Pertama, Terampil)</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#2]`</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`BR-06`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Sistem wajib menyediakan 4 Parent Utama Pengawasan baku: Audit, Pengawasan, Monitoring, dan Reviu</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#4, #7]`</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`BR-07`</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mengaitkan Tujuan dan Sasaran Pengawasan dengan struktur relasional parent Output (bukan teks mentah)</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#8]`</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`BR-08`</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Pembentukan Surat Tugas Besar wajib diprakarsai oleh Irban / Sekretariat sebelum penugasan tim berjalan</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#5]`</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`BR-09`</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menerapkan **Strict Inspektur Approval**: revisi sekecil apa pun pada perencanaan/ST wajib diketahui &amp; disetujui Inspektur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#6]`</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`BR-10`</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Akses membaca Laporan Pengawasan wajib dibatasi eksklusif hanya untuk Inspektur, Sekretaris, Irban, dan Eselon IVB</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#9]`</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`BR-11`</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menyajikan Matriks Pemantauan perbandingan Realisasi vs Perencanaan (Status: Terealisasi, Belum, Tidak Terealisasi)</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`[Jawaban: Catatan #10, #11]`</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`BR-12`</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Sistem wajib terintegrasi dengan SIMPEG Pemda untuk validasi NIP, Jabatan Pegawai, dan Eselon IVB</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`[Jawaban: Catatan #9]`</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`BR-13`</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menyediakan 5 Modul Pengaturan Sistem (User Management, Role, Permission Matrix, Drag-to-Reorder Sidebar Menu, Theme Manager)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`[Standar Diskominfo]`</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`BR-14`</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Sistem wajib mencatat Log Aktivitas Pengguna (Audit Trail) yang hanya dapat diakses oleh Superadmin dan Pengawas</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`[Standar Diskominfo]`</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`BR-15`</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Sistem wajib menyediakan Sandbox 4 Role Dummy User dengan 1-click quick login pada halaman login terpisah (`/login`)</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`[Standar Diskominfo]`</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`BR-16`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Penyimpanan berkas laporan &amp; dokumen pendukung wajib menggunakan MinIO Object Storage dengan Presigned URL</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`[Standar Diskominfo]`</w:t>
            </w:r>
          </w:p>
        </w:tc>
      </w:tr>
    </w:tbl>
    <w:p>
      <w:pPr>
        <w:spacing w:after="80"/>
      </w:pPr>
    </w:p>
    <w:p>
      <w:pPr>
        <w:keepNext/>
        <w:spacing w:before="280" w:after="80"/>
      </w:pPr>
      <w:r>
        <w:rPr>
          <w:rFonts w:ascii="Arial" w:hAnsi="Arial"/>
          <w:b/>
          <w:color w:val="1E3A8A"/>
          <w:sz w:val="26"/>
        </w:rPr>
        <w:t>A.7. Proses Bisnis As-Is (Sebelum SIWASIN)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flowchart TD</w:t>
              <w:br/>
              <w:t xml:space="preserve">    A([Mulai Periode: Proses As-Is]) --&gt; B[Sekretariat Rekap Risiko OPD Manual via Excel]</w:t>
              <w:br/>
              <w:t xml:space="preserve">    B --&gt; C[Irban Susun Rencana Tim &amp; HP Tanpa Sistem Terpusat]</w:t>
              <w:br/>
              <w:t xml:space="preserve">    C --&gt; D[Cetak Surat Tugas Fisik]</w:t>
              <w:br/>
              <w:t xml:space="preserve">    D --&gt; E[Auditor Laksanakan Audit di Lapangan]</w:t>
              <w:br/>
              <w:t xml:space="preserve">    E --&gt; F{Ada Perubahan HP / Tim?}</w:t>
              <w:br/>
              <w:t xml:space="preserve">    F -- Ya --&gt; G[Revisi Manual di Kertas / Tidak Terverifikasi Inspektur]</w:t>
              <w:br/>
              <w:t xml:space="preserve">    F -- Tidak --&gt; H[Penyusunan Laporan Hasil Pengawasan]</w:t>
              <w:br/>
              <w:t xml:space="preserve">    G --&gt; H</w:t>
              <w:br/>
              <w:t xml:space="preserve">    H --&gt; I[Penyerahan Laporan Fisik ke Inspektur]</w:t>
              <w:br/>
              <w:t xml:space="preserve">    I --&gt; J[Rekap Realisasi Akhir Tahun Manual]</w:t>
              <w:br/>
              <w:t xml:space="preserve">    J --&gt; K([Selesai])</w:t>
            </w:r>
          </w:p>
        </w:tc>
      </w:tr>
    </w:tbl>
    <w:p>
      <w:pPr>
        <w:spacing w:before="0" w:after="80"/>
      </w:pPr>
    </w:p>
    <w:p>
      <w:pPr>
        <w:keepNext/>
        <w:spacing w:before="280" w:after="80"/>
      </w:pPr>
      <w:r>
        <w:rPr>
          <w:rFonts w:ascii="Arial" w:hAnsi="Arial"/>
          <w:b/>
          <w:color w:val="1E3A8A"/>
          <w:sz w:val="26"/>
        </w:rPr>
        <w:t>A.8. Proses Bisnis To-Be (Dengan SIWASIN)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flowchart TD</w:t>
              <w:br/>
              <w:t xml:space="preserve">    A([Mulai Periode: Proses To-Be SIWASIN]) --&gt; B[Sekretariat Input / Sync Risk Mapping OPD]</w:t>
              <w:br/>
              <w:t xml:space="preserve">    B --&gt; C[Sistem Hitung Gradasi Risiko OPD Auto-Calculate]</w:t>
              <w:br/>
              <w:t xml:space="preserve">    C --&gt; D[Penyusunan PKPT Global &amp; Tim: Kategori Mandatori/Non-Mandatori]</w:t>
              <w:br/>
              <w:t xml:space="preserve">    D --&gt; E{Validasi System: HP &lt;= 16?}</w:t>
              <w:br/>
              <w:t xml:space="preserve">    E -- Tidak --&gt; D</w:t>
              <w:br/>
              <w:t xml:space="preserve">    E -- Ya --&gt; F[Irban &amp; Sekretariat Terbitkan Draft Surat Tugas Besar]</w:t>
              <w:br/>
              <w:t xml:space="preserve">    F --&gt; G[Verifikasi &amp; Approval Inspektur]</w:t>
              <w:br/>
              <w:t xml:space="preserve">    G -- Ada Revisi Sekecil Apapun --&gt; F</w:t>
              <w:br/>
              <w:t xml:space="preserve">    G -- Disetujui Inspektur --&gt; H[Surat Tugas Resmi Active &amp; Kunci Perencanaan]</w:t>
              <w:br/>
              <w:t xml:space="preserve">    H --&gt; I[Ketua Tim &amp; Auditor Eksekusi Realisasi Penugasan]</w:t>
              <w:br/>
              <w:t xml:space="preserve">    I --&gt; J[Upload Laporan Pengawasan ke MinIO]</w:t>
              <w:br/>
              <w:t xml:space="preserve">    J --&gt; K[Sistem Perbarui Matriks Realisasi vs Perencanaan Triwulanan]</w:t>
              <w:br/>
              <w:t xml:space="preserve">    K --&gt; L[Evaluasi Dashboard Eksekutif: Status Terealisasi / Belum / Tidak]</w:t>
              <w:br/>
              <w:t xml:space="preserve">    L --&gt; M([Selesai])</w:t>
            </w:r>
          </w:p>
        </w:tc>
      </w:tr>
    </w:tbl>
    <w:p>
      <w:pPr>
        <w:spacing w:before="0" w:after="80"/>
      </w:pPr>
    </w:p>
    <w:p>
      <w:pPr>
        <w:keepNext/>
        <w:spacing w:before="280" w:after="80"/>
      </w:pPr>
      <w:r>
        <w:rPr>
          <w:rFonts w:ascii="Arial" w:hAnsi="Arial"/>
          <w:b/>
          <w:color w:val="1E3A8A"/>
          <w:sz w:val="26"/>
        </w:rPr>
        <w:t>A.9. Analisis Kesenjangan (Gap Analysis)</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0" w:after="0"/>
            </w:pPr>
            <w:r>
              <w:rPr>
                <w:rFonts w:ascii="Arial" w:hAnsi="Arial"/>
                <w:b/>
                <w:color w:val="FFFFFF"/>
                <w:sz w:val="18"/>
              </w:rPr>
              <w:t>Area Proses</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Kondisi As-Is</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Kondisi To-Be SIWASIN</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Gap &amp; Aksi Perbaikan</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**Penilaian Risiko**</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Manual spreadsheet, parameter kualitatif tidak seragam</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Gradasi risiko otomatis terhitung per semester/tahun berdasarkan parameter audit kinerja</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Membangun Engine Perhitungan Risk Mapping di MOD-02</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**Validasi HP**</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Sering melebihi 16 HP karena alokasi manual</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System-enforced validation (Hard Cap 16 HP) saat submit PKPT &amp; Surat Tugas</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Menambahkan constraint backend &amp; UI validator HP di MOD-02/03</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**Approval Inspektur**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Revisi penugasan di lapangan sering tidak tercatat</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Zero-bypass workflow approval: setiap perubahan data memicu status `WAITING_INSPEKTUR`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Membangun State Machine Lifecycle Approval di MOD-03</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**Relasi Target Output**</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Tujuan &amp; Sasaran hanya string mentah terpisah</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Relasi hirarki `Tujuan` $\rightarrow$ `Sasaran` $\rightarrow$ `Output` terstruktur dengan ID</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Membangun Master Data Relasional Hierarki di MOD-01</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**Akses Laporan**</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Berkas fisik/file server rentan diakses pihak tak berwenang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RBAC strict enforcement: hanya Inspektur, Sekretaris, Irban, &amp; Eselon IVB SIMPEG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Mengaktifkan Middleware Authorization Guard di MOD-04</w:t>
            </w:r>
          </w:p>
        </w:tc>
      </w:tr>
    </w:tbl>
    <w:p>
      <w:pPr>
        <w:spacing w:after="80"/>
      </w:pPr>
    </w:p>
    <w:p>
      <w:pPr>
        <w:keepNext/>
        <w:spacing w:before="280" w:after="80"/>
      </w:pPr>
      <w:r>
        <w:rPr>
          <w:rFonts w:ascii="Arial" w:hAnsi="Arial"/>
          <w:b/>
          <w:color w:val="1E3A8A"/>
          <w:sz w:val="26"/>
        </w:rPr>
        <w:t>A.10. Manajemen Risiko &amp; Mitigasi Bisnis</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560"/>
        <w:gridCol w:w="1560"/>
        <w:gridCol w:w="1560"/>
        <w:gridCol w:w="1560"/>
        <w:gridCol w:w="1560"/>
        <w:gridCol w:w="1560"/>
      </w:tblGrid>
      <w:tr>
        <w:trPr>
          <w:tblHeader/>
        </w:trPr>
        <w:tc>
          <w:tcPr>
            <w:tcW w:type="dxa" w:w="1560"/>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Risiko Bisnis</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Probabilitas</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Dampak</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Strategi Mitigasi</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Pemilik</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`R-01`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Keterlambatan respon approval Surat Tugas oleh Inspektur saat dinas luar</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Sedang</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Tinggi</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Menyediakan Mobile-responsive Quick Approval Panel &amp; Notifikasi SSO</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Inspektur</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`R-02`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Ketidaksesuaian data NIP/Eselon pegawai dengan SIMPEG</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Rendah</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Sedang</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Mengimplementasikan Caching Data SIMPEG dengan mekanisme fallback sync</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Diskominfo</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`R-03`</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Pengunggahan dokumen laporan ilegal / mengandung malware</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Rendah</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Tinggi</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Validasi Magic Bytes biner pada MinIO storage &amp; pembatasan format PDF/DOCX</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Diskominfo</w:t>
            </w:r>
          </w:p>
        </w:tc>
      </w:tr>
    </w:tbl>
    <w:p>
      <w:pPr>
        <w:spacing w:after="80"/>
      </w:pPr>
    </w:p>
    <w:p>
      <w:pPr>
        <w:spacing w:before="120" w:after="120"/>
      </w:pPr>
      <w:r>
        <w:rPr>
          <w:color w:val="CBD5E1"/>
        </w:rPr>
        <w:t>―――――――――――――――――――――――――――――――――――</w:t>
      </w:r>
    </w:p>
    <w:p>
      <w:pPr>
        <w:keepNext/>
        <w:spacing w:before="320" w:after="120"/>
      </w:pPr>
      <w:r>
        <w:rPr>
          <w:rFonts w:ascii="Arial" w:hAnsi="Arial"/>
          <w:b/>
          <w:color w:val="1E3A8A"/>
          <w:sz w:val="32"/>
        </w:rPr>
        <w:t>BAGIAN B — PRD (Product Requirements Document)</w:t>
      </w:r>
    </w:p>
    <w:p>
      <w:pPr>
        <w:keepNext/>
        <w:spacing w:before="280" w:after="80"/>
      </w:pPr>
      <w:r>
        <w:rPr>
          <w:rFonts w:ascii="Arial" w:hAnsi="Arial"/>
          <w:b/>
          <w:color w:val="1E3A8A"/>
          <w:sz w:val="26"/>
        </w:rPr>
        <w:t>B.1. Visi Produk</w:t>
      </w:r>
    </w:p>
    <w:p>
      <w:pPr>
        <w:spacing w:before="40" w:after="80" w:line="276" w:lineRule="auto"/>
      </w:pPr>
      <w:r>
        <w:rPr>
          <w:rFonts w:ascii="Arial" w:hAnsi="Arial"/>
        </w:rPr>
        <w:t>Menjadi platform digital pengawasan internal Aparat Pengawasan Intern Pemerintah (APIP) terdepan yang mengintegrasikan seluruh siklus perencanaan berbasis risiko, penugasan audit, approval pimpinan, dan evaluasi realisasi secara akuntabel, efisien, dan aman.</w:t>
      </w:r>
    </w:p>
    <w:p>
      <w:pPr>
        <w:keepNext/>
        <w:spacing w:before="280" w:after="80"/>
      </w:pPr>
      <w:r>
        <w:rPr>
          <w:rFonts w:ascii="Arial" w:hAnsi="Arial"/>
          <w:b/>
          <w:color w:val="1E3A8A"/>
          <w:sz w:val="26"/>
        </w:rPr>
        <w:t>B.2. Persona Pengguna</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170"/>
        <w:gridCol w:w="1170"/>
        <w:gridCol w:w="1170"/>
        <w:gridCol w:w="1170"/>
        <w:gridCol w:w="1170"/>
        <w:gridCol w:w="1170"/>
        <w:gridCol w:w="1170"/>
        <w:gridCol w:w="1170"/>
      </w:tblGrid>
      <w:tr>
        <w:trPr>
          <w:tblHeader/>
        </w:trPr>
        <w:tc>
          <w:tcPr>
            <w:tcW w:type="dxa" w:w="1170"/>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Nama Persona</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Peran / Jabatan</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Tujuan Utama</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Pain Points</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Jobs-to-be-Done (JTBD)</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Success Metrics</w:t>
            </w:r>
          </w:p>
        </w:tc>
        <w:tc>
          <w:tcPr>
            <w:tcW w:type="dxa" w:w="1170"/>
            <w:shd w:fill="1E3A8A"/>
            <w:tcMar>
              <w:top w:w="100" w:type="dxa"/>
              <w:bottom w:w="100" w:type="dxa"/>
              <w:left w:w="120" w:type="dxa"/>
              <w:right w:w="120" w:type="dxa"/>
            </w:tcMar>
          </w:tcPr>
          <w:p>
            <w:pPr>
              <w:spacing w:before="0" w:after="0"/>
            </w:pPr>
            <w:r>
              <w:rPr>
                <w:rFonts w:ascii="Arial" w:hAnsi="Arial"/>
                <w:b/>
                <w:color w:val="FFFFFF"/>
                <w:sz w:val="18"/>
              </w:rPr>
              <w:t>Konteks Pakai</w:t>
            </w:r>
          </w:p>
        </w:tc>
      </w:tr>
      <w:tr>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`P-01`</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**Drs. Bambang (Inspektur)**</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Inspektur / Pimpinan</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Kontrol 100% terhadap seluruh penugasan &amp; laporan pengawasan</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Kesulitan memantau revisi penugasan di lapangan secara realtime</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*"Ketika ada revisi penugasan audit, saya ingin memverifikasi langsung di sistem, sehingga tidak ada surat tugas berjalan tanpa approval."*</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Zero bypass revision, 100% ST approved</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Desktop / Tablet, 2-5x sehari</w:t>
            </w:r>
          </w:p>
        </w:tc>
      </w:tr>
      <w:tr>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`P-02`</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**Siti Nurhaliza, M.Si (Sekretaris)**</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Sekretaris Inspektorat</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Kelancaran pemetaan risiko OPD &amp; evaluasi realisasi triwulanan</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Data risiko OPD berceceran &amp; rekap realisasi memakan waktu minggu</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*"Ketika awal periode tiba, saya ingin memetakan gradasi risiko OPD secara otomatis, sehingga PKPT berbasis risiko siap disusun."*</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Rekap risiko instan, laporan evaluasi H+2</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Desktop, Harian</w:t>
            </w:r>
          </w:p>
        </w:tc>
      </w:tr>
      <w:tr>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`P-03`</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**Ahmad Hidayat, M.A (Irban I)**</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Inspektur Pembantu Wilayah</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Penyusunan PKPT Tim &amp; Surat Tugas Besar wilayah pengawasan</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Alokasi HP auditor sering bentrok atau melebihi 16 HP</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*"Ketika menyusun tim pengawasan, saya ingin alokasi HP tervalidasi otomatis max 16, sehingga penugasan patuh regulasi."*</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100% ST patuh 16 HP</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Desktop, Harian</w:t>
            </w:r>
          </w:p>
        </w:tc>
      </w:tr>
      <w:tr>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`P-04`</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**Eko Prasetyo, S.STP (Ketua Tim Audit)**</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Auditor Muda / Ketua Tim</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Pelaksanaan fieldwork audit &amp; input realisasi laporan</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Proses administrasi pelaporan rumit dan membutuhkan banyak cetak kertas</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*"Ketika audit selesai, saya ingin mengunggah LHP dan mengisi realisasi HP, sehingga status penugasan berubah Terealisasi."*</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Upload LHP &lt; 2 menit, status real-time</w:t>
            </w:r>
          </w:p>
        </w:tc>
        <w:tc>
          <w:tcPr>
            <w:tcW w:type="dxa" w:w="1170"/>
            <w:shd w:fill="F8FAFC"/>
            <w:tcMar>
              <w:top w:w="80" w:type="dxa"/>
              <w:bottom w:w="80" w:type="dxa"/>
              <w:left w:w="120" w:type="dxa"/>
              <w:right w:w="120" w:type="dxa"/>
            </w:tcMar>
          </w:tcPr>
          <w:p>
            <w:pPr>
              <w:spacing w:before="0" w:after="0" w:line="264" w:lineRule="auto"/>
            </w:pPr>
            <w:r>
              <w:rPr>
                <w:rFonts w:ascii="Arial" w:hAnsi="Arial"/>
                <w:color w:val="0F172A"/>
                <w:sz w:val="17"/>
              </w:rPr>
              <w:t>Laptop/Tab Lapangan, Harian</w:t>
            </w:r>
          </w:p>
        </w:tc>
      </w:tr>
      <w:tr>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`P-05`</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**Rina Handayani (Admin OPD)**</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Operator Auditee OPD</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Mengetahui jadwal penugasan audit &amp; menyampaikan tanggapan NHP</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Informasi penugasan audit sering mendadak dan kurang transparan</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*"Ketika ada penugasan audit ke OPD saya, saya ingin menerima notifikasi resmi, sehingga dokumen pendukung siap disajikan."*</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Notifikasi ST realtime</w:t>
            </w:r>
          </w:p>
        </w:tc>
        <w:tc>
          <w:tcPr>
            <w:tcW w:type="dxa" w:w="1170"/>
            <w:shd w:fill="FFFFFF"/>
            <w:tcMar>
              <w:top w:w="80" w:type="dxa"/>
              <w:bottom w:w="80" w:type="dxa"/>
              <w:left w:w="120" w:type="dxa"/>
              <w:right w:w="120" w:type="dxa"/>
            </w:tcMar>
          </w:tcPr>
          <w:p>
            <w:pPr>
              <w:spacing w:before="0" w:after="0" w:line="264" w:lineRule="auto"/>
            </w:pPr>
            <w:r>
              <w:rPr>
                <w:rFonts w:ascii="Arial" w:hAnsi="Arial"/>
                <w:color w:val="0F172A"/>
                <w:sz w:val="17"/>
              </w:rPr>
              <w:t>Laptop OPD, Berkala</w:t>
            </w:r>
          </w:p>
        </w:tc>
      </w:tr>
    </w:tbl>
    <w:p>
      <w:pPr>
        <w:spacing w:after="80"/>
      </w:pPr>
    </w:p>
    <w:p>
      <w:pPr>
        <w:keepNext/>
        <w:spacing w:before="280" w:after="80"/>
      </w:pPr>
      <w:r>
        <w:rPr>
          <w:rFonts w:ascii="Arial" w:hAnsi="Arial"/>
          <w:b/>
          <w:color w:val="1E3A8A"/>
          <w:sz w:val="26"/>
        </w:rPr>
        <w:t>B.3. User Stories &amp; Matriks Prioritas (MoSCoW)</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872"/>
        <w:gridCol w:w="1872"/>
        <w:gridCol w:w="1872"/>
        <w:gridCol w:w="1872"/>
        <w:gridCol w:w="1872"/>
      </w:tblGrid>
      <w:tr>
        <w:trPr>
          <w:tblHeader/>
        </w:trPr>
        <w:tc>
          <w:tcPr>
            <w:tcW w:type="dxa" w:w="1872"/>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User Story</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Persona</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Prioritas</w:t>
            </w:r>
          </w:p>
        </w:tc>
        <w:tc>
          <w:tcPr>
            <w:tcW w:type="dxa" w:w="1872"/>
            <w:shd w:fill="1E3A8A"/>
            <w:tcMar>
              <w:top w:w="100" w:type="dxa"/>
              <w:bottom w:w="100" w:type="dxa"/>
              <w:left w:w="120" w:type="dxa"/>
              <w:right w:w="120" w:type="dxa"/>
            </w:tcMar>
          </w:tcPr>
          <w:p>
            <w:pPr>
              <w:spacing w:before="0" w:after="0"/>
            </w:pPr>
            <w:r>
              <w:rPr>
                <w:rFonts w:ascii="Arial" w:hAnsi="Arial"/>
                <w:b/>
                <w:color w:val="FFFFFF"/>
                <w:sz w:val="18"/>
              </w:rPr>
              <w:t>Tautan BR</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`US-01`</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Sebagai Sekretaris, saya ingin menginput data penilaian risiko OPD agar sistem menghitung gradasi risiko otomatis</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`P-02`</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`BR-01`, `BR-02`</w:t>
            </w:r>
          </w:p>
        </w:tc>
      </w:tr>
      <w:tr>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`US-02`</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Sebagai Irban, saya ingin menyusun PKPT Global &amp; Tim (Mandatori/Non-Mandatori) dengan memilih Obrik berisiko tinggi</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`P-03`</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`BR-03`</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`US-03`</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Sebagai Irban, saya ingin sistem memvalidasi maksimal 16 HP saat pembentukan Surat Tugas agar patuh aturan</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`P-03`</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`BR-04`</w:t>
            </w:r>
          </w:p>
        </w:tc>
      </w:tr>
      <w:tr>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`US-04`</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Sebagai Irban, saya ingin menugaskan Ketua Tim dengan filter spesifik jenjang Auditor (Madya, Muda, Pertama, Terampil)</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`P-03`</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`BR-05`</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`US-05`</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Sebagai Irban, saya ingin menghubungkan kegiatan PKPT dengan relasi hirarki Tujuan $\rightarrow$ Sasaran $\rightarrow$ Output</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`P-03`</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`BR-07`</w:t>
            </w:r>
          </w:p>
        </w:tc>
      </w:tr>
      <w:tr>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`US-06`</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Sebagai Inspektur, saya ingin menerima notifikasi persetujuan &amp; memverifikasi setiap revisi Surat Tugas/Laporan</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`P-01`</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`BR-09`</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`US-07`</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Sebagai Ketua Tim, saya ingin menginput realisasi tanggal, HP, dan mengunggah LHP setelah audit selesai</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`P-04`</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`BR-11`</w:t>
            </w:r>
          </w:p>
        </w:tc>
      </w:tr>
      <w:tr>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`US-08`</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Sebagai Inspektur/Sekretaris/Irban/Eselon IVB, saya ingin mengunduh &amp; membaca berkas Laporan Pengawasan secara aman</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`P-01`, `P-02`, `P-03`</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8FAFC"/>
            <w:tcMar>
              <w:top w:w="80" w:type="dxa"/>
              <w:bottom w:w="80" w:type="dxa"/>
              <w:left w:w="120" w:type="dxa"/>
              <w:right w:w="120" w:type="dxa"/>
            </w:tcMar>
          </w:tcPr>
          <w:p>
            <w:pPr>
              <w:spacing w:before="0" w:after="0" w:line="264" w:lineRule="auto"/>
            </w:pPr>
            <w:r>
              <w:rPr>
                <w:rFonts w:ascii="Arial" w:hAnsi="Arial"/>
                <w:color w:val="0F172A"/>
                <w:sz w:val="17"/>
              </w:rPr>
              <w:t>`BR-10`, `BR-12`</w:t>
            </w:r>
          </w:p>
        </w:tc>
      </w:tr>
      <w:tr>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`US-09`</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Sebagai Sekretaris, saya ingin melihat Matriks Realisasi vs Perencanaan PKPT dengan indikator status triwulanan</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`P-02`</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**Must Have**</w:t>
            </w:r>
          </w:p>
        </w:tc>
        <w:tc>
          <w:tcPr>
            <w:tcW w:type="dxa" w:w="1872"/>
            <w:shd w:fill="FFFFFF"/>
            <w:tcMar>
              <w:top w:w="80" w:type="dxa"/>
              <w:bottom w:w="80" w:type="dxa"/>
              <w:left w:w="120" w:type="dxa"/>
              <w:right w:w="120" w:type="dxa"/>
            </w:tcMar>
          </w:tcPr>
          <w:p>
            <w:pPr>
              <w:spacing w:before="0" w:after="0" w:line="264" w:lineRule="auto"/>
            </w:pPr>
            <w:r>
              <w:rPr>
                <w:rFonts w:ascii="Arial" w:hAnsi="Arial"/>
                <w:color w:val="0F172A"/>
                <w:sz w:val="17"/>
              </w:rPr>
              <w:t>`BR-11`</w:t>
            </w:r>
          </w:p>
        </w:tc>
      </w:tr>
    </w:tbl>
    <w:p>
      <w:pPr>
        <w:spacing w:after="80"/>
      </w:pPr>
    </w:p>
    <w:p>
      <w:pPr>
        <w:keepNext/>
        <w:spacing w:before="280" w:after="80"/>
      </w:pPr>
      <w:r>
        <w:rPr>
          <w:rFonts w:ascii="Arial" w:hAnsi="Arial"/>
          <w:b/>
          <w:color w:val="1E3A8A"/>
          <w:sz w:val="26"/>
        </w:rPr>
        <w:t>B.4. Standar UI Apple HIG &amp; Pola Navigasi</w:t>
      </w:r>
    </w:p>
    <w:p>
      <w:pPr>
        <w:spacing w:before="40" w:after="80" w:line="276" w:lineRule="auto"/>
      </w:pPr>
      <w:r>
        <w:rPr>
          <w:rFonts w:ascii="Arial" w:hAnsi="Arial"/>
        </w:rPr>
        <w:t xml:space="preserve">Aplikasi SIWASIN mengusung antarmuka </w:t>
      </w:r>
      <w:r>
        <w:rPr>
          <w:rFonts w:ascii="Arial" w:hAnsi="Arial"/>
          <w:b/>
        </w:rPr>
        <w:t>Apple Human Interface Guidelines (HIG)</w:t>
      </w:r>
      <w:r>
        <w:rPr>
          <w:rFonts w:ascii="Arial" w:hAnsi="Arial"/>
        </w:rPr>
        <w:t xml:space="preserve"> dengan ketentuan visual:</w:t>
      </w:r>
    </w:p>
    <w:p>
      <w:pPr>
        <w:pStyle w:val="ListNumber"/>
        <w:spacing w:before="20" w:after="40" w:line="276" w:lineRule="auto"/>
      </w:pPr>
      <w:r>
        <w:rPr>
          <w:rFonts w:ascii="Arial" w:hAnsi="Arial"/>
          <w:b/>
        </w:rPr>
        <w:t>Typography</w:t>
      </w:r>
      <w:r>
        <w:rPr>
          <w:rFonts w:ascii="Arial" w:hAnsi="Arial"/>
        </w:rPr>
        <w:t xml:space="preserve">: Font utama </w:t>
      </w:r>
      <w:r>
        <w:rPr>
          <w:rFonts w:ascii="Courier New" w:hAnsi="Courier New"/>
          <w:color w:val="B42828"/>
          <w:sz w:val="18"/>
        </w:rPr>
        <w:t>-apple-system, BlinkMacSystemFont, "SF Pro Display", "SF Pro Text", "Helvetica Neue", Inter, sans-serif</w:t>
      </w:r>
      <w:r>
        <w:rPr>
          <w:rFonts w:ascii="Arial" w:hAnsi="Arial"/>
        </w:rPr>
        <w:t xml:space="preserve"> dengan kerning </w:t>
      </w:r>
      <w:r>
        <w:rPr>
          <w:rFonts w:ascii="Courier New" w:hAnsi="Courier New"/>
          <w:color w:val="B42828"/>
          <w:sz w:val="18"/>
        </w:rPr>
        <w:t>tracking-tight</w:t>
      </w:r>
      <w:r>
        <w:rPr>
          <w:rFonts w:ascii="Arial" w:hAnsi="Arial"/>
        </w:rPr>
        <w:t xml:space="preserve"> pada heading.</w:t>
      </w:r>
    </w:p>
    <w:p>
      <w:pPr>
        <w:pStyle w:val="ListNumber"/>
        <w:spacing w:before="20" w:after="40" w:line="276" w:lineRule="auto"/>
      </w:pPr>
      <w:r>
        <w:rPr>
          <w:rFonts w:ascii="Arial" w:hAnsi="Arial"/>
          <w:b/>
        </w:rPr>
        <w:t>Whitespace</w:t>
      </w:r>
      <w:r>
        <w:rPr>
          <w:rFonts w:ascii="Arial" w:hAnsi="Arial"/>
        </w:rPr>
        <w:t xml:space="preserve">: Grid Spacing 8pt (padding card </w:t>
      </w:r>
      <w:r>
        <w:rPr>
          <w:rFonts w:ascii="Courier New" w:hAnsi="Courier New"/>
          <w:color w:val="B42828"/>
          <w:sz w:val="18"/>
        </w:rPr>
        <w:t>p-6</w:t>
      </w:r>
      <w:r>
        <w:rPr>
          <w:rFonts w:ascii="Arial" w:hAnsi="Arial"/>
        </w:rPr>
        <w:t xml:space="preserve"> / </w:t>
      </w:r>
      <w:r>
        <w:rPr>
          <w:rFonts w:ascii="Courier New" w:hAnsi="Courier New"/>
          <w:color w:val="B42828"/>
          <w:sz w:val="18"/>
        </w:rPr>
        <w:t>p-8</w:t>
      </w:r>
      <w:r>
        <w:rPr>
          <w:rFonts w:ascii="Arial" w:hAnsi="Arial"/>
        </w:rPr>
        <w:t xml:space="preserve">, gap </w:t>
      </w:r>
      <w:r>
        <w:rPr>
          <w:rFonts w:ascii="Courier New" w:hAnsi="Courier New"/>
          <w:color w:val="B42828"/>
          <w:sz w:val="18"/>
        </w:rPr>
        <w:t>gap-6</w:t>
      </w:r>
      <w:r>
        <w:rPr>
          <w:rFonts w:ascii="Arial" w:hAnsi="Arial"/>
        </w:rPr>
        <w:t xml:space="preserve"> / </w:t>
      </w:r>
      <w:r>
        <w:rPr>
          <w:rFonts w:ascii="Courier New" w:hAnsi="Courier New"/>
          <w:color w:val="B42828"/>
          <w:sz w:val="18"/>
        </w:rPr>
        <w:t>gap-8</w:t>
      </w:r>
      <w:r>
        <w:rPr>
          <w:rFonts w:ascii="Arial" w:hAnsi="Arial"/>
        </w:rPr>
        <w:t>) untuk tampilan lega dan tidak padat.</w:t>
      </w:r>
    </w:p>
    <w:p>
      <w:pPr>
        <w:pStyle w:val="ListNumber"/>
        <w:spacing w:before="20" w:after="40" w:line="276" w:lineRule="auto"/>
      </w:pPr>
      <w:r>
        <w:rPr>
          <w:rFonts w:ascii="Arial" w:hAnsi="Arial"/>
          <w:b/>
        </w:rPr>
        <w:t>Squircle &amp; Frosted Glass</w:t>
      </w:r>
      <w:r>
        <w:rPr>
          <w:rFonts w:ascii="Arial" w:hAnsi="Arial"/>
        </w:rPr>
        <w:t>: Border Radius membulat halus (</w:t>
      </w:r>
      <w:r>
        <w:rPr>
          <w:rFonts w:ascii="Courier New" w:hAnsi="Courier New"/>
          <w:color w:val="B42828"/>
          <w:sz w:val="18"/>
        </w:rPr>
        <w:t>rounded-2xl</w:t>
      </w:r>
      <w:r>
        <w:rPr>
          <w:rFonts w:ascii="Arial" w:hAnsi="Arial"/>
        </w:rPr>
        <w:t xml:space="preserve"> / 16px) dipadukan efek backdrop blur (</w:t>
      </w:r>
      <w:r>
        <w:rPr>
          <w:rFonts w:ascii="Courier New" w:hAnsi="Courier New"/>
          <w:color w:val="B42828"/>
          <w:sz w:val="18"/>
        </w:rPr>
        <w:t>backdrop-filter: blur(20px) saturate(180%)</w:t>
      </w:r>
      <w:r>
        <w:rPr>
          <w:rFonts w:ascii="Arial" w:hAnsi="Arial"/>
        </w:rPr>
        <w:t>) pada Topbar &amp; Sidebar Navigation.</w:t>
      </w:r>
    </w:p>
    <w:p>
      <w:pPr>
        <w:pStyle w:val="ListNumber"/>
        <w:spacing w:before="20" w:after="40" w:line="276" w:lineRule="auto"/>
      </w:pPr>
      <w:r>
        <w:rPr>
          <w:rFonts w:ascii="Arial" w:hAnsi="Arial"/>
          <w:b/>
        </w:rPr>
        <w:t>Branding Pemkot Yogyakarta</w:t>
      </w:r>
      <w:r>
        <w:rPr>
          <w:rFonts w:ascii="Arial" w:hAnsi="Arial"/>
        </w:rPr>
        <w:t>:</w:t>
      </w:r>
    </w:p>
    <w:p>
      <w:pPr>
        <w:pStyle w:val="ListBullet"/>
        <w:spacing w:before="20" w:after="40" w:line="276" w:lineRule="auto"/>
      </w:pPr>
      <w:r>
        <w:rPr>
          <w:rFonts w:ascii="Arial" w:hAnsi="Arial"/>
        </w:rPr>
        <w:t>Pojok Kiri Atas Sidebar: Logo Vektor Pemkot Yogyakarta (</w:t>
      </w:r>
      <w:r>
        <w:rPr>
          <w:rFonts w:ascii="Courier New" w:hAnsi="Courier New"/>
          <w:color w:val="B42828"/>
          <w:sz w:val="18"/>
        </w:rPr>
        <w:t>assets/logo-jogja.svg</w:t>
      </w:r>
      <w:r>
        <w:rPr>
          <w:rFonts w:ascii="Arial" w:hAnsi="Arial"/>
        </w:rPr>
        <w:t xml:space="preserve">, tinggi 40px) + Teks </w:t>
      </w:r>
      <w:r>
        <w:rPr>
          <w:rFonts w:ascii="Arial" w:hAnsi="Arial"/>
          <w:b/>
        </w:rPr>
        <w:t>SIWASIN Inspektorat</w:t>
      </w:r>
      <w:r>
        <w:rPr>
          <w:rFonts w:ascii="Arial" w:hAnsi="Arial"/>
        </w:rPr>
        <w:t>.</w:t>
      </w:r>
    </w:p>
    <w:p>
      <w:pPr>
        <w:pStyle w:val="ListBullet"/>
        <w:spacing w:before="20" w:after="40" w:line="276" w:lineRule="auto"/>
      </w:pPr>
      <w:r>
        <w:rPr>
          <w:rFonts w:ascii="Arial" w:hAnsi="Arial"/>
        </w:rPr>
        <w:t xml:space="preserve">Footer Resmi: </w:t>
      </w:r>
      <w:r>
        <w:rPr>
          <w:rFonts w:ascii="Courier New" w:hAnsi="Courier New"/>
          <w:color w:val="B42828"/>
          <w:sz w:val="18"/>
        </w:rPr>
        <w:t>© 2026 Pemerintah Kota Yogyakarta</w:t>
      </w:r>
      <w:r>
        <w:rPr>
          <w:rFonts w:ascii="Arial" w:hAnsi="Arial"/>
        </w:rPr>
        <w:t>.</w:t>
      </w:r>
    </w:p>
    <w:p>
      <w:pPr>
        <w:pStyle w:val="ListNumber"/>
        <w:spacing w:before="20" w:after="40" w:line="276" w:lineRule="auto"/>
      </w:pPr>
      <w:r>
        <w:rPr>
          <w:rFonts w:ascii="Arial" w:hAnsi="Arial"/>
          <w:b/>
        </w:rPr>
        <w:t>Pola Navigasi</w:t>
      </w:r>
      <w:r>
        <w:rPr>
          <w:rFonts w:ascii="Arial" w:hAnsi="Arial"/>
        </w:rPr>
        <w:t xml:space="preserve">: </w:t>
      </w:r>
      <w:r>
        <w:rPr>
          <w:rFonts w:ascii="Arial" w:hAnsi="Arial"/>
          <w:b/>
        </w:rPr>
        <w:t>Left Panel Menu (Sidebar Navigation)</w:t>
      </w:r>
      <w:r>
        <w:rPr>
          <w:rFonts w:ascii="Arial" w:hAnsi="Arial"/>
        </w:rPr>
        <w:t xml:space="preserve"> collapsible untuk backoffice operasional.</w:t>
      </w:r>
    </w:p>
    <w:p>
      <w:pPr>
        <w:keepNext/>
        <w:spacing w:before="280" w:after="80"/>
      </w:pPr>
      <w:r>
        <w:rPr>
          <w:rFonts w:ascii="Arial" w:hAnsi="Arial"/>
          <w:b/>
          <w:color w:val="1E3A8A"/>
          <w:sz w:val="26"/>
        </w:rPr>
        <w:t>B.5. 5 Modul Wajib Pengaturan Sistem &amp; Autentikasi</w:t>
      </w:r>
    </w:p>
    <w:p>
      <w:pPr>
        <w:spacing w:before="40" w:after="80" w:line="276" w:lineRule="auto"/>
      </w:pPr>
      <w:r>
        <w:rPr>
          <w:rFonts w:ascii="Arial" w:hAnsi="Arial"/>
        </w:rPr>
        <w:t>SIWASIN wajib menyediakan 5 Modul System Settings dan Autentikasi Sandbox:</w:t>
      </w:r>
    </w:p>
    <w:p>
      <w:pPr>
        <w:pStyle w:val="ListNumber"/>
        <w:spacing w:before="20" w:after="40" w:line="276" w:lineRule="auto"/>
      </w:pPr>
      <w:r>
        <w:rPr>
          <w:rFonts w:ascii="Arial" w:hAnsi="Arial"/>
          <w:b/>
        </w:rPr>
        <w:t>Autentikasi Terpisah (`UI-AUTH-01` / `/login`)</w:t>
      </w:r>
      <w:r>
        <w:rPr>
          <w:rFonts w:ascii="Arial" w:hAnsi="Arial"/>
        </w:rPr>
        <w:t xml:space="preserve">: Halaman login terpisah dari layout utama dengan panel </w:t>
      </w:r>
      <w:r>
        <w:rPr>
          <w:rFonts w:ascii="Arial" w:hAnsi="Arial"/>
          <w:b/>
        </w:rPr>
        <w:t>1-Click Quick Login Sandbox 4 Role Dummy User</w:t>
      </w:r>
      <w:r>
        <w:rPr>
          <w:rFonts w:ascii="Arial" w:hAnsi="Arial"/>
        </w:rPr>
        <w:t xml:space="preserve"> (</w:t>
      </w:r>
      <w:r>
        <w:rPr>
          <w:rFonts w:ascii="Courier New" w:hAnsi="Courier New"/>
          <w:color w:val="B42828"/>
          <w:sz w:val="18"/>
        </w:rPr>
        <w:t>Superadmin</w:t>
      </w:r>
      <w:r>
        <w:rPr>
          <w:rFonts w:ascii="Arial" w:hAnsi="Arial"/>
        </w:rPr>
        <w:t xml:space="preserve">, </w:t>
      </w:r>
      <w:r>
        <w:rPr>
          <w:rFonts w:ascii="Courier New" w:hAnsi="Courier New"/>
          <w:color w:val="B42828"/>
          <w:sz w:val="18"/>
        </w:rPr>
        <w:t>Pengawas</w:t>
      </w:r>
      <w:r>
        <w:rPr>
          <w:rFonts w:ascii="Arial" w:hAnsi="Arial"/>
        </w:rPr>
        <w:t xml:space="preserve">, </w:t>
      </w:r>
      <w:r>
        <w:rPr>
          <w:rFonts w:ascii="Courier New" w:hAnsi="Courier New"/>
          <w:color w:val="B42828"/>
          <w:sz w:val="18"/>
        </w:rPr>
        <w:t>Admin</w:t>
      </w:r>
      <w:r>
        <w:rPr>
          <w:rFonts w:ascii="Arial" w:hAnsi="Arial"/>
        </w:rPr>
        <w:t xml:space="preserve">, </w:t>
      </w:r>
      <w:r>
        <w:rPr>
          <w:rFonts w:ascii="Courier New" w:hAnsi="Courier New"/>
          <w:color w:val="B42828"/>
          <w:sz w:val="18"/>
        </w:rPr>
        <w:t>Operator</w:t>
      </w:r>
      <w:r>
        <w:rPr>
          <w:rFonts w:ascii="Arial" w:hAnsi="Arial"/>
        </w:rPr>
        <w:t>).</w:t>
      </w:r>
    </w:p>
    <w:p>
      <w:pPr>
        <w:pStyle w:val="ListNumber"/>
        <w:spacing w:before="20" w:after="40" w:line="276" w:lineRule="auto"/>
      </w:pPr>
      <w:r>
        <w:rPr>
          <w:rFonts w:ascii="Arial" w:hAnsi="Arial"/>
          <w:b/>
        </w:rPr>
        <w:t>Manajemen Pengguna (`UI-SYS-01`)</w:t>
      </w:r>
      <w:r>
        <w:rPr>
          <w:rFonts w:ascii="Arial" w:hAnsi="Arial"/>
        </w:rPr>
        <w:t>: Form input JSS ID (auto-sync nama), Role selection, Edit status.</w:t>
      </w:r>
    </w:p>
    <w:p>
      <w:pPr>
        <w:pStyle w:val="ListNumber"/>
        <w:spacing w:before="20" w:after="40" w:line="276" w:lineRule="auto"/>
      </w:pPr>
      <w:r>
        <w:rPr>
          <w:rFonts w:ascii="Arial" w:hAnsi="Arial"/>
          <w:b/>
        </w:rPr>
        <w:t>Manajemen Role (`UI-SYS-02`)</w:t>
      </w:r>
      <w:r>
        <w:rPr>
          <w:rFonts w:ascii="Arial" w:hAnsi="Arial"/>
        </w:rPr>
        <w:t>: Proteksi hapus role aktif (*Protected Role Deletion*).</w:t>
      </w:r>
    </w:p>
    <w:p>
      <w:pPr>
        <w:pStyle w:val="ListNumber"/>
        <w:spacing w:before="20" w:after="40" w:line="276" w:lineRule="auto"/>
      </w:pPr>
      <w:r>
        <w:rPr>
          <w:rFonts w:ascii="Arial" w:hAnsi="Arial"/>
          <w:b/>
        </w:rPr>
        <w:t>Manajemen Hak Akses (`UI-SYS-03`)</w:t>
      </w:r>
      <w:r>
        <w:rPr>
          <w:rFonts w:ascii="Arial" w:hAnsi="Arial"/>
        </w:rPr>
        <w:t>: Permission Matrix 4 aksi (View, Create, Update, Delete) per modul.</w:t>
      </w:r>
    </w:p>
    <w:p>
      <w:pPr>
        <w:pStyle w:val="ListNumber"/>
        <w:spacing w:before="20" w:after="40" w:line="276" w:lineRule="auto"/>
      </w:pPr>
      <w:r>
        <w:rPr>
          <w:rFonts w:ascii="Arial" w:hAnsi="Arial"/>
          <w:b/>
        </w:rPr>
        <w:t>Manajemen Menu Sidebar (`UI-SYS-04`)</w:t>
      </w:r>
      <w:r>
        <w:rPr>
          <w:rFonts w:ascii="Arial" w:hAnsi="Arial"/>
        </w:rPr>
        <w:t xml:space="preserve">: Pengelompokan header &amp; </w:t>
      </w:r>
      <w:r>
        <w:rPr>
          <w:rFonts w:ascii="Arial" w:hAnsi="Arial"/>
          <w:b/>
        </w:rPr>
        <w:t>pengurutan posisi menu WAJIB Drag-and-Drop (Drag-to-Reorder)</w:t>
      </w:r>
      <w:r>
        <w:rPr>
          <w:rFonts w:ascii="Arial" w:hAnsi="Arial"/>
        </w:rPr>
        <w:t>.</w:t>
      </w:r>
    </w:p>
    <w:p>
      <w:pPr>
        <w:pStyle w:val="ListNumber"/>
        <w:spacing w:before="20" w:after="40" w:line="276" w:lineRule="auto"/>
      </w:pPr>
      <w:r>
        <w:rPr>
          <w:rFonts w:ascii="Arial" w:hAnsi="Arial"/>
          <w:b/>
        </w:rPr>
        <w:t>Manajemen Tema UI (`UI-SYS-05`)</w:t>
      </w:r>
      <w:r>
        <w:rPr>
          <w:rFonts w:ascii="Arial" w:hAnsi="Arial"/>
        </w:rPr>
        <w:t>: 8 Tema Terstandarisasi (4 Light + 4 Dark Themes, WCAG AA/AAA Ratio ≥ 4.5:1).</w:t>
      </w:r>
    </w:p>
    <w:p>
      <w:pPr>
        <w:pStyle w:val="ListNumber"/>
        <w:spacing w:before="20" w:after="40" w:line="276" w:lineRule="auto"/>
      </w:pPr>
      <w:r>
        <w:rPr>
          <w:rFonts w:ascii="Arial" w:hAnsi="Arial"/>
          <w:b/>
        </w:rPr>
        <w:t>User Activity Log (`UI-SYS-06`) [Fitur Wajib Audit Trail]</w:t>
      </w:r>
      <w:r>
        <w:rPr>
          <w:rFonts w:ascii="Arial" w:hAnsi="Arial"/>
        </w:rPr>
        <w:t xml:space="preserve">: Log pencatatan aktivitas pengguna (Waktu, NIP/JSS, Role, Method, Endpoint, IP Address). </w:t>
      </w:r>
      <w:r>
        <w:rPr>
          <w:rFonts w:ascii="Arial" w:hAnsi="Arial"/>
          <w:b/>
        </w:rPr>
        <w:t>Akses Eksklusif hanya untuk Role `Superadmin` dan `Pengawas`</w:t>
      </w:r>
      <w:r>
        <w:rPr>
          <w:rFonts w:ascii="Arial" w:hAnsi="Arial"/>
        </w:rPr>
        <w:t xml:space="preserve"> (Read-Only).</w:t>
      </w:r>
    </w:p>
    <w:p>
      <w:pPr>
        <w:keepNext/>
        <w:spacing w:before="280" w:after="80"/>
      </w:pPr>
      <w:r>
        <w:rPr>
          <w:rFonts w:ascii="Arial" w:hAnsi="Arial"/>
          <w:b/>
          <w:color w:val="1E3A8A"/>
          <w:sz w:val="26"/>
        </w:rPr>
        <w:t>B.6. Acceptance Criteria (Gherkin Scenarios)</w:t>
      </w:r>
    </w:p>
    <w:p>
      <w:pPr>
        <w:keepNext/>
        <w:spacing w:before="200" w:after="40"/>
      </w:pPr>
      <w:r>
        <w:rPr>
          <w:rFonts w:ascii="Arial" w:hAnsi="Arial"/>
          <w:b/>
          <w:color w:val="0F172A"/>
          <w:sz w:val="22"/>
        </w:rPr>
        <w:t>Feature 1: Validasi Maksimal 16 Hari Penugasan (HP)</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Scenario: Irban menginput alokasi HP valid (&lt;= 16 HP)</w:t>
              <w:br/>
              <w:t xml:space="preserve">  Given Irban berada di form penyusunan Surat Tugas</w:t>
              <w:br/>
              <w:t xml:space="preserve">  When Irban mengisi lama Hari Penugasan sejumlah 14 HP</w:t>
              <w:br/>
              <w:t xml:space="preserve">  Then Sistem menerima input tersebut dan menampilkan indikator kuota HP "14 / 16 HP (Valid)"</w:t>
              <w:br/>
              <w:br/>
              <w:t>Scenario: Irban menginput alokasi HP melebihi batas (&gt; 16 HP)</w:t>
              <w:br/>
              <w:t xml:space="preserve">  Given Irban berada di form penyusunan Surat Tugas</w:t>
              <w:br/>
              <w:t xml:space="preserve">  When Irban mengisi lama Hari Penugasan sejumlah 18 HP</w:t>
              <w:br/>
              <w:t xml:space="preserve">  Then Sistem menolak form submit dan menampilkan pesan error "Alokasi Hari Penugasan melebihi batas maksimal 16 HP!"</w:t>
            </w:r>
          </w:p>
        </w:tc>
      </w:tr>
    </w:tbl>
    <w:p>
      <w:pPr>
        <w:spacing w:before="0" w:after="80"/>
      </w:pPr>
    </w:p>
    <w:p>
      <w:pPr>
        <w:keepNext/>
        <w:spacing w:before="200" w:after="40"/>
      </w:pPr>
      <w:r>
        <w:rPr>
          <w:rFonts w:ascii="Arial" w:hAnsi="Arial"/>
          <w:b/>
          <w:color w:val="0F172A"/>
          <w:sz w:val="22"/>
        </w:rPr>
        <w:t>Feature 2: Strict Workflow Approval Revisi oleh Inspektur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Scenario: Inspektur menyetujui usulan Surat Tugas / Revisi Penugasan</w:t>
              <w:br/>
              <w:t xml:space="preserve">  Given Inspektur membuka daftar pengajuan di Pending Approval Panel</w:t>
              <w:br/>
              <w:t xml:space="preserve">  When Inspektur memeriksa detail penugasan dan mengklik "Setujui Surat Tugas"</w:t>
              <w:br/>
              <w:t xml:space="preserve">  Then Status Surat Tugas berubah menjadi "APPROVED", nomor ST resmi diterbitkan, dan notifikasi terkirim ke Tim Audit</w:t>
              <w:br/>
              <w:br/>
              <w:t>Scenario: Perubahan data penugasan tanpa approval Inspektur</w:t>
              <w:br/>
              <w:t xml:space="preserve">  Given Perencanaan penugasan berstatus "APPROVED"</w:t>
              <w:br/>
              <w:t xml:space="preserve">  When Irban melakukan pengubahan anggota tim atau jadwal pelaksanaan</w:t>
              <w:br/>
              <w:t xml:space="preserve">  Then Status Surat Tugas otomatis berbalik menjadi "WAITING_INSPEKTUR" dan mengunci cetak dokumen resmi hingga disetujui ulang</w:t>
            </w:r>
          </w:p>
        </w:tc>
      </w:tr>
    </w:tbl>
    <w:p>
      <w:pPr>
        <w:spacing w:before="0" w:after="80"/>
      </w:pPr>
    </w:p>
    <w:p>
      <w:pPr>
        <w:spacing w:before="120" w:after="120"/>
      </w:pPr>
      <w:r>
        <w:rPr>
          <w:color w:val="CBD5E1"/>
        </w:rPr>
        <w:t>―――――――――――――――――――――――――――――――――――</w:t>
      </w:r>
    </w:p>
    <w:p>
      <w:pPr>
        <w:keepNext/>
        <w:spacing w:before="320" w:after="120"/>
      </w:pPr>
      <w:r>
        <w:rPr>
          <w:rFonts w:ascii="Arial" w:hAnsi="Arial"/>
          <w:b/>
          <w:color w:val="1E3A8A"/>
          <w:sz w:val="32"/>
        </w:rPr>
        <w:t>BAGIAN C — SRS (Software Requirements Specification)</w:t>
      </w:r>
    </w:p>
    <w:p>
      <w:pPr>
        <w:keepNext/>
        <w:spacing w:before="280" w:after="80"/>
      </w:pPr>
      <w:r>
        <w:rPr>
          <w:rFonts w:ascii="Arial" w:hAnsi="Arial"/>
          <w:b/>
          <w:color w:val="1E3A8A"/>
          <w:sz w:val="26"/>
        </w:rPr>
        <w:t>C.1. Functional Requirements (`SRS-F-xx`)</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560"/>
        <w:gridCol w:w="1560"/>
        <w:gridCol w:w="1560"/>
        <w:gridCol w:w="1560"/>
        <w:gridCol w:w="1560"/>
        <w:gridCol w:w="1560"/>
      </w:tblGrid>
      <w:tr>
        <w:trPr>
          <w:tblHeader/>
        </w:trPr>
        <w:tc>
          <w:tcPr>
            <w:tcW w:type="dxa" w:w="1560"/>
            <w:shd w:fill="1E3A8A"/>
            <w:tcMar>
              <w:top w:w="100" w:type="dxa"/>
              <w:bottom w:w="100" w:type="dxa"/>
              <w:left w:w="120" w:type="dxa"/>
              <w:right w:w="120" w:type="dxa"/>
            </w:tcMar>
          </w:tcPr>
          <w:p>
            <w:pPr>
              <w:spacing w:before="0" w:after="0"/>
            </w:pPr>
            <w:r>
              <w:rPr>
                <w:rFonts w:ascii="Arial" w:hAnsi="Arial"/>
                <w:b/>
                <w:color w:val="FFFFFF"/>
                <w:sz w:val="18"/>
              </w:rPr>
              <w:t>ID</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Nama Requirement</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Trigger / Precondition</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Input Data</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Output / Behavior</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Tautan PRD</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Input &amp; Perhitungan Risk Mapping OPD</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Sekretariat membuka modul Penilaian Risiko</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`opd_id`, `tahun`, `semester`, skor parameter audit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Sistem mengkalkulasi total skor &amp; menetapkan `kategori_gradasi` ('TINGGI', 'SEDANG', 'RENDAH')</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`US-01`</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Penyusunan PKPT Global &amp; Tim</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Sekretariat/Irban membuat draf PKPT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`jenis_pengawasan_id`, `kategori_pkpt`, `opd_obrik_id`, `tujuan_id`, `sasaran_id`, `output_id`</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Draf PKPT tersimpan dengan status `DRAFT`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`US-02`, `US-05`</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`SRS-F-03`</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Validasi Enforce 16 HP</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Form Surat Tugas di-submit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`lama_hp` (Integer)</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Jika `lama_hp &gt; 16`, return HTTP 422 Unprocessable Entity</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`US-03`</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`SRS-F-04`</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Penugasan Tim Audit &amp; Jenjang Fungsional</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Irban menambahkan tim pada ST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`pegawai_nip`, `peran_tim`, `jenjang_auditor`</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Data anggota terhubung dengan SIMPEG validation check</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`US-04`</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`SRS-F-05`</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Submission &amp; Approval Inspektur</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Irban submit ST / Revisi data ST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`surat_tugas_id`, `catatan_revisi`</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Status ST berubah `WAITING_INSPEKTUR`, membuat entry approval log</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`US-06`</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`SRS-F-06`</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Verification &amp; Sign Off Inspektur</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Inspektur klik Approve/Reject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`surat_tugas_id`, `action` ('APPROVE'/'REJECT')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Jika APPROVED, status menjadi `ACTIVE`, kunci data penugasan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`US-06`</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`SRS-F-07`</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Input Realisasi &amp; Pelaporan Audit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Ketua Tim menyelesaikan audit</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`realisasi_tgl_mulai`, `realisasi_tgl_selesai`, `realisasi_hp`, file LHP</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File tersimpan di MinIO, status realisasi berubah `TEREALISASI`</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`US-07`</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`SRS-F-08`</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Restricted File Download Laporan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User meminta download LHP</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`laporan_id`, JWT Token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Auth middleware mengecek role (Superadmin, Inspektur, Sekretaris, Irban, Eselon IVB). Jika lolos, return Presigned URL MinIO (15m)</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`US-08`</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`SRS-F-09`</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Matriks Pemantauan Plan vs Actual</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User membuka Dashboard Evaluasi</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`tahun_periode`, `triwulan`</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Mengembalikan matriks statistik komparasi HP, Jadwal, &amp; Obrik</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`US-09`</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`SRS-F-10`</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User Activity Log Audit Trail</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User melakukan request API mutasi/akses laporan</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HTTP Request Context</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Async log entry tersimpan di `user_activity_logs`</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`BR-14`</w:t>
            </w:r>
          </w:p>
        </w:tc>
      </w:tr>
    </w:tbl>
    <w:p>
      <w:pPr>
        <w:spacing w:after="80"/>
      </w:pPr>
    </w:p>
    <w:p>
      <w:pPr>
        <w:keepNext/>
        <w:spacing w:before="280" w:after="80"/>
      </w:pPr>
      <w:r>
        <w:rPr>
          <w:rFonts w:ascii="Arial" w:hAnsi="Arial"/>
          <w:b/>
          <w:color w:val="1E3A8A"/>
          <w:sz w:val="26"/>
        </w:rPr>
        <w:t>C.2. Sequence Diagrams (Mermaid)</w:t>
      </w:r>
    </w:p>
    <w:p>
      <w:pPr>
        <w:keepNext/>
        <w:spacing w:before="200" w:after="40"/>
      </w:pPr>
      <w:r>
        <w:rPr>
          <w:rFonts w:ascii="Arial" w:hAnsi="Arial"/>
          <w:b/>
          <w:color w:val="0F172A"/>
          <w:sz w:val="22"/>
        </w:rPr>
        <w:t>Sequence 1: Alur Workflow Approval Surat Tugas &amp; Strict Revision Gate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sequenceDiagram</w:t>
              <w:br/>
              <w:t xml:space="preserve">    autonumber</w:t>
              <w:br/>
              <w:t xml:space="preserve">    actor Irban as Irban / Sekretariat</w:t>
              <w:br/>
              <w:t xml:space="preserve">    participant FE as Frontend React (Vite)</w:t>
              <w:br/>
              <w:t xml:space="preserve">    participant BE as Backend Go API</w:t>
              <w:br/>
              <w:t xml:space="preserve">    participant DB as PostgreSQL 16+</w:t>
              <w:br/>
              <w:t xml:space="preserve">    actor Insp as Inspektur</w:t>
              <w:br/>
              <w:br/>
              <w:t xml:space="preserve">    Irban-&gt;&gt;FE: Input Form Surat Tugas (HP &lt;= 16) &amp; Submit</w:t>
              <w:br/>
              <w:t xml:space="preserve">    FE-&gt;&gt;BE: POST /api/v1/surat-tugas (Payload DTO)</w:t>
              <w:br/>
              <w:t xml:space="preserve">    BE-&gt;&gt;BE: Validasi HP &lt;= 16 HP Check</w:t>
              <w:br/>
              <w:t xml:space="preserve">    alt HP &gt; 16</w:t>
              <w:br/>
              <w:t xml:space="preserve">        BE--&gt;&gt;FE: HTTP 422 (Over HP Limit Error)</w:t>
              <w:br/>
              <w:t xml:space="preserve">        FE--&gt;&gt;Irban: Tampilkan Alert "HP Maksimal 16!"</w:t>
              <w:br/>
              <w:t xml:space="preserve">    else HP Valid</w:t>
              <w:br/>
              <w:t xml:space="preserve">        BE-&gt;&gt;DB: INSERT INTO surat_tugas (status='WAITING_INSPEKTUR')</w:t>
              <w:br/>
              <w:t xml:space="preserve">        BE--&gt;&gt;FE: HTTP 201 Created (Pending Approval)</w:t>
              <w:br/>
              <w:t xml:space="preserve">        FE--&gt;&gt;Irban: Toast "Surat Tugas Terkirim ke Inspektur"</w:t>
              <w:br/>
              <w:t xml:space="preserve">    end</w:t>
              <w:br/>
              <w:br/>
              <w:t xml:space="preserve">    Insp-&gt;&gt;FE: Buka Panel Pending Approval</w:t>
              <w:br/>
              <w:t xml:space="preserve">    FE-&gt;&gt;BE: GET /api/v1/surat-tugas/pending</w:t>
              <w:br/>
              <w:t xml:space="preserve">    BE-&gt;&gt;DB: SELECT * WHERE status='WAITING_INSPEKTUR'</w:t>
              <w:br/>
              <w:t xml:space="preserve">    DB--&gt;&gt;BE: List Pending ST</w:t>
              <w:br/>
              <w:t xml:space="preserve">    BE--&gt;&gt;FE: Return JSON List</w:t>
              <w:br/>
              <w:t xml:space="preserve">    Insp-&gt;&gt;FE: Klik "Setujui Surat Tugas"</w:t>
              <w:br/>
              <w:t xml:space="preserve">    FE-&gt;&gt;BE: POST /api/v1/surat-tugas/{id}/approve</w:t>
              <w:br/>
              <w:t xml:space="preserve">    BE-&gt;&gt;DB: UPDATE surat_tugas SET status='APPROVED', approved_at=NOW()</w:t>
              <w:br/>
              <w:t xml:space="preserve">    BE--&gt;&gt;FE: HTTP 200 OK</w:t>
              <w:br/>
              <w:t xml:space="preserve">    FE--&gt;&gt;Insp: Toast "Surat Tugas Resmi Disetujui &amp; Dikunci"</w:t>
            </w:r>
          </w:p>
        </w:tc>
      </w:tr>
    </w:tbl>
    <w:p>
      <w:pPr>
        <w:spacing w:before="0" w:after="80"/>
      </w:pPr>
    </w:p>
    <w:p>
      <w:pPr>
        <w:keepNext/>
        <w:spacing w:before="280" w:after="80"/>
      </w:pPr>
      <w:r>
        <w:rPr>
          <w:rFonts w:ascii="Arial" w:hAnsi="Arial"/>
          <w:b/>
          <w:color w:val="1E3A8A"/>
          <w:sz w:val="26"/>
        </w:rPr>
        <w:t>C.3. Single Source of Truth ERD (Locked Skema Global PostgreSQL)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erDiagram</w:t>
              <w:br/>
              <w:t xml:space="preserve">    REF_OPD {</w:t>
              <w:br/>
              <w:t xml:space="preserve">        uuid id PK</w:t>
              <w:br/>
              <w:t xml:space="preserve">        varchar kode_opd UK</w:t>
              <w:br/>
              <w:t xml:space="preserve">        varchar nama_opd</w:t>
              <w:br/>
              <w:t xml:space="preserve">        varchar nama_kepala</w:t>
              <w:br/>
              <w:t xml:space="preserve">        boolean is_active</w:t>
              <w:br/>
              <w:t xml:space="preserve">    }</w:t>
              <w:br/>
              <w:br/>
              <w:t xml:space="preserve">    RISK_MAPPINGS {</w:t>
              <w:br/>
              <w:t xml:space="preserve">        uuid id PK</w:t>
              <w:br/>
              <w:t xml:space="preserve">        uuid opd_id FK</w:t>
              <w:br/>
              <w:t xml:space="preserve">        integer tahun</w:t>
              <w:br/>
              <w:t xml:space="preserve">        integer semester</w:t>
              <w:br/>
              <w:t xml:space="preserve">        decimal skor_total</w:t>
              <w:br/>
              <w:t xml:space="preserve">        varchar gradasi_risiko</w:t>
              <w:br/>
              <w:t xml:space="preserve">        boolean rekomendasi_audit</w:t>
              <w:br/>
              <w:t xml:space="preserve">        timestamptz created_at</w:t>
              <w:br/>
              <w:t xml:space="preserve">    }</w:t>
              <w:br/>
              <w:br/>
              <w:t xml:space="preserve">    REF_TUJUAN {</w:t>
              <w:br/>
              <w:t xml:space="preserve">        uuid id PK</w:t>
              <w:br/>
              <w:t xml:space="preserve">        varchar kode_tujuan UK</w:t>
              <w:br/>
              <w:t xml:space="preserve">        text narasi_tujuan</w:t>
              <w:br/>
              <w:t xml:space="preserve">    }</w:t>
              <w:br/>
              <w:br/>
              <w:t xml:space="preserve">    REF_SASARAN {</w:t>
              <w:br/>
              <w:t xml:space="preserve">        uuid id PK</w:t>
              <w:br/>
              <w:t xml:space="preserve">        uuid tujuan_id FK</w:t>
              <w:br/>
              <w:t xml:space="preserve">        varchar kode_sasaran UK</w:t>
              <w:br/>
              <w:t xml:space="preserve">        text narasi_sasaran</w:t>
              <w:br/>
              <w:t xml:space="preserve">    }</w:t>
              <w:br/>
              <w:br/>
              <w:t xml:space="preserve">    REF_OUTPUT {</w:t>
              <w:br/>
              <w:t xml:space="preserve">        uuid id PK</w:t>
              <w:br/>
              <w:t xml:space="preserve">        uuid sasaran_id FK</w:t>
              <w:br/>
              <w:t xml:space="preserve">        varchar kode_output UK</w:t>
              <w:br/>
              <w:t xml:space="preserve">        text indikator_output</w:t>
              <w:br/>
              <w:t xml:space="preserve">        varchar satuan_target</w:t>
              <w:br/>
              <w:t xml:space="preserve">    }</w:t>
              <w:br/>
              <w:br/>
              <w:t xml:space="preserve">    PKPT_GLOBALS {</w:t>
              <w:br/>
              <w:t xml:space="preserve">        uuid id PK</w:t>
              <w:br/>
              <w:t xml:space="preserve">        varchar kode_pkpt UK</w:t>
              <w:br/>
              <w:t xml:space="preserve">        integer tahun</w:t>
              <w:br/>
              <w:t xml:space="preserve">        varchar kategori_pkpt</w:t>
              <w:br/>
              <w:t xml:space="preserve">        varchar jenis_pengawasan</w:t>
              <w:br/>
              <w:t xml:space="preserve">        uuid opd_obrik_id FK</w:t>
              <w:br/>
              <w:t xml:space="preserve">        uuid tujuan_id FK</w:t>
              <w:br/>
              <w:t xml:space="preserve">        uuid sasaran_id FK</w:t>
              <w:br/>
              <w:t xml:space="preserve">        uuid output_id FK</w:t>
              <w:br/>
              <w:t xml:space="preserve">        integer total_hp_rencana</w:t>
              <w:br/>
              <w:t xml:space="preserve">        varchar status_pkpt</w:t>
              <w:br/>
              <w:t xml:space="preserve">    }</w:t>
              <w:br/>
              <w:br/>
              <w:t xml:space="preserve">    SURAT_TUGAS {</w:t>
              <w:br/>
              <w:t xml:space="preserve">        uuid id PK</w:t>
              <w:br/>
              <w:t xml:space="preserve">        varchar nomor_st UK</w:t>
              <w:br/>
              <w:t xml:space="preserve">        uuid pkpt_global_id FK</w:t>
              <w:br/>
              <w:t xml:space="preserve">        uuid irban_id FK</w:t>
              <w:br/>
              <w:t xml:space="preserve">        date tgl_mulai</w:t>
              <w:br/>
              <w:t xml:space="preserve">        date tgl_selesai</w:t>
              <w:br/>
              <w:t xml:space="preserve">        integer lama_hp</w:t>
              <w:br/>
              <w:t xml:space="preserve">        varchar status_approval</w:t>
              <w:br/>
              <w:t xml:space="preserve">        timestamptz approved_at</w:t>
              <w:br/>
              <w:t xml:space="preserve">    }</w:t>
              <w:br/>
              <w:br/>
              <w:t xml:space="preserve">    ANGGOTA_TIM {</w:t>
              <w:br/>
              <w:t xml:space="preserve">        uuid id PK</w:t>
              <w:br/>
              <w:t xml:space="preserve">        uuid surat_tugas_id FK</w:t>
              <w:br/>
              <w:t xml:space="preserve">        varchar pegawai_nip</w:t>
              <w:br/>
              <w:t xml:space="preserve">        varchar nama_pegawai</w:t>
              <w:br/>
              <w:t xml:space="preserve">        varchar peran_tim</w:t>
              <w:br/>
              <w:t xml:space="preserve">        varchar jenjang_auditor</w:t>
              <w:br/>
              <w:t xml:space="preserve">        boolean is_eselon_ivb</w:t>
              <w:br/>
              <w:t xml:space="preserve">    }</w:t>
              <w:br/>
              <w:br/>
              <w:t xml:space="preserve">    REALISASI_PENGAWASAN {</w:t>
              <w:br/>
              <w:t xml:space="preserve">        uuid id PK</w:t>
              <w:br/>
              <w:t xml:space="preserve">        uuid surat_tugas_id FK</w:t>
              <w:br/>
              <w:t xml:space="preserve">        date realisasi_tgl_mulai</w:t>
              <w:br/>
              <w:t xml:space="preserve">        date realisasi_tgl_selesai</w:t>
              <w:br/>
              <w:t xml:space="preserve">        integer realisasi_hp</w:t>
              <w:br/>
              <w:t xml:space="preserve">        varchar minio_lhp_object_key</w:t>
              <w:br/>
              <w:t xml:space="preserve">        varchar status_realisasi</w:t>
              <w:br/>
              <w:t xml:space="preserve">        timestamptz verified_at</w:t>
              <w:br/>
              <w:t xml:space="preserve">    }</w:t>
              <w:br/>
              <w:br/>
              <w:t xml:space="preserve">    USER_ACTIVITY_LOGS {</w:t>
              <w:br/>
              <w:t xml:space="preserve">        uuid id PK</w:t>
              <w:br/>
              <w:t xml:space="preserve">        varchar user_jss_id</w:t>
              <w:br/>
              <w:t xml:space="preserve">        varchar nama_user</w:t>
              <w:br/>
              <w:t xml:space="preserve">        varchar role_code</w:t>
              <w:br/>
              <w:t xml:space="preserve">        varchar http_method</w:t>
              <w:br/>
              <w:t xml:space="preserve">        varchar endpoint_path</w:t>
              <w:br/>
              <w:t xml:space="preserve">        varchar ip_address</w:t>
              <w:br/>
              <w:t xml:space="preserve">        integer status_code</w:t>
              <w:br/>
              <w:t xml:space="preserve">        timestamptz created_at</w:t>
              <w:br/>
              <w:t xml:space="preserve">    }</w:t>
              <w:br/>
              <w:br/>
              <w:t xml:space="preserve">    REF_OPD ||--o{ RISK_MAPPINGS : "memiliki riwayat risiko"</w:t>
              <w:br/>
              <w:t xml:space="preserve">    REF_OPD ||--o{ PKPT_GLOBALS : "menjadi obrik audit"</w:t>
              <w:br/>
              <w:t xml:space="preserve">    REF_TUJUAN ||--o{ REF_SASARAN : "memuat"</w:t>
              <w:br/>
              <w:t xml:space="preserve">    REF_SASARAN ||--o{ REF_OUTPUT : "membuat indikator"</w:t>
              <w:br/>
              <w:t xml:space="preserve">    REF_SASARAN ||--o{ PKPT_GLOBALS : "diacu oleh"</w:t>
              <w:br/>
              <w:t xml:space="preserve">    REF_OUTPUT ||--o{ PKPT_GLOBALS : "target output"</w:t>
              <w:br/>
              <w:t xml:space="preserve">    PKPT_GLOBALS ||--o{ SURAT_TUGAS : "diterbitkan menjadi"</w:t>
              <w:br/>
              <w:t xml:space="preserve">    SURAT_TUGAS ||--o{ ANGGOTA_TIM : "menugaskan"</w:t>
              <w:br/>
              <w:t xml:space="preserve">    SURAT_TUGAS ||--o{ REALISASI_PENGAWASAN : "direalisasikan oleh"</w:t>
            </w:r>
          </w:p>
        </w:tc>
      </w:tr>
    </w:tbl>
    <w:p>
      <w:pPr>
        <w:spacing w:before="0" w:after="80"/>
      </w:pPr>
    </w:p>
    <w:p>
      <w:pPr>
        <w:keepNext/>
        <w:spacing w:before="280" w:after="80"/>
      </w:pPr>
      <w:r>
        <w:rPr>
          <w:rFonts w:ascii="Arial" w:hAnsi="Arial"/>
          <w:b/>
          <w:color w:val="1E3A8A"/>
          <w:sz w:val="26"/>
        </w:rPr>
        <w:t>C.4. State Diagram Lifecycle Approval Surat Tugas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stateDiagram-v2</w:t>
              <w:br/>
              <w:t xml:space="preserve">    [*] --&gt; DRAFT : Irban Buat Draf Surat Tugas</w:t>
              <w:br/>
              <w:t xml:space="preserve">    DRAFT --&gt; WAITING_INSPEKTUR : Submit ke Inspektur</w:t>
              <w:br/>
              <w:t xml:space="preserve">    WAITING_INSPEKTUR --&gt; APPROVED : Inspektur Approve</w:t>
              <w:br/>
              <w:t xml:space="preserve">    WAITING_INSPEKTUR --&gt; REJECTED : Inspektur Reject &amp; Minta Revisi</w:t>
              <w:br/>
              <w:t xml:space="preserve">    REJECTED --&gt; DRAFT : Irban Perbaiki Data</w:t>
              <w:br/>
              <w:t xml:space="preserve">    APPROVED --&gt; WAITING_INSPEKTUR : Ada Perubahan HP/Tim/Jadwal (Strict Revision Gate)</w:t>
              <w:br/>
              <w:t xml:space="preserve">    APPROVED --&gt; IN_PROGRESS : Tanggal Tugas Dimulai</w:t>
              <w:br/>
              <w:t xml:space="preserve">    IN_PROGRESS --&gt; TEREALISASI : LHP Diunggah &amp; Verified</w:t>
              <w:br/>
              <w:t xml:space="preserve">    TEREALISASI --&gt; [*]</w:t>
            </w:r>
          </w:p>
        </w:tc>
      </w:tr>
    </w:tbl>
    <w:p>
      <w:pPr>
        <w:spacing w:before="0" w:after="80"/>
      </w:pPr>
    </w:p>
    <w:p>
      <w:pPr>
        <w:keepNext/>
        <w:spacing w:before="280" w:after="80"/>
      </w:pPr>
      <w:r>
        <w:rPr>
          <w:rFonts w:ascii="Arial" w:hAnsi="Arial"/>
          <w:b/>
          <w:color w:val="1E3A8A"/>
          <w:sz w:val="26"/>
        </w:rPr>
        <w:t>C.5. Non-Functional Requirements (ISO/IEC 25010 Metrik Terukur)</w:t>
      </w:r>
    </w:p>
    <w:p>
      <w:pPr>
        <w:pStyle w:val="ListNumber"/>
        <w:spacing w:before="20" w:after="40" w:line="276" w:lineRule="auto"/>
      </w:pPr>
      <w:r>
        <w:rPr>
          <w:rFonts w:ascii="Arial" w:hAnsi="Arial"/>
          <w:b/>
        </w:rPr>
        <w:t>Performance Efficiency</w:t>
      </w:r>
      <w:r>
        <w:rPr>
          <w:rFonts w:ascii="Arial" w:hAnsi="Arial"/>
        </w:rPr>
        <w:t xml:space="preserve">: P95 Response time API backend </w:t>
      </w:r>
      <w:r>
        <w:rPr>
          <w:rFonts w:ascii="Courier New" w:hAnsi="Courier New"/>
          <w:color w:val="B42828"/>
          <w:sz w:val="18"/>
        </w:rPr>
        <w:t>&lt; 150ms</w:t>
      </w:r>
      <w:r>
        <w:rPr>
          <w:rFonts w:ascii="Arial" w:hAnsi="Arial"/>
        </w:rPr>
        <w:t xml:space="preserve">, max concurrent users </w:t>
      </w:r>
      <w:r>
        <w:rPr>
          <w:rFonts w:ascii="Courier New" w:hAnsi="Courier New"/>
          <w:color w:val="B42828"/>
          <w:sz w:val="18"/>
        </w:rPr>
        <w:t>500 active sessions</w:t>
      </w:r>
      <w:r>
        <w:rPr>
          <w:rFonts w:ascii="Arial" w:hAnsi="Arial"/>
        </w:rPr>
        <w:t>.</w:t>
      </w:r>
    </w:p>
    <w:p>
      <w:pPr>
        <w:pStyle w:val="ListNumber"/>
        <w:spacing w:before="20" w:after="40" w:line="276" w:lineRule="auto"/>
      </w:pPr>
      <w:r>
        <w:rPr>
          <w:rFonts w:ascii="Arial" w:hAnsi="Arial"/>
          <w:b/>
        </w:rPr>
        <w:t>Security &amp; Privacy</w:t>
      </w:r>
      <w:r>
        <w:rPr>
          <w:rFonts w:ascii="Arial" w:hAnsi="Arial"/>
        </w:rPr>
        <w:t xml:space="preserve">: Enkripsi password/token JWT RS256, HTTPS TLS 1.3, Rate limit </w:t>
      </w:r>
      <w:r>
        <w:rPr>
          <w:rFonts w:ascii="Courier New" w:hAnsi="Courier New"/>
          <w:color w:val="B42828"/>
          <w:sz w:val="18"/>
        </w:rPr>
        <w:t>100 req/min/IP</w:t>
      </w:r>
      <w:r>
        <w:rPr>
          <w:rFonts w:ascii="Arial" w:hAnsi="Arial"/>
        </w:rPr>
        <w:t xml:space="preserve">, MinIO Presigned URL expiration </w:t>
      </w:r>
      <w:r>
        <w:rPr>
          <w:rFonts w:ascii="Courier New" w:hAnsi="Courier New"/>
          <w:color w:val="B42828"/>
          <w:sz w:val="18"/>
        </w:rPr>
        <w:t>15 menit</w:t>
      </w:r>
      <w:r>
        <w:rPr>
          <w:rFonts w:ascii="Arial" w:hAnsi="Arial"/>
        </w:rPr>
        <w:t>, Magic Bytes validation untuk PDF/DOCX.</w:t>
      </w:r>
    </w:p>
    <w:p>
      <w:pPr>
        <w:pStyle w:val="ListNumber"/>
        <w:spacing w:before="20" w:after="40" w:line="276" w:lineRule="auto"/>
      </w:pPr>
      <w:r>
        <w:rPr>
          <w:rFonts w:ascii="Arial" w:hAnsi="Arial"/>
          <w:b/>
        </w:rPr>
        <w:t>Reliability &amp; Availability</w:t>
      </w:r>
      <w:r>
        <w:rPr>
          <w:rFonts w:ascii="Arial" w:hAnsi="Arial"/>
        </w:rPr>
        <w:t xml:space="preserve">: Target Uptime </w:t>
      </w:r>
      <w:r>
        <w:rPr>
          <w:rFonts w:ascii="Courier New" w:hAnsi="Courier New"/>
          <w:color w:val="B42828"/>
          <w:sz w:val="18"/>
        </w:rPr>
        <w:t>99.9%</w:t>
      </w:r>
      <w:r>
        <w:rPr>
          <w:rFonts w:ascii="Arial" w:hAnsi="Arial"/>
        </w:rPr>
        <w:t>, Automated PostgreSQL daily backup dengan retention 30 hari.</w:t>
      </w:r>
    </w:p>
    <w:p>
      <w:pPr>
        <w:pStyle w:val="ListNumber"/>
        <w:spacing w:before="20" w:after="40" w:line="276" w:lineRule="auto"/>
      </w:pPr>
      <w:r>
        <w:rPr>
          <w:rFonts w:ascii="Arial" w:hAnsi="Arial"/>
          <w:b/>
        </w:rPr>
        <w:t>Usability</w:t>
      </w:r>
      <w:r>
        <w:rPr>
          <w:rFonts w:ascii="Arial" w:hAnsi="Arial"/>
        </w:rPr>
        <w:t xml:space="preserve">: Desain Apple HIG responsive 8pt grid, waktu onboarding user baru </w:t>
      </w:r>
      <w:r>
        <w:rPr>
          <w:rFonts w:ascii="Courier New" w:hAnsi="Courier New"/>
          <w:color w:val="B42828"/>
          <w:sz w:val="18"/>
        </w:rPr>
        <w:t>&lt; 10 menit</w:t>
      </w:r>
      <w:r>
        <w:rPr>
          <w:rFonts w:ascii="Arial" w:hAnsi="Arial"/>
        </w:rPr>
        <w:t>.</w:t>
      </w:r>
    </w:p>
    <w:p>
      <w:pPr>
        <w:keepNext/>
        <w:spacing w:before="280" w:after="80"/>
      </w:pPr>
      <w:r>
        <w:rPr>
          <w:rFonts w:ascii="Arial" w:hAnsi="Arial"/>
          <w:b/>
          <w:color w:val="1E3A8A"/>
          <w:sz w:val="26"/>
        </w:rPr>
        <w:t>C.6. Error Handling &amp; Standard JSON Structure</w:t>
      </w:r>
    </w:p>
    <w:p>
      <w:pPr>
        <w:spacing w:before="40" w:after="80" w:line="276" w:lineRule="auto"/>
      </w:pPr>
      <w:r>
        <w:rPr>
          <w:rFonts w:ascii="Arial" w:hAnsi="Arial"/>
        </w:rPr>
        <w:t>Semua respons error API backend Go mengikuti format JSON standar: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w:t>
              <w:br/>
              <w:t xml:space="preserve">  "code": "ERR_HP_LIMIT_EXCEEDED",</w:t>
              <w:br/>
              <w:t xml:space="preserve">  "message": "Alokasi Hari Penugasan (HP) melebihi batas maksimal 16 HP yang diizinkan",</w:t>
              <w:br/>
              <w:t xml:space="preserve">  "details": [</w:t>
              <w:br/>
              <w:t xml:space="preserve">    {</w:t>
              <w:br/>
              <w:t xml:space="preserve">      "field": "lama_hp",</w:t>
              <w:br/>
              <w:t xml:space="preserve">      "issue": "Nilai 18 melebihi batas maksimum 16"</w:t>
              <w:br/>
              <w:t xml:space="preserve">    }</w:t>
              <w:br/>
              <w:t xml:space="preserve">  ],</w:t>
              <w:br/>
              <w:t xml:space="preserve">  "trace_id": "c7a8b9d0-1234-5678-9abc-def012345678"</w:t>
              <w:br/>
              <w:t>}</w:t>
            </w:r>
          </w:p>
        </w:tc>
      </w:tr>
    </w:tbl>
    <w:p>
      <w:pPr>
        <w:spacing w:before="0" w:after="80"/>
      </w:pPr>
    </w:p>
    <w:p>
      <w:pPr>
        <w:spacing w:before="120" w:after="120"/>
      </w:pPr>
      <w:r>
        <w:rPr>
          <w:color w:val="CBD5E1"/>
        </w:rPr>
        <w:t>―――――――――――――――――――――――――――――――――――</w:t>
      </w:r>
    </w:p>
    <w:p>
      <w:pPr>
        <w:keepNext/>
        <w:spacing w:before="320" w:after="120"/>
      </w:pPr>
      <w:r>
        <w:rPr>
          <w:rFonts w:ascii="Arial" w:hAnsi="Arial"/>
          <w:b/>
          <w:color w:val="1E3A8A"/>
          <w:sz w:val="32"/>
        </w:rPr>
        <w:t>BAGIAN D — Rencana Implementasi Modular (`MOD-xx`)</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color w:val="0F172A"/>
                <w:sz w:val="19"/>
              </w:rPr>
              <w:t>flowchart LR</w:t>
              <w:br/>
              <w:t xml:space="preserve">    MOD00["MOD-00: Core Arch, Auth &amp; Design System"] --&gt; MOD01["MOD-01: 5 Modul System Settings &amp; Master Data"]</w:t>
              <w:br/>
              <w:t xml:space="preserve">    MOD01 --&gt; MOD02["MOD-02: Modul Risk Mapping &amp; PKPT Global"]</w:t>
              <w:br/>
              <w:t xml:space="preserve">    MOD02 --&gt; MOD03["MOD-03: Modul Surat Tugas &amp; Approval Inspektur"]</w:t>
              <w:br/>
              <w:t xml:space="preserve">    MOD03 --&gt; MOD04["MOD-04: Modul Realisasi Audit &amp; Restricted Laporan"]</w:t>
              <w:br/>
              <w:t xml:space="preserve">    MOD04 --&gt; MOD05["MOD-05: Dashboard Eksekutif &amp; Matriks Evaluasi Triwulanan"]</w:t>
            </w:r>
          </w:p>
        </w:tc>
      </w:tr>
    </w:tbl>
    <w:p>
      <w:pPr>
        <w:spacing w:before="0" w:after="80"/>
      </w:pPr>
    </w:p>
    <w:p>
      <w:pPr>
        <w:keepNext/>
        <w:spacing w:before="200" w:after="40"/>
      </w:pPr>
      <w:r>
        <w:rPr>
          <w:rFonts w:ascii="Arial" w:hAnsi="Arial"/>
          <w:b/>
          <w:color w:val="0F172A"/>
          <w:sz w:val="22"/>
        </w:rPr>
        <w:t>D.1. Pemetaan Modul &amp; Traceability Chain</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0" w:after="0"/>
            </w:pPr>
            <w:r>
              <w:rPr>
                <w:rFonts w:ascii="Arial" w:hAnsi="Arial"/>
                <w:b/>
                <w:color w:val="FFFFFF"/>
                <w:sz w:val="18"/>
              </w:rPr>
              <w:t>Kode Modul</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Nama Modul</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Cakupan Functional Requirement</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Target Deliverable</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`MOD-00`</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Core Arch, Auth SSO &amp; Design System</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Auth `/login` Sandbox 4 Role, Base Layout Apple HIG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Gin Go Server, Keycloak OIDC, Vite React Base</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`MOD-01`</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System Settings &amp; Dynamic Master Data</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User Mgt, Role, Permissions, Drag Menu, Theme, Activity Log, Master Tujuan/Sasaran/Output</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CRUD System Settings, Auto-log Middleware</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`MOD-02`</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Risk Mapping OPD &amp; PKPT Global</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`SRS-F-01`, `SRS-F-02`</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Engine Gradasi Risiko, Form PKPT Mandatori/Non-Mandatori</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`MOD-03`</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Surat Tugas &amp; Strict Inspektur Approval</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`SRS-F-03`, `SRS-F-04`, `SRS-F-05`, `SRS-F-06`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Form ST, 16 HP Validator, Pending Approval Panel</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`MOD-04`</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Realisasi Audit &amp; Restricted Laporan</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`SRS-F-07`, `SRS-F-08`</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MinIO LHP Uploader, Presigned URL Auth Guard</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`MOD-05`</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Dashboard Eksekutif &amp; Evaluasi Triwulanan</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`SRS-F-09`</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Executive Chart, Plan vs Actual Matrix</w:t>
            </w:r>
          </w:p>
        </w:tc>
      </w:tr>
    </w:tbl>
    <w:p>
      <w:pPr>
        <w:spacing w:after="80"/>
      </w:pPr>
    </w:p>
    <w:p>
      <w:pPr>
        <w:spacing w:before="120" w:after="120"/>
      </w:pPr>
      <w:r>
        <w:rPr>
          <w:color w:val="CBD5E1"/>
        </w:rPr>
        <w:t>―――――――――――――――――――――――――――――――――――</w:t>
      </w:r>
    </w:p>
    <w:p>
      <w:pPr>
        <w:keepNext/>
        <w:spacing w:before="320" w:after="120"/>
      </w:pPr>
      <w:r>
        <w:rPr>
          <w:rFonts w:ascii="Arial" w:hAnsi="Arial"/>
          <w:b/>
          <w:color w:val="1E3A8A"/>
          <w:sz w:val="32"/>
        </w:rPr>
        <w:t>BAGIAN E — Spesifikasi Tampilan UI &amp; Desain Visual (`UI-xx`)</w:t>
      </w:r>
    </w:p>
    <w:p>
      <w:pPr>
        <w:keepNext/>
        <w:spacing w:before="280" w:after="80"/>
      </w:pPr>
      <w:r>
        <w:rPr>
          <w:rFonts w:ascii="Arial" w:hAnsi="Arial"/>
          <w:b/>
          <w:color w:val="1E3A8A"/>
          <w:sz w:val="26"/>
        </w:rPr>
        <w:t>E.1. Daftar Layar Antarmuka</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0" w:after="0"/>
            </w:pPr>
            <w:r>
              <w:rPr>
                <w:rFonts w:ascii="Arial" w:hAnsi="Arial"/>
                <w:b/>
                <w:color w:val="FFFFFF"/>
                <w:sz w:val="18"/>
              </w:rPr>
              <w:t>Kode UI</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Nama Halaman UI</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Rute Layout</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Akses Role</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`UI-AUTH-01`</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Halaman Login SSO &amp; Sandbox 4 Role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`/login` (Standalone)</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Public</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`UI-SYS-01`</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Manajemen Pengguna JSS</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`/settings/users` (Sidebar)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Superadmin, Admin</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`UI-SYS-04`</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Manajemen Menu Sidebar (Drag-to-Reorder)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`/settings/menus` (Sidebar)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Superadmin</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`UI-SYS-06`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User Activity Log (Audit Trail)</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`/settings/activity-logs` (Sidebar)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Superadmin, **Pengawas** (Read-Only)</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`UI-BIS-01`</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Dashboard Penilaian Risiko OPD (Sekretariat)</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`/risk-mapping` (Sidebar)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Inspektur, Sekretaris</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`UI-BIS-02`</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Perencanaan PKPT Global &amp; Tim</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`/pkpt` (Sidebar)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Inspektur, Sekretaris, Irban</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`UI-BIS-03`</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Manajemen Surat Tugas &amp; Enforce 16 HP</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`/surat-tugas` (Sidebar)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Sekretaris, Irban</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`UI-BIS-04`</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Panel Approval Pimpinan Inspektur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`/approval-inspektur` (Sidebar)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**Inspektur Only**</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`UI-BIS-05`</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Pelaksanaan &amp; Pelaporan Realisasi LHP</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`/realisasi` (Sidebar)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Ketua Tim, Auditor</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`UI-BIS-06`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Dashboard Evaluasi Matriks Realisasi</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`/dashboard-evaluasi` (Sidebar)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All Internal Roles</w:t>
            </w:r>
          </w:p>
        </w:tc>
      </w:tr>
    </w:tbl>
    <w:p>
      <w:pPr>
        <w:spacing w:after="80"/>
      </w:pPr>
    </w:p>
    <w:p>
      <w:pPr>
        <w:keepNext/>
        <w:spacing w:before="280" w:after="80"/>
      </w:pPr>
      <w:r>
        <w:rPr>
          <w:rFonts w:ascii="Arial" w:hAnsi="Arial"/>
          <w:b/>
          <w:color w:val="1E3A8A"/>
          <w:sz w:val="26"/>
        </w:rPr>
        <w:t>E.2. Spesifikasi 4 State UI Wajib (Apple HIG Compliant)</w:t>
      </w:r>
    </w:p>
    <w:p>
      <w:pPr>
        <w:spacing w:before="40" w:after="80" w:line="276" w:lineRule="auto"/>
      </w:pPr>
      <w:r>
        <w:rPr>
          <w:rFonts w:ascii="Arial" w:hAnsi="Arial"/>
        </w:rPr>
        <w:t>Setiap layar wajib mengimplementasikan 4 State Tampilan:</w:t>
      </w:r>
    </w:p>
    <w:p>
      <w:pPr>
        <w:pStyle w:val="ListNumber"/>
        <w:spacing w:before="20" w:after="40" w:line="276" w:lineRule="auto"/>
      </w:pPr>
      <w:r>
        <w:rPr>
          <w:rFonts w:ascii="Arial" w:hAnsi="Arial"/>
          <w:b/>
        </w:rPr>
        <w:t>Loading State</w:t>
      </w:r>
      <w:r>
        <w:rPr>
          <w:rFonts w:ascii="Arial" w:hAnsi="Arial"/>
        </w:rPr>
        <w:t>: Skeleton screen membulat (</w:t>
      </w:r>
      <w:r>
        <w:rPr>
          <w:rFonts w:ascii="Courier New" w:hAnsi="Courier New"/>
          <w:color w:val="B42828"/>
          <w:sz w:val="18"/>
        </w:rPr>
        <w:t>rounded-2xl animate-pulse bg-slate-200 dark:bg-slate-800</w:t>
      </w:r>
      <w:r>
        <w:rPr>
          <w:rFonts w:ascii="Arial" w:hAnsi="Arial"/>
        </w:rPr>
        <w:t>).</w:t>
      </w:r>
    </w:p>
    <w:p>
      <w:pPr>
        <w:pStyle w:val="ListNumber"/>
        <w:spacing w:before="20" w:after="40" w:line="276" w:lineRule="auto"/>
      </w:pPr>
      <w:r>
        <w:rPr>
          <w:rFonts w:ascii="Arial" w:hAnsi="Arial"/>
          <w:b/>
        </w:rPr>
        <w:t>Empty State</w:t>
      </w:r>
      <w:r>
        <w:rPr>
          <w:rFonts w:ascii="Arial" w:hAnsi="Arial"/>
        </w:rPr>
        <w:t>: Ilustrasi vektor bersih + Teks deskriptif + Tombol aksi utama (*CTA*).</w:t>
      </w:r>
    </w:p>
    <w:p>
      <w:pPr>
        <w:pStyle w:val="ListNumber"/>
        <w:spacing w:before="20" w:after="40" w:line="276" w:lineRule="auto"/>
      </w:pPr>
      <w:r>
        <w:rPr>
          <w:rFonts w:ascii="Arial" w:hAnsi="Arial"/>
          <w:b/>
        </w:rPr>
        <w:t>Error State</w:t>
      </w:r>
      <w:r>
        <w:rPr>
          <w:rFonts w:ascii="Arial" w:hAnsi="Arial"/>
        </w:rPr>
        <w:t>: Banner alert (*frosted glass red*) + Detail pesan error + Tombol Retry.</w:t>
      </w:r>
    </w:p>
    <w:p>
      <w:pPr>
        <w:pStyle w:val="ListNumber"/>
        <w:spacing w:before="20" w:after="40" w:line="276" w:lineRule="auto"/>
      </w:pPr>
      <w:r>
        <w:rPr>
          <w:rFonts w:ascii="Arial" w:hAnsi="Arial"/>
          <w:b/>
        </w:rPr>
        <w:t>Success State</w:t>
      </w:r>
      <w:r>
        <w:rPr>
          <w:rFonts w:ascii="Arial" w:hAnsi="Arial"/>
        </w:rPr>
        <w:t>: Card data bersih Apple HIG + Toast feedback responsif (150ms ease-out).</w:t>
      </w:r>
    </w:p>
    <w:p>
      <w:pPr>
        <w:spacing w:before="120" w:after="120"/>
      </w:pPr>
      <w:r>
        <w:rPr>
          <w:color w:val="CBD5E1"/>
        </w:rPr>
        <w:t>―――――――――――――――――――――――――――――――――――</w:t>
      </w:r>
    </w:p>
    <w:p>
      <w:pPr>
        <w:keepNext/>
        <w:spacing w:before="320" w:after="120"/>
      </w:pPr>
      <w:r>
        <w:rPr>
          <w:rFonts w:ascii="Arial" w:hAnsi="Arial"/>
          <w:b/>
          <w:color w:val="1E3A8A"/>
          <w:sz w:val="32"/>
        </w:rPr>
        <w:t>BAGIAN F — Matriks Keterlacakan Menyeluruh (Master Traceability Matrix)</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560"/>
        <w:gridCol w:w="1560"/>
        <w:gridCol w:w="1560"/>
        <w:gridCol w:w="1560"/>
        <w:gridCol w:w="1560"/>
        <w:gridCol w:w="1560"/>
      </w:tblGrid>
      <w:tr>
        <w:trPr>
          <w:tblHeader/>
        </w:trPr>
        <w:tc>
          <w:tcPr>
            <w:tcW w:type="dxa" w:w="1560"/>
            <w:shd w:fill="1E3A8A"/>
            <w:tcMar>
              <w:top w:w="100" w:type="dxa"/>
              <w:bottom w:w="100" w:type="dxa"/>
              <w:left w:w="120" w:type="dxa"/>
              <w:right w:w="120" w:type="dxa"/>
            </w:tcMar>
          </w:tcPr>
          <w:p>
            <w:pPr>
              <w:spacing w:before="0" w:after="0"/>
            </w:pPr>
            <w:r>
              <w:rPr>
                <w:rFonts w:ascii="Arial" w:hAnsi="Arial"/>
                <w:b/>
                <w:color w:val="FFFFFF"/>
                <w:sz w:val="18"/>
              </w:rPr>
              <w:t>Kebutuhan Bisnis (`BR-xx`)</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Fitur Produk (`PRD-xx`)</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Requirement Fungsional (`SRS-F-xx`)</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Modul Implementasi (`MOD-xx`)</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Spesifikasi Layar (`UI-xx`)</w:t>
            </w:r>
          </w:p>
        </w:tc>
        <w:tc>
          <w:tcPr>
            <w:tcW w:type="dxa" w:w="1560"/>
            <w:shd w:fill="1E3A8A"/>
            <w:tcMar>
              <w:top w:w="100" w:type="dxa"/>
              <w:bottom w:w="100" w:type="dxa"/>
              <w:left w:w="120" w:type="dxa"/>
              <w:right w:w="120" w:type="dxa"/>
            </w:tcMar>
          </w:tcPr>
          <w:p>
            <w:pPr>
              <w:spacing w:before="0" w:after="0"/>
            </w:pPr>
            <w:r>
              <w:rPr>
                <w:rFonts w:ascii="Arial" w:hAnsi="Arial"/>
                <w:b/>
                <w:color w:val="FFFFFF"/>
                <w:sz w:val="18"/>
              </w:rPr>
              <w:t>Status Verification</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`BR-01`, `BR-02`</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`MOD-02`</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`UI-BIS-01`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`BR-03`, `BR-07`</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`US-02`, `US-05`</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`MOD-02`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`UI-BIS-02`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`BR-04`, `BR-05`</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`US-03`, `US-04`</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`SRS-F-03`, `SRS-F-04`</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`MOD-03`</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`UI-BIS-03`</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`BR-06`, `BR-09`</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`US-06`</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`SRS-F-05`, `SRS-F-06`</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`MOD-03`</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`UI-BIS-04`</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`BR-10`, `BR-11`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`US-07`, `US-08`</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`SRS-F-07`, `SRS-F-08`</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`MOD-04`</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`UI-BIS-05`</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`BR-11`, `BR-12`</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`US-09`</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`SRS-F-09`</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`MOD-05`</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`UI-BIS-06`</w:t>
            </w:r>
          </w:p>
        </w:tc>
        <w:tc>
          <w:tcPr>
            <w:tcW w:type="dxa" w:w="1560"/>
            <w:shd w:fill="F8FAFC"/>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r>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`BR-13`, `BR-14`</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System Settings</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`SRS-F-10`</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`MOD-01`</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`UI-SYS-01` s.d `06`</w:t>
            </w:r>
          </w:p>
        </w:tc>
        <w:tc>
          <w:tcPr>
            <w:tcW w:type="dxa" w:w="1560"/>
            <w:shd w:fill="FFFFFF"/>
            <w:tcMar>
              <w:top w:w="80" w:type="dxa"/>
              <w:bottom w:w="80" w:type="dxa"/>
              <w:left w:w="120" w:type="dxa"/>
              <w:right w:w="120" w:type="dxa"/>
            </w:tcMar>
          </w:tcPr>
          <w:p>
            <w:pPr>
              <w:spacing w:before="0" w:after="0" w:line="264" w:lineRule="auto"/>
            </w:pPr>
            <w:r>
              <w:rPr>
                <w:rFonts w:ascii="Arial" w:hAnsi="Arial"/>
                <w:color w:val="0F172A"/>
                <w:sz w:val="17"/>
              </w:rPr>
              <w:t>✅ Verified (0 Broken Links)</w:t>
            </w:r>
          </w:p>
        </w:tc>
      </w:tr>
    </w:tbl>
    <w:p>
      <w:pPr>
        <w:spacing w:after="80"/>
      </w:pPr>
    </w:p>
    <w:p>
      <w:pPr>
        <w:spacing w:before="120" w:after="120"/>
      </w:pPr>
      <w:r>
        <w:rPr>
          <w:color w:val="CBD5E1"/>
        </w:rPr>
        <w:t>―――――――――――――――――――――――――――――――――――</w:t>
      </w:r>
    </w:p>
    <w:p>
      <w:pPr>
        <w:spacing w:before="40" w:after="80" w:line="276" w:lineRule="auto"/>
      </w:pPr>
      <w:r>
        <w:rPr>
          <w:rFonts w:ascii="Arial" w:hAnsi="Arial"/>
        </w:rPr>
        <w:t>*Dokumen Blueprint ini diterbitkan secara resmi oleh Bidang Sistem Informasi dan Statistik Diskominfo Kota Yogyakarta sebagai acuan baku tunggal (SSOT) pengembangan aplikasi SIWASIN.*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Dokumen Resmi Standar Arsitektur Sistem Informasi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Pemerintah Kota Yogyakarta — Diskominfo dan Persandian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