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DIMENSION TABLES (Tabel Master/Referensi)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dim_stop {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'Surrogate Key'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'Business Key dari stops.txt'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stop_lat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stop_lon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zone_id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dim_route {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'Surrogate Key'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'Business Key dari routes.txt'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route_short_name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route_long_name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route_desc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dim_operator {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operator_sk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'Surrogate Key'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agency_id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'Business Key'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agency_name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transport_mode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dim_time {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time_sk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'Surrogate Key'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time_string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'Format HH:MM:SS dari stop_times.txt'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hour_of_day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day_name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is_weekend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boolean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service_id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'Atribut hari aktif dari calendar.txt'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FACT TABLE (Tabel Fakta/Transaksi)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 {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trip_schedule_sk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'Primary Key Fact'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route_sk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'FK ke dim_route'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operator_sk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'FK ke dim_operator'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'FK ke dim_stop'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arrival_time_sk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'FK ke dim_time (Waktu Tiba)'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departure_time_sk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'FK ke dim_time (Waktu Berangkat)'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Measures / Metrics / Degenerate Dimension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trip_id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'Degenerate dimension dari trips.txt'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stop_sequence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'Urutan persinggahan'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shape_dist_traveled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'Jarak tempuh (meter/km)'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RELATIONSHIPS (Definisi Foreign Key)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Relasi Fact ke Dimension (Many-to-One)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route_sk &gt; dim_route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route_sk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operator_sk &gt; dim_operator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operator_sk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stop_sk &gt; dim_stop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stop_sk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Role-playing dimension untuk dim_time (1 tabel dimensi dipakai 2 kali di tabel fakta)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arrival_time_sk &gt; dim_time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time_sk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fact_trip_schedules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departure_time_sk &gt; dim_time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time_sk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