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a83abf46c545ba27f42c5ecce3e8dff631f6e2b"/>
    <w:p>
      <w:pPr>
        <w:pStyle w:val="Heading1"/>
      </w:pPr>
      <w:r>
        <w:t xml:space="preserve">Вопросы к Пятнице — этап 5, ПЗУ (4 модели IFC)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Cs/>
          <w:b/>
        </w:rPr>
        <w:t xml:space="preserve">ЖД станция / Работа над ошибками / Пятница / 5 этап</w:t>
      </w:r>
      <w:r>
        <w:t xml:space="preserve">. Модели сверены с ПД</w:t>
      </w:r>
      <w:r>
        <w:t xml:space="preserve"> </w:t>
      </w:r>
      <w:r>
        <w:rPr>
          <w:bCs/>
          <w:b/>
        </w:rPr>
        <w:t xml:space="preserve">Раздел ПД №4 Часть №1 ИЛО1 (ПЗУ) (1439_2025_5) (1).pdf</w:t>
      </w:r>
      <w:r>
        <w:t xml:space="preserve">, DXF</w:t>
      </w:r>
      <w:r>
        <w:t xml:space="preserve"> </w:t>
      </w:r>
      <w:r>
        <w:rPr>
          <w:bCs/>
          <w:b/>
        </w:rPr>
        <w:t xml:space="preserve">03-05. 1439_2025_5-ИЛО1_ПЗУ_21.09.dxf</w:t>
      </w:r>
      <w:r>
        <w:t xml:space="preserve">, РД</w:t>
      </w:r>
      <w:r>
        <w:t xml:space="preserve"> </w:t>
      </w:r>
      <w:r>
        <w:rPr>
          <w:bCs/>
          <w:b/>
        </w:rPr>
        <w:t xml:space="preserve">25_1439_2025_5-ГП 26.09.24.pdf</w:t>
      </w:r>
      <w:r>
        <w:t xml:space="preserve">, ВОР</w:t>
      </w:r>
      <w:r>
        <w:t xml:space="preserve"> </w:t>
      </w:r>
      <w:r>
        <w:rPr>
          <w:bCs/>
          <w:b/>
        </w:rPr>
        <w:t xml:space="preserve">4.1. 1439_2025_5-ИЛО1.ВОР (ПЗУ)_05-18_26.09.08.xlsx</w:t>
      </w:r>
      <w:r>
        <w:t xml:space="preserve"> </w:t>
      </w:r>
      <w:r>
        <w:t xml:space="preserve">и EIR. Сравнены с ранее переданными моделями.</w:t>
      </w:r>
    </w:p>
    <w:p>
      <w:pPr>
        <w:pStyle w:val="BodyText"/>
      </w:pPr>
      <w:r>
        <w:rPr>
          <w:bCs/>
          <w:b/>
        </w:rPr>
        <w:t xml:space="preserve">Что в порядке:</w:t>
      </w:r>
      <w:r>
        <w:t xml:space="preserve"> </w:t>
      </w:r>
      <w:r>
        <w:t xml:space="preserve">рельеф — 34 проектные отметки ИЛО1 (ГП_ВП), попадающие в модели, совпадают в пределах ±0,01 м (кроме насыпи Ч3, см. п.4); здания 5 этапа (Белова) стоят по отметкам 0.000 ПД и не засыпаны; площади покрытий Тип 1, Тип 2, Тип 3 и откосов соответствуют ВОР; цвета покрытий (пешеходная часть 128,158,162; проезд 115,115,115; трава 80,210,60) — по EIR.</w:t>
      </w:r>
    </w:p>
    <w:bookmarkStart w:id="23" w:name="модели-не-исправлены"/>
    <w:p>
      <w:pPr>
        <w:pStyle w:val="Heading2"/>
      </w:pPr>
      <w:r>
        <w:t xml:space="preserve">1. Модели не исправлены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Все 4 файла побайтно совпадают с ранее переданными.</w:t>
      </w:r>
      <w:r>
        <w:t xml:space="preserve"> </w:t>
      </w:r>
      <w:r>
        <w:t xml:space="preserve">Ч1 и Ч2 — те же файлы, что лежат в корне папки Пятница; Ч3 и Ч4 — модели 4 этапа «1439-2025-4_…_Ч3 / Ч4» с новым именем файла. Внутри Ч3 и Ч4 остался 4 этап: здание «1439-2025-4_Круглое поле_4_ГП_ПЗУ_Ч3/Ч4…», Шифр проекта «4.1.1. 1439-2025-4-ИЛО1.1» — должно быть «4.1. 1439-2025-5-ИЛО1». Замечания по Ч3 и Ч4, выданные на 4 этапе, не устранены (см. п. 4).</w:t>
      </w:r>
    </w:p>
    <w:p>
      <w:pPr>
        <w:pStyle w:val="Figure"/>
      </w:pPr>
      <w:r>
        <w:drawing>
          <wp:inline>
            <wp:extent cx="9612000" cy="238210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1_файлы_без_изменений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названия-площадок"/>
    <w:p>
      <w:pPr>
        <w:pStyle w:val="Heading2"/>
      </w:pPr>
      <w:r>
        <w:t xml:space="preserve">2. Названия площадок</w:t>
      </w:r>
    </w:p>
    <w:p>
      <w:pPr>
        <w:numPr>
          <w:ilvl w:val="0"/>
          <w:numId w:val="1002"/>
        </w:numPr>
        <w:pStyle w:val="Compact"/>
      </w:pPr>
      <w:r>
        <w:t xml:space="preserve">Ч1 и Ч2 названы одинаково — «Компрессорная №5». По ПД (ТЧ табл. 6.1, РД ГП): Ч1 —</w:t>
      </w:r>
      <w:r>
        <w:t xml:space="preserve"> </w:t>
      </w:r>
      <w:r>
        <w:rPr>
          <w:bCs/>
          <w:b/>
        </w:rPr>
        <w:t xml:space="preserve">«Площадка размещения зданий НОП №1»</w:t>
      </w:r>
      <w:r>
        <w:t xml:space="preserve"> </w:t>
      </w:r>
      <w:r>
        <w:t xml:space="preserve">(чётная горловина Парка, 1 318,91 м²), Ч2 —</w:t>
      </w:r>
      <w:r>
        <w:t xml:space="preserve"> </w:t>
      </w:r>
      <w:r>
        <w:rPr>
          <w:bCs/>
          <w:b/>
        </w:rPr>
        <w:t xml:space="preserve">«Площадка размещения зданий НОП №2»</w:t>
      </w:r>
      <w:r>
        <w:t xml:space="preserve"> </w:t>
      </w:r>
      <w:r>
        <w:t xml:space="preserve">(нечётная горловина, 392,01 м²). Ч3, Ч4 названы по ПД.</w:t>
      </w:r>
    </w:p>
    <w:p>
      <w:pPr>
        <w:numPr>
          <w:ilvl w:val="0"/>
          <w:numId w:val="1002"/>
        </w:numPr>
        <w:pStyle w:val="Compact"/>
      </w:pPr>
      <w:r>
        <w:t xml:space="preserve">Имена файлов по EIR п.3.5: без пробелов, только заглавная кириллица, цифры и тире, блоки Шифр_Объект_Этап_Строение_Раздел_Часть — сейчас в именах пробелы и строчные буквы. Схему согласовать в BEP.</w:t>
      </w:r>
    </w:p>
    <w:p>
      <w:pPr>
        <w:pStyle w:val="Figure"/>
      </w:pPr>
      <w:r>
        <w:drawing>
          <wp:inline>
            <wp:extent cx="9612000" cy="180169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2_названия_площадок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180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5" w:name="общие-замечания-ч1ч4"/>
    <w:p>
      <w:pPr>
        <w:pStyle w:val="Heading2"/>
      </w:pPr>
      <w:r>
        <w:t xml:space="preserve">3. Общие замечания — Ч1–Ч4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Структура проекта</w:t>
      </w:r>
      <w:r>
        <w:t xml:space="preserve"> </w:t>
      </w:r>
      <w:r>
        <w:t xml:space="preserve">не по требуемой схеме: здание названо именем файла — должно быть «DefaultBuilding»; групп элементов нет — все элементы лежат прямо в уровне, класс IfcBuildingElementProxy, Name пустой («$»). Площадка «DefaultSite» и уровень «Этаж 01» — верно. В заголовке файла представление CoordinationView_V2.0 (это MVD для IFC2x3) — для IFC4 выгружать ReferenceView, как у моделей Беловой.</w:t>
      </w:r>
    </w:p>
    <w:p>
      <w:pPr>
        <w:pStyle w:val="Figure"/>
      </w:pPr>
      <w:r>
        <w:drawing>
          <wp:inline>
            <wp:extent cx="9612000" cy="17004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3_структура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1700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Обязательные атрибуты «Name» и «Material» отсутствуют</w:t>
      </w:r>
      <w:r>
        <w:t xml:space="preserve"> </w:t>
      </w:r>
      <w:r>
        <w:t xml:space="preserve">во всех 4 моделях — заведены «Имя» и «Материал». Переименовать по EIR.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Материалы не по ПД и ВОР</w:t>
      </w:r>
      <w:r>
        <w:t xml:space="preserve"> </w:t>
      </w:r>
      <w:r>
        <w:t xml:space="preserve">(как на 4 этапе): покрытие — «битум БНД 70/100, ГОСТ 33133-2014» → по ПД и ВОР битум PG 64-22, ГОСТ Р 58400.1-2019, розлив эмульсии ЭБДК-Б вместо «подгрунтовки битумом»; основание — «щебёночно-гравийно-песчаная смесь С4», «щебень фр. 31,5–63» → щебень М600 фр. 16–31,5, ГОСТ 32703-2014, опечатка «песчанное»; песок — «Песок мелкий» → по ПД песок очень мелкий Кф &gt; 1 м/сут; бортовой камень — в «Обозначении стандарта» ГОСТ 6663-91 при ГОСТ 32961-2014 в имени; ЭППС — «Экстридированный пенополистерол».</w:t>
      </w:r>
    </w:p>
    <w:p>
      <w:pPr>
        <w:pStyle w:val="Figure"/>
      </w:pPr>
      <w:r>
        <w:drawing>
          <wp:inline>
            <wp:extent cx="9612000" cy="525728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7_атрибуты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525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Тип 2. Отмостка:</w:t>
      </w:r>
      <w:r>
        <w:t xml:space="preserve"> </w:t>
      </w:r>
      <w:r>
        <w:t xml:space="preserve">слоя «Гидроизоляция» нет ни в одной модели (по ПД и ВОР есть). В Ч1 утеплитель ЭППС 161,5 м² при 176,88 м² по ВОР.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Цвет бортового камня</w:t>
      </w:r>
      <w:r>
        <w:t xml:space="preserve"> </w:t>
      </w:r>
      <w:r>
        <w:t xml:space="preserve">белый 250,250,250 — бетон по EIR серый 160,160,160; основание под борт 137,137,137 → 160,160,160.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Обрезки:</w:t>
      </w:r>
      <w:r>
        <w:t xml:space="preserve"> </w:t>
      </w:r>
      <w:r>
        <w:t xml:space="preserve">Ч1 — 4 элемента ЭППС, Ч2 — 5 (газон, ЭППС, песок), Ч3 — 26, Ч4 — 135 (площадь ≈ 0). Удалить.</w:t>
      </w:r>
    </w:p>
    <w:bookmarkStart w:id="34" w:name="сверка-с-вор"/>
    <w:p>
      <w:pPr>
        <w:pStyle w:val="Heading3"/>
      </w:pPr>
      <w:r>
        <w:t xml:space="preserve">Сверка с ВОР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Позиция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Модель (геометрия / атрибут «Площадь»)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ВОР 4.1. …ИЛО1.ВОР (ПЗУ)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Ч1 — Тип 1 тротуар / Тип 2 отмостка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282 / 175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271,55 / 176,88 м² — ок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Ч1 — утеплитель ЭППС (Тип 2)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161,5 м² + 4 обрезка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176,88 м²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Ч1, Ч2 — гидроизоляция Тип 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нет слоя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176,88 / 49,25 м²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Ч1 — газон / откос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209 / 262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235,65 / 257,66 м² — ок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Ч2 — Тип 1 / Тип 2 / газон / откос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11,7 / 49,2 / 72,6 / 212,1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11,66 / 49,25 / 76,73 / 212,56 м² — ок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Ч3 — Тип 3 проезд / Тип 1 / Тип 2 / откос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575 / 19,6 / 56,1 / 514,5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574,2 / 19,6 / 56,1 / 514,7 м² — ок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Ч3 — газон «Укрепление засевом трав»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геометрия 0 (грани вниз) / атрибут 8 724,7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4 023,5 м²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Ч4 — Тип 3 проезд / откос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393,4 / 87,2 м²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393,35 / 88,4 м² — ок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Ч4 — газон + обочина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785 + 315 = 1 100 м² (у обочины в атрибуте 1 984,8)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943,04 м²</w:t>
            </w:r>
          </w:p>
        </w:tc>
      </w:tr>
    </w:tbl>
    <w:bookmarkEnd w:id="34"/>
    <w:bookmarkEnd w:id="35"/>
    <w:bookmarkStart w:id="48" w:name="Xd22e665acd781fdba9571360ec9b10d32b72e78"/>
    <w:p>
      <w:pPr>
        <w:pStyle w:val="Heading2"/>
      </w:pPr>
      <w:r>
        <w:t xml:space="preserve">4. Ч3 «Площадка водоподготовки» и Ч4 «Площадка ЛОС» — замечания 4 этапа не устранены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Ч3, газон «Укрепление засевом трав h-0.15м»:</w:t>
      </w:r>
      <w:r>
        <w:t xml:space="preserve"> </w:t>
      </w:r>
      <w:r>
        <w:t xml:space="preserve">квадрат ~97×97 м вокруг площадки, «веер» треугольников, все грани развёрнуты вниз, верхней поверхности нет; в атрибуте 8 724,7 м², по ВОР газон площадки 4 023,5 м². Газон лежит на 144,7–144,8, а по картограмме ПД в зоне насыпи площадки проектные отметки до 146,5 — газон под площадкой, а не на её поверхности.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Ч3, рельеф по картограмме ПД (ПЗМ водоподготовки, 21 узел в контуре модели):</w:t>
      </w:r>
      <w:r>
        <w:t xml:space="preserve"> </w:t>
      </w:r>
      <w:r>
        <w:t xml:space="preserve">в 4 узлах проектная насыпь +0,54…+1,78 м (проектные 145,32–146,58, существующие 144,78–144,80), а в модели там газон на существующей земле 144,72–144,85 — насыпь площадки не построена (Δ до −1,73 м); в 2 узлах на проезде модель ниже ПД на 0,29 и 0,34 м. Остальные 15 узлов и все проектные отметки ГП_ВП — в пределах ±0,01 м.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5_Ч3_газон_нормали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Ч4, «Обочина из растительного грунта»:</w:t>
      </w:r>
      <w:r>
        <w:t xml:space="preserve"> </w:t>
      </w:r>
      <w:r>
        <w:t xml:space="preserve">в атрибуте 1 984,8 м² и 297,7 м³, по геометрии ~315 м²; газон + обочина 1 100 м² при 943 м² по ВОР.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6_Ч4_обочина_площадь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Обрезки после нарезки:</w:t>
      </w:r>
      <w:r>
        <w:t xml:space="preserve"> </w:t>
      </w:r>
      <w:r>
        <w:t xml:space="preserve">Ч4 — 135 элементов (74 асфальта А32Нн, 61 щебня), Ч3 — 26; слои щебня 0,22 местами плёнка 2–3 мм. Ч3: песок 0,29 местами пересекается со щебнем. БР 100.30.15: «Обозначение стандарта» «ГОСТ 100.30.15», марка «B15 W4 F150» латиницей.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4_обрезки_Ч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p5fin/04_обрезки_Ч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перед-передачей-модели"/>
    <w:p>
      <w:pPr>
        <w:pStyle w:val="Heading2"/>
      </w:pPr>
      <w:r>
        <w:t xml:space="preserve">Перед передачей модели</w:t>
      </w:r>
    </w:p>
    <w:p>
      <w:pPr>
        <w:pStyle w:val="FirstParagraph"/>
      </w:pPr>
      <w:r>
        <w:t xml:space="preserve">Вносить правки в модели (а не только переименовывать файлы), сверять состав и площади с ВОР, атрибуты — по перечню EIR (Шифр проекта, Name, Material, Уровень), структуру — Site «DefaultSite» → Building «DefaultBuilding» → Этаж → группы.</w:t>
      </w:r>
    </w:p>
    <w:bookmarkEnd w:id="49"/>
    <w:bookmarkEnd w:id="50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2">
    <w:nsid w:val="A9920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99203">
    <w:nsid w:val="A9920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Roman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Roman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45" Type="http://schemas.openxmlformats.org/officeDocument/2006/relationships/image" Target="media/rId45.png"/><Relationship Id="rId42" Type="http://schemas.openxmlformats.org/officeDocument/2006/relationships/image" Target="media/rId42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2026-10-23T13:21:58Z</dcterms:created>
  <dcterms:modified xsi:type="dcterms:W3CDTF">2026-10-23T13:21:58Z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