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901" w:rsidRDefault="00DB58EF" w:rsidP="00DB58EF">
      <w:pPr>
        <w:pStyle w:val="Akapitzlist"/>
        <w:numPr>
          <w:ilvl w:val="0"/>
          <w:numId w:val="1"/>
        </w:numPr>
      </w:pPr>
      <w:r>
        <w:t>Nowe projekty tworzymy przez to okienko po prawej:</w:t>
      </w:r>
    </w:p>
    <w:p w:rsidR="00DB58EF" w:rsidRDefault="00DB58EF" w:rsidP="00DB58EF">
      <w:r>
        <w:rPr>
          <w:noProof/>
          <w:lang w:eastAsia="pl-PL"/>
        </w:rPr>
        <w:drawing>
          <wp:inline distT="0" distB="0" distL="0" distR="0" wp14:anchorId="3A65C4EF" wp14:editId="726B7A0B">
            <wp:extent cx="5760720" cy="296799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EF" w:rsidRDefault="001054BD" w:rsidP="00DB58EF">
      <w:r>
        <w:t>2.</w:t>
      </w:r>
      <w:r w:rsidR="002A6392">
        <w:t xml:space="preserve"> SQL Tata Tools, ten dodatek co trzeba</w:t>
      </w:r>
    </w:p>
    <w:p w:rsidR="001054BD" w:rsidRDefault="001054BD" w:rsidP="001054BD">
      <w:r>
        <w:rPr>
          <w:noProof/>
          <w:lang w:eastAsia="pl-PL"/>
        </w:rPr>
        <w:lastRenderedPageBreak/>
        <w:drawing>
          <wp:inline distT="0" distB="0" distL="0" distR="0" wp14:anchorId="386B7A3D" wp14:editId="6486FFCE">
            <wp:extent cx="5760720" cy="30099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3. </w:t>
      </w:r>
      <w:r>
        <w:rPr>
          <w:noProof/>
          <w:lang w:eastAsia="pl-PL"/>
        </w:rPr>
        <w:drawing>
          <wp:inline distT="0" distB="0" distL="0" distR="0" wp14:anchorId="00319129" wp14:editId="413BC615">
            <wp:extent cx="5760720" cy="28225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FC" w:rsidRDefault="003302FC" w:rsidP="001054BD">
      <w:r>
        <w:t xml:space="preserve">4. </w:t>
      </w:r>
      <w:proofErr w:type="spellStart"/>
      <w:r>
        <w:t>connect</w:t>
      </w:r>
      <w:proofErr w:type="spellEnd"/>
      <w:r>
        <w:t xml:space="preserve"> </w:t>
      </w:r>
      <w:r w:rsidR="00CD03B6">
        <w:sym w:font="Wingdings" w:char="F0E0"/>
      </w:r>
      <w:r w:rsidR="00CD03B6">
        <w:t xml:space="preserve"> </w:t>
      </w:r>
      <w:proofErr w:type="spellStart"/>
      <w:r>
        <w:t>analysis</w:t>
      </w:r>
      <w:proofErr w:type="spellEnd"/>
      <w:r>
        <w:t xml:space="preserve"> </w:t>
      </w:r>
      <w:r w:rsidR="00CD03B6">
        <w:t>services</w:t>
      </w:r>
    </w:p>
    <w:p w:rsidR="00CD03B6" w:rsidRDefault="00CD03B6" w:rsidP="001054BD">
      <w:r>
        <w:t>5. bazy do ćwiczeń;</w:t>
      </w:r>
    </w:p>
    <w:p w:rsidR="00CD03B6" w:rsidRDefault="00CD03B6" w:rsidP="001054BD">
      <w:r>
        <w:rPr>
          <w:noProof/>
          <w:lang w:eastAsia="pl-PL"/>
        </w:rPr>
        <w:drawing>
          <wp:inline distT="0" distB="0" distL="0" distR="0" wp14:anchorId="236EBDAC" wp14:editId="5EAED6F5">
            <wp:extent cx="5760720" cy="198564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+</w:t>
      </w:r>
    </w:p>
    <w:p w:rsidR="00CD03B6" w:rsidRDefault="00CD03B6" w:rsidP="001054BD"/>
    <w:p w:rsidR="00CD03B6" w:rsidRDefault="00786CDD" w:rsidP="001054BD">
      <w:r>
        <w:t>6. film z rozwiązaniem</w:t>
      </w:r>
      <w:r>
        <w:rPr>
          <w:noProof/>
          <w:lang w:eastAsia="pl-PL"/>
        </w:rPr>
        <w:drawing>
          <wp:inline distT="0" distB="0" distL="0" distR="0" wp14:anchorId="4CD8A8E5" wp14:editId="5215600C">
            <wp:extent cx="5760720" cy="1423035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A9" w:rsidRDefault="001276A9" w:rsidP="001054BD"/>
    <w:p w:rsidR="001276A9" w:rsidRDefault="001276A9" w:rsidP="001054BD">
      <w:r>
        <w:t xml:space="preserve">7. Dobrą praktyką jest spięcie </w:t>
      </w:r>
      <w:proofErr w:type="spellStart"/>
      <w:r>
        <w:t>sql</w:t>
      </w:r>
      <w:proofErr w:type="spellEnd"/>
      <w:r>
        <w:t xml:space="preserve"> z </w:t>
      </w:r>
      <w:proofErr w:type="spellStart"/>
      <w:r>
        <w:t>analyses</w:t>
      </w:r>
      <w:proofErr w:type="spellEnd"/>
      <w:r>
        <w:t xml:space="preserve"> przez widoki, jest łatwiejsze</w:t>
      </w:r>
    </w:p>
    <w:p w:rsidR="00AD4285" w:rsidRDefault="00AD4285" w:rsidP="001054BD">
      <w:r>
        <w:t>8. Dodawanie wymiaru, nie dotykać tych poniżej:</w:t>
      </w:r>
    </w:p>
    <w:p w:rsidR="00AD4285" w:rsidRDefault="00AD4285" w:rsidP="001054BD"/>
    <w:p w:rsidR="00AD4285" w:rsidRDefault="00AD4285" w:rsidP="001054BD">
      <w:r>
        <w:rPr>
          <w:noProof/>
          <w:lang w:eastAsia="pl-PL"/>
        </w:rPr>
        <w:drawing>
          <wp:inline distT="0" distB="0" distL="0" distR="0" wp14:anchorId="10719490" wp14:editId="1254C93D">
            <wp:extent cx="5760720" cy="28479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5" w:rsidRDefault="00AD4285" w:rsidP="001054BD">
      <w:r>
        <w:t>9. Wskazać które atrybuty w wymiarze:</w:t>
      </w:r>
    </w:p>
    <w:p w:rsidR="00AD4285" w:rsidRDefault="00AD4285" w:rsidP="001054BD">
      <w:r>
        <w:rPr>
          <w:noProof/>
          <w:lang w:eastAsia="pl-PL"/>
        </w:rPr>
        <w:lastRenderedPageBreak/>
        <w:drawing>
          <wp:inline distT="0" distB="0" distL="0" distR="0" wp14:anchorId="40A0D5E2" wp14:editId="12248C25">
            <wp:extent cx="5760720" cy="4605020"/>
            <wp:effectExtent l="0" t="0" r="0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85" w:rsidRDefault="00AD4285" w:rsidP="001054BD"/>
    <w:p w:rsidR="00AD4285" w:rsidRDefault="00AD4285" w:rsidP="001054BD"/>
    <w:p w:rsidR="00205399" w:rsidRDefault="00205399" w:rsidP="001054BD">
      <w:r>
        <w:rPr>
          <w:noProof/>
          <w:lang w:eastAsia="pl-PL"/>
        </w:rPr>
        <w:drawing>
          <wp:inline distT="0" distB="0" distL="0" distR="0" wp14:anchorId="14B97A92" wp14:editId="455496E9">
            <wp:extent cx="5760720" cy="189166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DD" w:rsidRDefault="00786CDD" w:rsidP="001054BD"/>
    <w:p w:rsidR="00786CDD" w:rsidRDefault="00205399" w:rsidP="001054BD">
      <w:r>
        <w:t xml:space="preserve">Gdzie </w:t>
      </w:r>
      <w:proofErr w:type="spellStart"/>
      <w:r>
        <w:t>ładowac</w:t>
      </w:r>
      <w:proofErr w:type="spellEnd"/>
      <w:r>
        <w:t>, prawym i właściwości na projekt:</w:t>
      </w:r>
    </w:p>
    <w:p w:rsidR="00205399" w:rsidRDefault="00205399" w:rsidP="001054BD">
      <w:r>
        <w:rPr>
          <w:noProof/>
          <w:lang w:eastAsia="pl-PL"/>
        </w:rPr>
        <w:lastRenderedPageBreak/>
        <w:drawing>
          <wp:inline distT="0" distB="0" distL="0" distR="0" wp14:anchorId="1B5CA402" wp14:editId="084BBD60">
            <wp:extent cx="5760720" cy="2792095"/>
            <wp:effectExtent l="0" t="0" r="0" b="825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99" w:rsidRDefault="00205399" w:rsidP="001054BD"/>
    <w:p w:rsidR="00205399" w:rsidRDefault="00205399" w:rsidP="001054BD">
      <w:r>
        <w:rPr>
          <w:noProof/>
          <w:lang w:eastAsia="pl-PL"/>
        </w:rPr>
        <w:drawing>
          <wp:inline distT="0" distB="0" distL="0" distR="0" wp14:anchorId="35B992FA" wp14:editId="1FF89D29">
            <wp:extent cx="5760720" cy="33623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2D" w:rsidRDefault="00B10A2D" w:rsidP="001054BD"/>
    <w:p w:rsidR="00B10A2D" w:rsidRDefault="00B10A2D" w:rsidP="001054BD">
      <w:r>
        <w:t>Uprawnienia:</w:t>
      </w:r>
    </w:p>
    <w:p w:rsidR="00B10A2D" w:rsidRDefault="00B10A2D" w:rsidP="001054BD"/>
    <w:p w:rsidR="00B10A2D" w:rsidRDefault="00B10A2D" w:rsidP="001054BD">
      <w:r>
        <w:rPr>
          <w:noProof/>
          <w:lang w:eastAsia="pl-PL"/>
        </w:rPr>
        <w:lastRenderedPageBreak/>
        <w:drawing>
          <wp:inline distT="0" distB="0" distL="0" distR="0" wp14:anchorId="3C51B72E" wp14:editId="2918B630">
            <wp:extent cx="5760720" cy="448246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2D" w:rsidRDefault="00B10A2D" w:rsidP="001054BD"/>
    <w:p w:rsidR="00B10A2D" w:rsidRDefault="00B10A2D" w:rsidP="001054BD">
      <w:r>
        <w:t>Prawym w usługi na Windows by dodać uprawnienia konta</w:t>
      </w:r>
    </w:p>
    <w:p w:rsidR="00B10A2D" w:rsidRDefault="00B10A2D" w:rsidP="001054BD"/>
    <w:p w:rsidR="00B10A2D" w:rsidRDefault="00B10A2D" w:rsidP="001054BD"/>
    <w:p w:rsidR="00B10A2D" w:rsidRDefault="00B10A2D" w:rsidP="001054BD">
      <w:proofErr w:type="spellStart"/>
      <w:r>
        <w:t>Dodac</w:t>
      </w:r>
      <w:proofErr w:type="spellEnd"/>
      <w:r>
        <w:t xml:space="preserve"> prawa dla serwera </w:t>
      </w:r>
      <w:r w:rsidRPr="00B10A2D">
        <w:t>NT Service\</w:t>
      </w:r>
      <w:proofErr w:type="spellStart"/>
      <w:r w:rsidRPr="00B10A2D">
        <w:t>MSSQLServerOLAPService</w:t>
      </w:r>
      <w:proofErr w:type="spellEnd"/>
      <w:r>
        <w:t xml:space="preserve">, dla tej usługi, </w:t>
      </w:r>
    </w:p>
    <w:p w:rsidR="00B10A2D" w:rsidRDefault="00B10A2D" w:rsidP="001054BD">
      <w:proofErr w:type="spellStart"/>
      <w:r w:rsidRPr="00B10A2D">
        <w:t>MSSQLServerOLAPService</w:t>
      </w:r>
      <w:proofErr w:type="spellEnd"/>
    </w:p>
    <w:p w:rsidR="00551D91" w:rsidRDefault="00551D91" w:rsidP="001054BD"/>
    <w:p w:rsidR="00551D91" w:rsidRDefault="00551D91" w:rsidP="001054BD"/>
    <w:p w:rsidR="00551D91" w:rsidRDefault="00551D91" w:rsidP="001054BD">
      <w:r>
        <w:t>Klucz jako inna kolumna:</w:t>
      </w:r>
    </w:p>
    <w:p w:rsidR="00551D91" w:rsidRDefault="00551D91" w:rsidP="001054BD"/>
    <w:p w:rsidR="00551D91" w:rsidRDefault="00551D91" w:rsidP="001054BD">
      <w:r>
        <w:rPr>
          <w:noProof/>
          <w:lang w:eastAsia="pl-PL"/>
        </w:rPr>
        <w:lastRenderedPageBreak/>
        <w:drawing>
          <wp:inline distT="0" distB="0" distL="0" distR="0" wp14:anchorId="6B1A9C8D" wp14:editId="47976F79">
            <wp:extent cx="5760720" cy="2548255"/>
            <wp:effectExtent l="0" t="0" r="0" b="444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99" w:rsidRDefault="00205399" w:rsidP="001054BD"/>
    <w:p w:rsidR="00205399" w:rsidRDefault="009C6195" w:rsidP="001054BD">
      <w:r>
        <w:t xml:space="preserve">Po zmianie widoku, w </w:t>
      </w:r>
      <w:proofErr w:type="spellStart"/>
      <w:r>
        <w:t>żródłach</w:t>
      </w:r>
      <w:proofErr w:type="spellEnd"/>
      <w:r>
        <w:t xml:space="preserve"> trzeba dać odśwież,</w:t>
      </w:r>
    </w:p>
    <w:p w:rsidR="009C6195" w:rsidRDefault="009C6195" w:rsidP="001054BD"/>
    <w:p w:rsidR="009C6195" w:rsidRDefault="009C6195" w:rsidP="001054BD">
      <w:r>
        <w:t>Dodawanie miar:</w:t>
      </w:r>
    </w:p>
    <w:p w:rsidR="009C6195" w:rsidRDefault="009C6195" w:rsidP="001054BD"/>
    <w:p w:rsidR="009C6195" w:rsidRDefault="009C6195" w:rsidP="001054BD">
      <w:r>
        <w:rPr>
          <w:noProof/>
          <w:lang w:eastAsia="pl-PL"/>
        </w:rPr>
        <w:drawing>
          <wp:inline distT="0" distB="0" distL="0" distR="0" wp14:anchorId="1C08C3BA" wp14:editId="20D1DF7D">
            <wp:extent cx="5760720" cy="32956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95" w:rsidRDefault="009C6195" w:rsidP="001054BD"/>
    <w:p w:rsidR="009C6195" w:rsidRDefault="009C6195" w:rsidP="001054BD"/>
    <w:p w:rsidR="009C6195" w:rsidRDefault="009C6195" w:rsidP="001054BD">
      <w:r>
        <w:t>Jeżeli chcemy z nazw technicznych chcemy podać</w:t>
      </w:r>
      <w:r w:rsidR="00356B40">
        <w:t>, inne, używamy tłumaczenia, kostkę tłumaczymy w kostce, wymiar w wymiarze:</w:t>
      </w:r>
    </w:p>
    <w:p w:rsidR="00356B40" w:rsidRDefault="00356B40" w:rsidP="001054BD"/>
    <w:p w:rsidR="00356B40" w:rsidRDefault="00356B40" w:rsidP="001054BD">
      <w:r>
        <w:rPr>
          <w:noProof/>
          <w:lang w:eastAsia="pl-PL"/>
        </w:rPr>
        <w:lastRenderedPageBreak/>
        <w:drawing>
          <wp:inline distT="0" distB="0" distL="0" distR="0" wp14:anchorId="1AB290D8" wp14:editId="2B1E2941">
            <wp:extent cx="5760720" cy="3039745"/>
            <wp:effectExtent l="0" t="0" r="0" b="825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3D" w:rsidRDefault="000D023D" w:rsidP="001054BD"/>
    <w:p w:rsidR="000D023D" w:rsidRDefault="000D023D" w:rsidP="001054BD"/>
    <w:p w:rsidR="000D023D" w:rsidRDefault="000D023D" w:rsidP="001054BD">
      <w:r>
        <w:t xml:space="preserve">Pamiętać o prawidłowej definicji </w:t>
      </w:r>
      <w:proofErr w:type="spellStart"/>
      <w:r>
        <w:t>herarchi</w:t>
      </w:r>
      <w:proofErr w:type="spellEnd"/>
    </w:p>
    <w:p w:rsidR="00182516" w:rsidRDefault="00182516" w:rsidP="001054BD">
      <w:r>
        <w:t xml:space="preserve">Informacja o </w:t>
      </w:r>
      <w:proofErr w:type="spellStart"/>
      <w:r>
        <w:t>wyniianiu</w:t>
      </w:r>
      <w:proofErr w:type="spellEnd"/>
      <w:r>
        <w:t xml:space="preserve"> atrybutów:</w:t>
      </w:r>
    </w:p>
    <w:p w:rsidR="00182516" w:rsidRDefault="00182516">
      <w:r>
        <w:br w:type="page"/>
      </w:r>
    </w:p>
    <w:p w:rsidR="00182516" w:rsidRDefault="00182516" w:rsidP="001054BD">
      <w:r>
        <w:rPr>
          <w:noProof/>
          <w:lang w:eastAsia="pl-PL"/>
        </w:rPr>
        <w:lastRenderedPageBreak/>
        <w:drawing>
          <wp:inline distT="0" distB="0" distL="0" distR="0" wp14:anchorId="3CE36E37" wp14:editId="7002C26F">
            <wp:extent cx="5760720" cy="3180715"/>
            <wp:effectExtent l="0" t="0" r="0" b="63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B4" w:rsidRDefault="00E90FB4" w:rsidP="001054BD"/>
    <w:p w:rsidR="00E90FB4" w:rsidRDefault="00E90FB4" w:rsidP="001054BD">
      <w:r>
        <w:t>Sortowanie</w:t>
      </w:r>
      <w:r w:rsidR="00974EB5">
        <w:t xml:space="preserve"> we właściwościach kolumny</w:t>
      </w:r>
      <w:bookmarkStart w:id="0" w:name="_GoBack"/>
      <w:bookmarkEnd w:id="0"/>
      <w:r>
        <w:t>;</w:t>
      </w:r>
    </w:p>
    <w:p w:rsidR="00E90FB4" w:rsidRDefault="00E90FB4" w:rsidP="001054BD"/>
    <w:p w:rsidR="00E90FB4" w:rsidRDefault="00E90FB4" w:rsidP="001054BD">
      <w:r>
        <w:rPr>
          <w:noProof/>
          <w:lang w:eastAsia="pl-PL"/>
        </w:rPr>
        <w:drawing>
          <wp:inline distT="0" distB="0" distL="0" distR="0" wp14:anchorId="73DAABE6" wp14:editId="16DB354A">
            <wp:extent cx="3343275" cy="287655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40" w:rsidRDefault="00356B40" w:rsidP="001054BD"/>
    <w:p w:rsidR="00356B40" w:rsidRDefault="00356B40" w:rsidP="001054BD"/>
    <w:sectPr w:rsidR="00356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94289"/>
    <w:multiLevelType w:val="hybridMultilevel"/>
    <w:tmpl w:val="C57482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01"/>
    <w:rsid w:val="000D023D"/>
    <w:rsid w:val="001054BD"/>
    <w:rsid w:val="001276A9"/>
    <w:rsid w:val="00182516"/>
    <w:rsid w:val="00205399"/>
    <w:rsid w:val="002A6392"/>
    <w:rsid w:val="003302FC"/>
    <w:rsid w:val="00356B40"/>
    <w:rsid w:val="004862AA"/>
    <w:rsid w:val="00551D91"/>
    <w:rsid w:val="00786CDD"/>
    <w:rsid w:val="00974EB5"/>
    <w:rsid w:val="009C6195"/>
    <w:rsid w:val="00AD4285"/>
    <w:rsid w:val="00B10A2D"/>
    <w:rsid w:val="00CD03B6"/>
    <w:rsid w:val="00D51901"/>
    <w:rsid w:val="00DB58EF"/>
    <w:rsid w:val="00E9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EE76"/>
  <w15:chartTrackingRefBased/>
  <w15:docId w15:val="{27566A27-3E28-4A92-BC7E-5A304965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133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Kubasiak</dc:creator>
  <cp:keywords/>
  <dc:description/>
  <cp:lastModifiedBy>Michał Kubasiak</cp:lastModifiedBy>
  <cp:revision>5</cp:revision>
  <dcterms:created xsi:type="dcterms:W3CDTF">2019-03-02T11:30:00Z</dcterms:created>
  <dcterms:modified xsi:type="dcterms:W3CDTF">2019-03-02T12:43:00Z</dcterms:modified>
</cp:coreProperties>
</file>