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18B44" w14:textId="109E54B9" w:rsidR="007B675E" w:rsidRDefault="00957E7D" w:rsidP="00396D72">
      <w:pPr>
        <w:spacing w:before="240"/>
        <w:ind w:right="-1440"/>
        <w:rPr>
          <w:rFonts w:ascii="Gotham Medium" w:hAnsi="Gotham Medium"/>
          <w:sz w:val="28"/>
          <w:szCs w:val="28"/>
          <w:lang w:val="en-US"/>
        </w:rPr>
      </w:pPr>
      <w:r>
        <w:rPr>
          <w:rFonts w:ascii="Gotham Medium" w:hAnsi="Gotham Medium"/>
          <w:noProof/>
          <w:sz w:val="28"/>
          <w:szCs w:val="28"/>
          <w:lang w:eastAsia="en-ZA"/>
        </w:rPr>
        <w:drawing>
          <wp:anchor distT="0" distB="0" distL="114300" distR="114300" simplePos="0" relativeHeight="251658240" behindDoc="0" locked="0" layoutInCell="1" allowOverlap="1" wp14:anchorId="14DC4F03" wp14:editId="42969BDE">
            <wp:simplePos x="0" y="0"/>
            <wp:positionH relativeFrom="column">
              <wp:posOffset>1421765</wp:posOffset>
            </wp:positionH>
            <wp:positionV relativeFrom="paragraph">
              <wp:posOffset>-450948</wp:posOffset>
            </wp:positionV>
            <wp:extent cx="2755900" cy="11252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55900" cy="1125220"/>
                    </a:xfrm>
                    <a:prstGeom prst="rect">
                      <a:avLst/>
                    </a:prstGeom>
                  </pic:spPr>
                </pic:pic>
              </a:graphicData>
            </a:graphic>
            <wp14:sizeRelH relativeFrom="page">
              <wp14:pctWidth>0</wp14:pctWidth>
            </wp14:sizeRelH>
            <wp14:sizeRelV relativeFrom="page">
              <wp14:pctHeight>0</wp14:pctHeight>
            </wp14:sizeRelV>
          </wp:anchor>
        </w:drawing>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r w:rsidR="00646BA7">
        <w:rPr>
          <w:rFonts w:ascii="Gotham Medium" w:hAnsi="Gotham Medium"/>
          <w:sz w:val="28"/>
          <w:szCs w:val="28"/>
          <w:lang w:val="en-US"/>
        </w:rPr>
        <w:tab/>
      </w:r>
    </w:p>
    <w:p w14:paraId="46D7250D" w14:textId="46B5394A" w:rsidR="002D643D" w:rsidRDefault="002D643D" w:rsidP="00396D72">
      <w:pPr>
        <w:spacing w:before="240"/>
        <w:ind w:right="-1440"/>
        <w:rPr>
          <w:rFonts w:ascii="Gotham Medium" w:hAnsi="Gotham Medium"/>
          <w:sz w:val="28"/>
          <w:szCs w:val="28"/>
          <w:lang w:val="en-US"/>
        </w:rPr>
      </w:pPr>
    </w:p>
    <w:p w14:paraId="3163B65B" w14:textId="2AA34251" w:rsidR="002D643D" w:rsidRDefault="002D643D" w:rsidP="00396D72">
      <w:pPr>
        <w:spacing w:before="240"/>
        <w:ind w:right="-1440"/>
        <w:rPr>
          <w:rFonts w:ascii="Gotham Medium" w:hAnsi="Gotham Medium"/>
          <w:sz w:val="28"/>
          <w:szCs w:val="28"/>
          <w:lang w:val="en-US"/>
        </w:rPr>
      </w:pPr>
    </w:p>
    <w:p w14:paraId="5433E582" w14:textId="65F87C06" w:rsidR="00024526" w:rsidRDefault="00024526" w:rsidP="00396D72">
      <w:pPr>
        <w:spacing w:before="240"/>
        <w:ind w:right="-1440"/>
        <w:rPr>
          <w:rFonts w:ascii="Gotham Medium" w:hAnsi="Gotham Medium"/>
          <w:sz w:val="28"/>
          <w:szCs w:val="28"/>
          <w:lang w:val="en-US"/>
        </w:rPr>
      </w:pPr>
    </w:p>
    <w:p w14:paraId="08BADD2E" w14:textId="77777777" w:rsidR="00024526" w:rsidRDefault="00024526" w:rsidP="00396D72">
      <w:pPr>
        <w:spacing w:before="240"/>
        <w:ind w:right="-1440"/>
        <w:rPr>
          <w:rFonts w:ascii="Gotham Medium" w:hAnsi="Gotham Medium"/>
          <w:sz w:val="28"/>
          <w:szCs w:val="28"/>
          <w:lang w:val="en-US"/>
        </w:rPr>
      </w:pPr>
    </w:p>
    <w:p w14:paraId="46408D3A" w14:textId="3C58D183" w:rsidR="002D643D" w:rsidRDefault="002D643D" w:rsidP="002D643D">
      <w:pPr>
        <w:pStyle w:val="Title"/>
        <w:jc w:val="center"/>
        <w:rPr>
          <w:lang w:val="en-US"/>
        </w:rPr>
      </w:pPr>
      <w:r w:rsidRPr="00E805AE">
        <w:rPr>
          <w:lang w:val="en-US"/>
        </w:rPr>
        <w:t xml:space="preserve">INTEGRATED SUMMATIVE TASK </w:t>
      </w:r>
      <w:r>
        <w:rPr>
          <w:lang w:val="en-US"/>
        </w:rPr>
        <w:t>1</w:t>
      </w:r>
    </w:p>
    <w:p w14:paraId="118213DC" w14:textId="06A52E5C" w:rsidR="002D643D" w:rsidRDefault="002D643D" w:rsidP="002D643D">
      <w:pPr>
        <w:jc w:val="center"/>
        <w:rPr>
          <w:lang w:val="en-US"/>
        </w:rPr>
      </w:pPr>
      <w:r w:rsidRPr="002D643D">
        <w:t xml:space="preserve"> </w:t>
      </w:r>
      <w:r w:rsidRPr="002D643D">
        <w:rPr>
          <w:lang w:val="en-US"/>
        </w:rPr>
        <w:t>COMMUNICATION POLICIES AND REPORTS</w:t>
      </w:r>
    </w:p>
    <w:p w14:paraId="09F02D35" w14:textId="5E02FD0E" w:rsidR="00CA2BDA" w:rsidRDefault="00CA2BDA" w:rsidP="002D643D">
      <w:pPr>
        <w:jc w:val="center"/>
        <w:rPr>
          <w:lang w:val="en-US"/>
        </w:rPr>
      </w:pPr>
    </w:p>
    <w:p w14:paraId="33B2E1C5" w14:textId="708C1AAE" w:rsidR="00CA2BDA" w:rsidRDefault="00CA2BDA" w:rsidP="002D643D">
      <w:pPr>
        <w:jc w:val="center"/>
        <w:rPr>
          <w:lang w:val="en-US"/>
        </w:rPr>
      </w:pPr>
    </w:p>
    <w:p w14:paraId="49E8766D" w14:textId="76141F1E" w:rsidR="00CA2BDA" w:rsidRDefault="00CA2BDA" w:rsidP="002D643D">
      <w:pPr>
        <w:jc w:val="center"/>
        <w:rPr>
          <w:lang w:val="en-US"/>
        </w:rPr>
      </w:pPr>
    </w:p>
    <w:p w14:paraId="7CFAB4D6" w14:textId="38F86829" w:rsidR="00CA2BDA" w:rsidRDefault="00CA2BDA" w:rsidP="002D643D">
      <w:pPr>
        <w:jc w:val="center"/>
        <w:rPr>
          <w:lang w:val="en-US"/>
        </w:rPr>
      </w:pPr>
    </w:p>
    <w:p w14:paraId="2D0F5DE9" w14:textId="41927BA7" w:rsidR="00CA2BDA" w:rsidRDefault="00CA2BDA" w:rsidP="002D643D">
      <w:pPr>
        <w:jc w:val="center"/>
        <w:rPr>
          <w:lang w:val="en-US"/>
        </w:rPr>
      </w:pPr>
    </w:p>
    <w:p w14:paraId="2B9E7E80" w14:textId="77777777" w:rsidR="00CA2BDA" w:rsidRDefault="00CA2BDA" w:rsidP="002D643D">
      <w:pPr>
        <w:jc w:val="center"/>
        <w:rPr>
          <w:lang w:val="en-US"/>
        </w:rPr>
      </w:pPr>
    </w:p>
    <w:p w14:paraId="1DD4A0B9" w14:textId="0126AA6F" w:rsidR="00CA2BDA" w:rsidRDefault="00CA2BDA" w:rsidP="002D643D">
      <w:pPr>
        <w:jc w:val="center"/>
        <w:rPr>
          <w:lang w:val="en-US"/>
        </w:rPr>
      </w:pPr>
    </w:p>
    <w:p w14:paraId="436513E7" w14:textId="69E17522" w:rsidR="00CA2BDA" w:rsidRDefault="00CA2BDA" w:rsidP="002D643D">
      <w:pPr>
        <w:jc w:val="center"/>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59264" behindDoc="0" locked="0" layoutInCell="1" allowOverlap="1" wp14:anchorId="0C49DE69" wp14:editId="52F05B0A">
            <wp:simplePos x="0" y="0"/>
            <wp:positionH relativeFrom="column">
              <wp:posOffset>-1825625</wp:posOffset>
            </wp:positionH>
            <wp:positionV relativeFrom="paragraph">
              <wp:posOffset>3917315</wp:posOffset>
            </wp:positionV>
            <wp:extent cx="8524851" cy="260864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r>
        <w:rPr>
          <w:rFonts w:ascii="Gotham Medium" w:hAnsi="Gotham Medium"/>
          <w:noProof/>
          <w:sz w:val="28"/>
          <w:szCs w:val="28"/>
          <w:lang w:eastAsia="en-ZA"/>
        </w:rPr>
        <w:drawing>
          <wp:inline distT="0" distB="0" distL="0" distR="0" wp14:anchorId="74E756E9" wp14:editId="594CD129">
            <wp:extent cx="5724525" cy="3276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76600"/>
                    </a:xfrm>
                    <a:prstGeom prst="rect">
                      <a:avLst/>
                    </a:prstGeom>
                    <a:noFill/>
                    <a:ln>
                      <a:noFill/>
                    </a:ln>
                  </pic:spPr>
                </pic:pic>
              </a:graphicData>
            </a:graphic>
          </wp:inline>
        </w:drawing>
      </w:r>
    </w:p>
    <w:p w14:paraId="095785C7" w14:textId="7DB3D065" w:rsidR="00BD68BE" w:rsidRDefault="00BD68BE" w:rsidP="002D643D">
      <w:pPr>
        <w:jc w:val="center"/>
        <w:rPr>
          <w:rFonts w:ascii="Gotham Medium" w:hAnsi="Gotham Medium"/>
          <w:sz w:val="28"/>
          <w:szCs w:val="28"/>
          <w:lang w:val="en-US"/>
        </w:rPr>
      </w:pPr>
    </w:p>
    <w:p w14:paraId="764EC03A" w14:textId="463175EB" w:rsidR="00BD68BE" w:rsidRDefault="00BD68BE" w:rsidP="002D643D">
      <w:pPr>
        <w:jc w:val="center"/>
        <w:rPr>
          <w:rFonts w:ascii="Gotham Medium" w:hAnsi="Gotham Medium"/>
          <w:sz w:val="28"/>
          <w:szCs w:val="28"/>
          <w:lang w:val="en-US"/>
        </w:rPr>
      </w:pPr>
    </w:p>
    <w:p w14:paraId="72859428" w14:textId="0991AFEE" w:rsidR="00BD68BE" w:rsidRDefault="00BD68BE" w:rsidP="002D643D">
      <w:pPr>
        <w:jc w:val="center"/>
        <w:rPr>
          <w:rFonts w:ascii="Gotham Medium" w:hAnsi="Gotham Medium"/>
          <w:sz w:val="28"/>
          <w:szCs w:val="28"/>
          <w:lang w:val="en-US"/>
        </w:rPr>
      </w:pPr>
    </w:p>
    <w:p w14:paraId="3516F86E" w14:textId="4D456BED" w:rsidR="00BD68BE" w:rsidRDefault="00BD68BE" w:rsidP="002D643D">
      <w:pPr>
        <w:jc w:val="center"/>
        <w:rPr>
          <w:rFonts w:ascii="Gotham Medium" w:hAnsi="Gotham Medium"/>
          <w:sz w:val="28"/>
          <w:szCs w:val="28"/>
          <w:lang w:val="en-US"/>
        </w:rPr>
      </w:pPr>
    </w:p>
    <w:p w14:paraId="7B4A4660" w14:textId="6B7AC490" w:rsidR="00BD68BE" w:rsidRDefault="00BD68BE" w:rsidP="002D643D">
      <w:pPr>
        <w:jc w:val="center"/>
        <w:rPr>
          <w:rFonts w:ascii="Gotham Medium" w:hAnsi="Gotham Medium"/>
          <w:sz w:val="28"/>
          <w:szCs w:val="28"/>
          <w:lang w:val="en-US"/>
        </w:rPr>
      </w:pPr>
    </w:p>
    <w:p w14:paraId="5FD3B389" w14:textId="579B65E9" w:rsidR="00BD68BE" w:rsidRDefault="00BD68BE" w:rsidP="002D643D">
      <w:pPr>
        <w:jc w:val="center"/>
        <w:rPr>
          <w:rFonts w:ascii="Gotham Medium" w:hAnsi="Gotham Medium"/>
          <w:sz w:val="28"/>
          <w:szCs w:val="28"/>
          <w:lang w:val="en-US"/>
        </w:rPr>
      </w:pPr>
    </w:p>
    <w:p w14:paraId="7FA17EFF" w14:textId="7191F74B" w:rsidR="00BD68BE" w:rsidRDefault="00BD68BE" w:rsidP="002D643D">
      <w:pPr>
        <w:jc w:val="center"/>
        <w:rPr>
          <w:rFonts w:ascii="Gotham Medium" w:hAnsi="Gotham Medium"/>
          <w:sz w:val="28"/>
          <w:szCs w:val="28"/>
          <w:lang w:val="en-US"/>
        </w:rPr>
      </w:pPr>
    </w:p>
    <w:p w14:paraId="44B0BC8B" w14:textId="33392FAE" w:rsidR="00BD68BE" w:rsidRDefault="00BD68BE" w:rsidP="002D643D">
      <w:pPr>
        <w:jc w:val="center"/>
        <w:rPr>
          <w:rFonts w:ascii="Gotham Medium" w:hAnsi="Gotham Medium"/>
          <w:sz w:val="28"/>
          <w:szCs w:val="28"/>
          <w:lang w:val="en-US"/>
        </w:rPr>
      </w:pPr>
    </w:p>
    <w:p w14:paraId="33E6E933" w14:textId="42764497" w:rsidR="00BD68BE" w:rsidRDefault="007A52C3" w:rsidP="007A52C3">
      <w:pPr>
        <w:pStyle w:val="Heading1"/>
        <w:rPr>
          <w:lang w:val="en-US"/>
        </w:rPr>
      </w:pPr>
      <w:r>
        <w:rPr>
          <w:lang w:val="en-US"/>
        </w:rPr>
        <w:lastRenderedPageBreak/>
        <w:t>Index</w:t>
      </w:r>
    </w:p>
    <w:p w14:paraId="3BD12F33" w14:textId="41AA790B" w:rsidR="007A52C3" w:rsidRDefault="007A52C3" w:rsidP="007A52C3">
      <w:pPr>
        <w:rPr>
          <w:rFonts w:ascii="Gotham Medium" w:hAnsi="Gotham Medium"/>
          <w:sz w:val="28"/>
          <w:szCs w:val="28"/>
          <w:lang w:val="en-US"/>
        </w:rPr>
      </w:pPr>
    </w:p>
    <w:tbl>
      <w:tblPr>
        <w:tblStyle w:val="GridTable4-Accent1"/>
        <w:tblW w:w="0" w:type="auto"/>
        <w:tblLook w:val="04A0" w:firstRow="1" w:lastRow="0" w:firstColumn="1" w:lastColumn="0" w:noHBand="0" w:noVBand="1"/>
      </w:tblPr>
      <w:tblGrid>
        <w:gridCol w:w="8217"/>
        <w:gridCol w:w="799"/>
      </w:tblGrid>
      <w:tr w:rsidR="00BD68BE" w14:paraId="23BD4E69" w14:textId="77777777" w:rsidTr="00FC6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14:paraId="4FF4018B" w14:textId="77777777" w:rsidR="00BD68BE" w:rsidRDefault="00BD68BE" w:rsidP="00BD68BE">
            <w:pPr>
              <w:jc w:val="both"/>
              <w:rPr>
                <w:rFonts w:ascii="Gotham Medium" w:hAnsi="Gotham Medium"/>
                <w:sz w:val="28"/>
                <w:szCs w:val="28"/>
                <w:lang w:val="en-US"/>
              </w:rPr>
            </w:pPr>
          </w:p>
        </w:tc>
        <w:tc>
          <w:tcPr>
            <w:tcW w:w="799" w:type="dxa"/>
          </w:tcPr>
          <w:p w14:paraId="5EEC2110" w14:textId="596F4A6C" w:rsidR="00BD68BE" w:rsidRDefault="007A52C3" w:rsidP="00BD68BE">
            <w:pPr>
              <w:jc w:val="both"/>
              <w:cnfStyle w:val="100000000000" w:firstRow="1"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 xml:space="preserve"> #</w:t>
            </w:r>
          </w:p>
        </w:tc>
      </w:tr>
      <w:tr w:rsidR="00BD68BE" w14:paraId="3F8D22EB" w14:textId="77777777" w:rsidTr="00FC6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14:paraId="3075E5B1" w14:textId="48DE19D0" w:rsidR="00BD68BE" w:rsidRPr="00FC6516" w:rsidRDefault="007A52C3" w:rsidP="00BD68BE">
            <w:pPr>
              <w:jc w:val="both"/>
              <w:rPr>
                <w:rFonts w:ascii="Gotham Medium" w:hAnsi="Gotham Medium"/>
                <w:b w:val="0"/>
                <w:sz w:val="28"/>
                <w:szCs w:val="28"/>
                <w:lang w:val="en-US"/>
              </w:rPr>
            </w:pPr>
            <w:r w:rsidRPr="00FC6516">
              <w:rPr>
                <w:rFonts w:ascii="Gotham Medium" w:hAnsi="Gotham Medium"/>
                <w:b w:val="0"/>
                <w:sz w:val="28"/>
                <w:szCs w:val="28"/>
                <w:lang w:val="en-US"/>
              </w:rPr>
              <w:t xml:space="preserve">Title, Authors, Contributors </w:t>
            </w:r>
          </w:p>
        </w:tc>
        <w:tc>
          <w:tcPr>
            <w:tcW w:w="799" w:type="dxa"/>
          </w:tcPr>
          <w:p w14:paraId="35F97F15" w14:textId="1D87096C" w:rsidR="00BD68BE" w:rsidRDefault="007A52C3" w:rsidP="00BD68BE">
            <w:pPr>
              <w:jc w:val="both"/>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 xml:space="preserve"> 3</w:t>
            </w:r>
          </w:p>
        </w:tc>
      </w:tr>
      <w:tr w:rsidR="00BD68BE" w14:paraId="738E8928" w14:textId="77777777" w:rsidTr="00FC6516">
        <w:tc>
          <w:tcPr>
            <w:cnfStyle w:val="001000000000" w:firstRow="0" w:lastRow="0" w:firstColumn="1" w:lastColumn="0" w:oddVBand="0" w:evenVBand="0" w:oddHBand="0" w:evenHBand="0" w:firstRowFirstColumn="0" w:firstRowLastColumn="0" w:lastRowFirstColumn="0" w:lastRowLastColumn="0"/>
            <w:tcW w:w="8217" w:type="dxa"/>
          </w:tcPr>
          <w:p w14:paraId="2481667E" w14:textId="3CD8E4F9" w:rsidR="00BD68BE" w:rsidRPr="00FC6516" w:rsidRDefault="007A52C3" w:rsidP="00BD68BE">
            <w:pPr>
              <w:jc w:val="both"/>
              <w:rPr>
                <w:rFonts w:ascii="Gotham Medium" w:hAnsi="Gotham Medium"/>
                <w:b w:val="0"/>
                <w:sz w:val="28"/>
                <w:szCs w:val="28"/>
                <w:lang w:val="en-US"/>
              </w:rPr>
            </w:pPr>
            <w:r w:rsidRPr="00FC6516">
              <w:rPr>
                <w:rFonts w:ascii="Gotham Medium" w:hAnsi="Gotham Medium"/>
                <w:b w:val="0"/>
                <w:sz w:val="28"/>
                <w:szCs w:val="28"/>
                <w:lang w:val="en-US"/>
              </w:rPr>
              <w:t>Summary</w:t>
            </w:r>
          </w:p>
        </w:tc>
        <w:tc>
          <w:tcPr>
            <w:tcW w:w="799" w:type="dxa"/>
          </w:tcPr>
          <w:p w14:paraId="1345B071" w14:textId="30B910ED" w:rsidR="00BD68BE" w:rsidRDefault="007A52C3" w:rsidP="00BD68BE">
            <w:pPr>
              <w:jc w:val="both"/>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 xml:space="preserve"> 3</w:t>
            </w:r>
          </w:p>
        </w:tc>
      </w:tr>
      <w:tr w:rsidR="00BD68BE" w14:paraId="777446C2" w14:textId="77777777" w:rsidTr="00FC6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14:paraId="3E30C6E2" w14:textId="70BC3FD7" w:rsidR="00BD68BE" w:rsidRPr="00FC6516" w:rsidRDefault="007A52C3" w:rsidP="00BD68BE">
            <w:pPr>
              <w:jc w:val="both"/>
              <w:rPr>
                <w:rFonts w:ascii="Gotham Medium" w:hAnsi="Gotham Medium"/>
                <w:b w:val="0"/>
                <w:sz w:val="28"/>
                <w:szCs w:val="28"/>
                <w:lang w:val="en-US"/>
              </w:rPr>
            </w:pPr>
            <w:r w:rsidRPr="00FC6516">
              <w:rPr>
                <w:rFonts w:ascii="Gotham Medium" w:hAnsi="Gotham Medium"/>
                <w:b w:val="0"/>
                <w:sz w:val="28"/>
                <w:szCs w:val="28"/>
                <w:lang w:val="en-US"/>
              </w:rPr>
              <w:t>Introduction</w:t>
            </w:r>
          </w:p>
        </w:tc>
        <w:tc>
          <w:tcPr>
            <w:tcW w:w="799" w:type="dxa"/>
          </w:tcPr>
          <w:p w14:paraId="704A8F9C" w14:textId="7AF355C4" w:rsidR="00BD68BE" w:rsidRDefault="007A52C3" w:rsidP="00BD68BE">
            <w:pPr>
              <w:jc w:val="both"/>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 xml:space="preserve"> 3</w:t>
            </w:r>
          </w:p>
        </w:tc>
      </w:tr>
      <w:tr w:rsidR="00BD68BE" w14:paraId="6D71EB5C" w14:textId="77777777" w:rsidTr="00FC6516">
        <w:tc>
          <w:tcPr>
            <w:cnfStyle w:val="001000000000" w:firstRow="0" w:lastRow="0" w:firstColumn="1" w:lastColumn="0" w:oddVBand="0" w:evenVBand="0" w:oddHBand="0" w:evenHBand="0" w:firstRowFirstColumn="0" w:firstRowLastColumn="0" w:lastRowFirstColumn="0" w:lastRowLastColumn="0"/>
            <w:tcW w:w="8217" w:type="dxa"/>
          </w:tcPr>
          <w:p w14:paraId="42CB80AE" w14:textId="2659D843" w:rsidR="00BD68BE" w:rsidRPr="00FC6516" w:rsidRDefault="007A52C3" w:rsidP="00BD68BE">
            <w:pPr>
              <w:jc w:val="both"/>
              <w:rPr>
                <w:rFonts w:ascii="Gotham Medium" w:hAnsi="Gotham Medium"/>
                <w:b w:val="0"/>
                <w:sz w:val="28"/>
                <w:szCs w:val="28"/>
                <w:lang w:val="en-US"/>
              </w:rPr>
            </w:pPr>
            <w:r w:rsidRPr="00FC6516">
              <w:rPr>
                <w:rFonts w:ascii="Gotham Medium" w:hAnsi="Gotham Medium"/>
                <w:b w:val="0"/>
                <w:sz w:val="28"/>
                <w:szCs w:val="28"/>
                <w:lang w:val="en-US"/>
              </w:rPr>
              <w:t>Findings</w:t>
            </w:r>
          </w:p>
        </w:tc>
        <w:tc>
          <w:tcPr>
            <w:tcW w:w="799" w:type="dxa"/>
          </w:tcPr>
          <w:p w14:paraId="141464F6" w14:textId="2E6924B7" w:rsidR="00BD68BE" w:rsidRDefault="007A52C3" w:rsidP="00BD68BE">
            <w:pPr>
              <w:jc w:val="both"/>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 xml:space="preserve"> 4</w:t>
            </w:r>
          </w:p>
        </w:tc>
      </w:tr>
      <w:tr w:rsidR="00BD68BE" w14:paraId="51299554" w14:textId="77777777" w:rsidTr="00FC6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14:paraId="465F18E4" w14:textId="428BF1C7" w:rsidR="00BD68BE" w:rsidRPr="00FC6516" w:rsidRDefault="007A52C3" w:rsidP="00BD68BE">
            <w:pPr>
              <w:jc w:val="both"/>
              <w:rPr>
                <w:rFonts w:ascii="Gotham Medium" w:hAnsi="Gotham Medium"/>
                <w:b w:val="0"/>
                <w:sz w:val="28"/>
                <w:szCs w:val="28"/>
                <w:lang w:val="en-US"/>
              </w:rPr>
            </w:pPr>
            <w:r w:rsidRPr="00FC6516">
              <w:rPr>
                <w:rFonts w:ascii="Gotham Medium" w:hAnsi="Gotham Medium"/>
                <w:b w:val="0"/>
                <w:sz w:val="28"/>
                <w:szCs w:val="28"/>
                <w:lang w:val="en-US"/>
              </w:rPr>
              <w:t>Conclusion</w:t>
            </w:r>
          </w:p>
        </w:tc>
        <w:tc>
          <w:tcPr>
            <w:tcW w:w="799" w:type="dxa"/>
          </w:tcPr>
          <w:p w14:paraId="494AAF08" w14:textId="5D9C2057" w:rsidR="00BD68BE" w:rsidRDefault="007A52C3" w:rsidP="00BD68BE">
            <w:pPr>
              <w:jc w:val="both"/>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 xml:space="preserve"> 4</w:t>
            </w:r>
          </w:p>
        </w:tc>
      </w:tr>
      <w:tr w:rsidR="00BD68BE" w14:paraId="44C80625" w14:textId="77777777" w:rsidTr="00FC6516">
        <w:tc>
          <w:tcPr>
            <w:cnfStyle w:val="001000000000" w:firstRow="0" w:lastRow="0" w:firstColumn="1" w:lastColumn="0" w:oddVBand="0" w:evenVBand="0" w:oddHBand="0" w:evenHBand="0" w:firstRowFirstColumn="0" w:firstRowLastColumn="0" w:lastRowFirstColumn="0" w:lastRowLastColumn="0"/>
            <w:tcW w:w="8217" w:type="dxa"/>
          </w:tcPr>
          <w:p w14:paraId="4352A609" w14:textId="7548E1FF" w:rsidR="00BD68BE" w:rsidRPr="00FC6516" w:rsidRDefault="007A52C3" w:rsidP="00BD68BE">
            <w:pPr>
              <w:jc w:val="both"/>
              <w:rPr>
                <w:rFonts w:ascii="Gotham Medium" w:hAnsi="Gotham Medium"/>
                <w:b w:val="0"/>
                <w:sz w:val="28"/>
                <w:szCs w:val="28"/>
                <w:lang w:val="en-US"/>
              </w:rPr>
            </w:pPr>
            <w:r w:rsidRPr="00FC6516">
              <w:rPr>
                <w:rFonts w:ascii="Gotham Medium" w:hAnsi="Gotham Medium"/>
                <w:b w:val="0"/>
                <w:sz w:val="28"/>
                <w:szCs w:val="28"/>
                <w:lang w:val="en-US"/>
              </w:rPr>
              <w:t xml:space="preserve">Recommendations </w:t>
            </w:r>
          </w:p>
        </w:tc>
        <w:tc>
          <w:tcPr>
            <w:tcW w:w="799" w:type="dxa"/>
          </w:tcPr>
          <w:p w14:paraId="54B87E09" w14:textId="24CAEF38" w:rsidR="00BD68BE" w:rsidRDefault="007A52C3" w:rsidP="00BD68BE">
            <w:pPr>
              <w:jc w:val="both"/>
              <w:cnfStyle w:val="000000000000" w:firstRow="0" w:lastRow="0" w:firstColumn="0" w:lastColumn="0" w:oddVBand="0" w:evenVBand="0" w:oddHBand="0"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 xml:space="preserve"> 5</w:t>
            </w:r>
          </w:p>
        </w:tc>
      </w:tr>
      <w:tr w:rsidR="00BD68BE" w14:paraId="48A57C6E" w14:textId="77777777" w:rsidTr="00FC6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14:paraId="48A0A257" w14:textId="00DE15CC" w:rsidR="00BD68BE" w:rsidRPr="00FC6516" w:rsidRDefault="007A52C3" w:rsidP="00BD68BE">
            <w:pPr>
              <w:jc w:val="both"/>
              <w:rPr>
                <w:rFonts w:ascii="Gotham Medium" w:hAnsi="Gotham Medium"/>
                <w:b w:val="0"/>
                <w:sz w:val="28"/>
                <w:szCs w:val="28"/>
                <w:lang w:val="en-US"/>
              </w:rPr>
            </w:pPr>
            <w:r w:rsidRPr="00FC6516">
              <w:rPr>
                <w:rFonts w:ascii="Gotham Medium" w:hAnsi="Gotham Medium"/>
                <w:b w:val="0"/>
                <w:sz w:val="28"/>
                <w:szCs w:val="28"/>
                <w:lang w:val="en-US"/>
              </w:rPr>
              <w:t>Appendix or Appendices</w:t>
            </w:r>
          </w:p>
        </w:tc>
        <w:tc>
          <w:tcPr>
            <w:tcW w:w="799" w:type="dxa"/>
          </w:tcPr>
          <w:p w14:paraId="5580C8D5" w14:textId="340D24C5" w:rsidR="00BD68BE" w:rsidRDefault="007A52C3" w:rsidP="00BD68BE">
            <w:pPr>
              <w:jc w:val="both"/>
              <w:cnfStyle w:val="000000100000" w:firstRow="0" w:lastRow="0" w:firstColumn="0" w:lastColumn="0" w:oddVBand="0" w:evenVBand="0" w:oddHBand="1" w:evenHBand="0" w:firstRowFirstColumn="0" w:firstRowLastColumn="0" w:lastRowFirstColumn="0" w:lastRowLastColumn="0"/>
              <w:rPr>
                <w:rFonts w:ascii="Gotham Medium" w:hAnsi="Gotham Medium"/>
                <w:sz w:val="28"/>
                <w:szCs w:val="28"/>
                <w:lang w:val="en-US"/>
              </w:rPr>
            </w:pPr>
            <w:r>
              <w:rPr>
                <w:rFonts w:ascii="Gotham Medium" w:hAnsi="Gotham Medium"/>
                <w:sz w:val="28"/>
                <w:szCs w:val="28"/>
                <w:lang w:val="en-US"/>
              </w:rPr>
              <w:t xml:space="preserve"> 5</w:t>
            </w:r>
          </w:p>
        </w:tc>
      </w:tr>
    </w:tbl>
    <w:p w14:paraId="4B6FFCC4" w14:textId="09F99C4D" w:rsidR="00BD68BE" w:rsidRDefault="00BD68BE" w:rsidP="00BD68BE">
      <w:pPr>
        <w:jc w:val="both"/>
        <w:rPr>
          <w:rFonts w:ascii="Gotham Medium" w:hAnsi="Gotham Medium"/>
          <w:sz w:val="28"/>
          <w:szCs w:val="28"/>
          <w:lang w:val="en-US"/>
        </w:rPr>
      </w:pPr>
    </w:p>
    <w:p w14:paraId="0A0C076F" w14:textId="65FD87FA" w:rsidR="00BD68BE" w:rsidRDefault="00BD68BE" w:rsidP="002D643D">
      <w:pPr>
        <w:jc w:val="center"/>
        <w:rPr>
          <w:rFonts w:ascii="Gotham Medium" w:hAnsi="Gotham Medium"/>
          <w:sz w:val="28"/>
          <w:szCs w:val="28"/>
          <w:lang w:val="en-US"/>
        </w:rPr>
      </w:pPr>
    </w:p>
    <w:p w14:paraId="0B33FC44" w14:textId="0067C2E4" w:rsidR="00BD68BE" w:rsidRDefault="00BD68BE">
      <w:pPr>
        <w:rPr>
          <w:rFonts w:ascii="Gotham Medium" w:hAnsi="Gotham Medium"/>
          <w:sz w:val="28"/>
          <w:szCs w:val="28"/>
          <w:lang w:val="en-US"/>
        </w:rPr>
      </w:pPr>
      <w:r w:rsidRPr="00957E7D">
        <w:rPr>
          <w:rFonts w:ascii="Gotham Medium" w:hAnsi="Gotham Medium"/>
          <w:noProof/>
          <w:sz w:val="28"/>
          <w:szCs w:val="28"/>
          <w:lang w:eastAsia="en-ZA"/>
        </w:rPr>
        <w:drawing>
          <wp:anchor distT="0" distB="0" distL="114300" distR="114300" simplePos="0" relativeHeight="251661312" behindDoc="0" locked="0" layoutInCell="1" allowOverlap="1" wp14:anchorId="24AC3605" wp14:editId="27AC59BB">
            <wp:simplePos x="0" y="0"/>
            <wp:positionH relativeFrom="margin">
              <wp:align>center</wp:align>
            </wp:positionH>
            <wp:positionV relativeFrom="paragraph">
              <wp:posOffset>5219065</wp:posOffset>
            </wp:positionV>
            <wp:extent cx="8524851" cy="2608646"/>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r>
        <w:rPr>
          <w:rFonts w:ascii="Gotham Medium" w:hAnsi="Gotham Medium"/>
          <w:sz w:val="28"/>
          <w:szCs w:val="28"/>
          <w:lang w:val="en-US"/>
        </w:rPr>
        <w:br w:type="page"/>
      </w:r>
      <w:bookmarkStart w:id="0" w:name="_GoBack"/>
      <w:bookmarkEnd w:id="0"/>
    </w:p>
    <w:tbl>
      <w:tblPr>
        <w:tblStyle w:val="TableGrid"/>
        <w:tblW w:w="0" w:type="auto"/>
        <w:tblLook w:val="04A0" w:firstRow="1" w:lastRow="0" w:firstColumn="1" w:lastColumn="0" w:noHBand="0" w:noVBand="1"/>
      </w:tblPr>
      <w:tblGrid>
        <w:gridCol w:w="2122"/>
        <w:gridCol w:w="6894"/>
      </w:tblGrid>
      <w:tr w:rsidR="00BD68BE" w:rsidRPr="009E47C9" w14:paraId="651F1702" w14:textId="77777777" w:rsidTr="00BD68BE">
        <w:tc>
          <w:tcPr>
            <w:tcW w:w="2122" w:type="dxa"/>
          </w:tcPr>
          <w:p w14:paraId="4B13E867" w14:textId="656665E3" w:rsidR="00BD68BE" w:rsidRPr="009E47C9" w:rsidRDefault="00BD68BE">
            <w:pPr>
              <w:rPr>
                <w:rFonts w:cstheme="minorHAnsi"/>
                <w:sz w:val="28"/>
                <w:szCs w:val="28"/>
                <w:lang w:val="en-US"/>
              </w:rPr>
            </w:pPr>
            <w:r w:rsidRPr="009E47C9">
              <w:rPr>
                <w:rFonts w:cstheme="minorHAnsi"/>
                <w:sz w:val="28"/>
                <w:szCs w:val="28"/>
                <w:lang w:val="en-US"/>
              </w:rPr>
              <w:lastRenderedPageBreak/>
              <w:t>Title</w:t>
            </w:r>
          </w:p>
        </w:tc>
        <w:tc>
          <w:tcPr>
            <w:tcW w:w="6894" w:type="dxa"/>
          </w:tcPr>
          <w:p w14:paraId="55C79800" w14:textId="17745B03" w:rsidR="00BD68BE" w:rsidRPr="009E47C9" w:rsidRDefault="00BD68BE">
            <w:pPr>
              <w:rPr>
                <w:rFonts w:cstheme="minorHAnsi"/>
                <w:sz w:val="28"/>
                <w:szCs w:val="28"/>
                <w:lang w:val="en-US"/>
              </w:rPr>
            </w:pPr>
            <w:r w:rsidRPr="009E47C9">
              <w:rPr>
                <w:rFonts w:cstheme="minorHAnsi"/>
                <w:sz w:val="28"/>
                <w:szCs w:val="28"/>
                <w:lang w:val="en-US"/>
              </w:rPr>
              <w:t>Remote Work Policy Review</w:t>
            </w:r>
          </w:p>
        </w:tc>
      </w:tr>
      <w:tr w:rsidR="00BD68BE" w:rsidRPr="009E47C9" w14:paraId="417F2AF1" w14:textId="77777777" w:rsidTr="00BD68BE">
        <w:tc>
          <w:tcPr>
            <w:tcW w:w="2122" w:type="dxa"/>
          </w:tcPr>
          <w:p w14:paraId="74C28DDA" w14:textId="69D046E7" w:rsidR="00BD68BE" w:rsidRPr="009E47C9" w:rsidRDefault="00BD68BE">
            <w:pPr>
              <w:rPr>
                <w:rFonts w:cstheme="minorHAnsi"/>
                <w:sz w:val="28"/>
                <w:szCs w:val="28"/>
                <w:lang w:val="en-US"/>
              </w:rPr>
            </w:pPr>
            <w:r w:rsidRPr="009E47C9">
              <w:rPr>
                <w:rFonts w:cstheme="minorHAnsi"/>
                <w:sz w:val="28"/>
                <w:szCs w:val="28"/>
                <w:lang w:val="en-US"/>
              </w:rPr>
              <w:t>Author</w:t>
            </w:r>
          </w:p>
        </w:tc>
        <w:tc>
          <w:tcPr>
            <w:tcW w:w="6894" w:type="dxa"/>
          </w:tcPr>
          <w:p w14:paraId="66C8D423" w14:textId="46F13D8F" w:rsidR="00BD68BE" w:rsidRPr="009E47C9" w:rsidRDefault="00BD68BE">
            <w:pPr>
              <w:rPr>
                <w:rFonts w:cstheme="minorHAnsi"/>
                <w:sz w:val="28"/>
                <w:szCs w:val="28"/>
                <w:lang w:val="en-US"/>
              </w:rPr>
            </w:pPr>
            <w:r w:rsidRPr="009E47C9">
              <w:rPr>
                <w:rFonts w:cstheme="minorHAnsi"/>
                <w:sz w:val="28"/>
                <w:szCs w:val="28"/>
                <w:lang w:val="en-US"/>
              </w:rPr>
              <w:t>Nivash Singh</w:t>
            </w:r>
          </w:p>
        </w:tc>
      </w:tr>
      <w:tr w:rsidR="00BD68BE" w:rsidRPr="009E47C9" w14:paraId="163DE14F" w14:textId="77777777" w:rsidTr="00BD68BE">
        <w:tc>
          <w:tcPr>
            <w:tcW w:w="2122" w:type="dxa"/>
          </w:tcPr>
          <w:p w14:paraId="469F2C6D" w14:textId="66037580" w:rsidR="00BD68BE" w:rsidRPr="009E47C9" w:rsidRDefault="00BD68BE">
            <w:pPr>
              <w:rPr>
                <w:rFonts w:cstheme="minorHAnsi"/>
                <w:sz w:val="28"/>
                <w:szCs w:val="28"/>
                <w:lang w:val="en-US"/>
              </w:rPr>
            </w:pPr>
            <w:r w:rsidRPr="009E47C9">
              <w:rPr>
                <w:rFonts w:cstheme="minorHAnsi"/>
                <w:sz w:val="28"/>
                <w:szCs w:val="28"/>
                <w:lang w:val="en-US"/>
              </w:rPr>
              <w:t>Contributors</w:t>
            </w:r>
          </w:p>
        </w:tc>
        <w:tc>
          <w:tcPr>
            <w:tcW w:w="6894" w:type="dxa"/>
          </w:tcPr>
          <w:p w14:paraId="6378395F" w14:textId="75B0042E" w:rsidR="00BD68BE" w:rsidRPr="009E47C9" w:rsidRDefault="00BD68BE">
            <w:pPr>
              <w:rPr>
                <w:rFonts w:cstheme="minorHAnsi"/>
                <w:sz w:val="28"/>
                <w:szCs w:val="28"/>
                <w:lang w:val="en-US"/>
              </w:rPr>
            </w:pPr>
            <w:r w:rsidRPr="009E47C9">
              <w:rPr>
                <w:rFonts w:cstheme="minorHAnsi"/>
                <w:sz w:val="28"/>
                <w:szCs w:val="28"/>
                <w:lang w:val="en-US"/>
              </w:rPr>
              <w:t>W.Barnwell, S.Reddy, P.Gaud</w:t>
            </w:r>
          </w:p>
        </w:tc>
      </w:tr>
      <w:tr w:rsidR="00BD68BE" w:rsidRPr="009E47C9" w14:paraId="25C64FC5" w14:textId="77777777" w:rsidTr="00BD68BE">
        <w:tc>
          <w:tcPr>
            <w:tcW w:w="2122" w:type="dxa"/>
          </w:tcPr>
          <w:p w14:paraId="5EF94779" w14:textId="17BE63FC" w:rsidR="00BD68BE" w:rsidRPr="009E47C9" w:rsidRDefault="00BD68BE">
            <w:pPr>
              <w:rPr>
                <w:rFonts w:cstheme="minorHAnsi"/>
                <w:sz w:val="28"/>
                <w:szCs w:val="28"/>
                <w:lang w:val="en-US"/>
              </w:rPr>
            </w:pPr>
            <w:r w:rsidRPr="009E47C9">
              <w:rPr>
                <w:rFonts w:cstheme="minorHAnsi"/>
                <w:sz w:val="28"/>
                <w:szCs w:val="28"/>
                <w:lang w:val="en-US"/>
              </w:rPr>
              <w:t>Submission Date</w:t>
            </w:r>
          </w:p>
        </w:tc>
        <w:tc>
          <w:tcPr>
            <w:tcW w:w="6894" w:type="dxa"/>
          </w:tcPr>
          <w:p w14:paraId="1C37DA81" w14:textId="0B6F1FAD" w:rsidR="00BD68BE" w:rsidRPr="009E47C9" w:rsidRDefault="00BD68BE">
            <w:pPr>
              <w:rPr>
                <w:rFonts w:cstheme="minorHAnsi"/>
                <w:sz w:val="28"/>
                <w:szCs w:val="28"/>
                <w:lang w:val="en-US"/>
              </w:rPr>
            </w:pPr>
            <w:r w:rsidRPr="009E47C9">
              <w:rPr>
                <w:rFonts w:cstheme="minorHAnsi"/>
                <w:sz w:val="28"/>
                <w:szCs w:val="28"/>
                <w:lang w:val="en-US"/>
              </w:rPr>
              <w:t>25</w:t>
            </w:r>
            <w:r w:rsidRPr="009E47C9">
              <w:rPr>
                <w:rFonts w:cstheme="minorHAnsi"/>
                <w:sz w:val="28"/>
                <w:szCs w:val="28"/>
                <w:vertAlign w:val="superscript"/>
                <w:lang w:val="en-US"/>
              </w:rPr>
              <w:t>th</w:t>
            </w:r>
            <w:r w:rsidRPr="009E47C9">
              <w:rPr>
                <w:rFonts w:cstheme="minorHAnsi"/>
                <w:sz w:val="28"/>
                <w:szCs w:val="28"/>
                <w:lang w:val="en-US"/>
              </w:rPr>
              <w:t xml:space="preserve"> Jan 2022</w:t>
            </w:r>
          </w:p>
        </w:tc>
      </w:tr>
    </w:tbl>
    <w:p w14:paraId="07F79DA7" w14:textId="77777777" w:rsidR="00BD68BE" w:rsidRDefault="00BD68BE">
      <w:pPr>
        <w:rPr>
          <w:rFonts w:ascii="Gotham Medium" w:hAnsi="Gotham Medium"/>
          <w:sz w:val="28"/>
          <w:szCs w:val="28"/>
          <w:lang w:val="en-US"/>
        </w:rPr>
      </w:pPr>
    </w:p>
    <w:p w14:paraId="2C74AA68" w14:textId="7A1D253D" w:rsidR="00BD68BE" w:rsidRPr="009E47C9" w:rsidRDefault="00BD68BE" w:rsidP="009E47C9">
      <w:pPr>
        <w:pStyle w:val="Heading1"/>
      </w:pPr>
      <w:r>
        <w:rPr>
          <w:lang w:val="en-US"/>
        </w:rPr>
        <w:t>Summary</w:t>
      </w:r>
    </w:p>
    <w:p w14:paraId="674019BA" w14:textId="472D0E4B" w:rsidR="00A12FA9" w:rsidRPr="00A12FA9" w:rsidRDefault="00A12FA9" w:rsidP="00A12FA9">
      <w:pPr>
        <w:rPr>
          <w:sz w:val="28"/>
          <w:szCs w:val="28"/>
        </w:rPr>
      </w:pPr>
      <w:r w:rsidRPr="00A12FA9">
        <w:rPr>
          <w:sz w:val="28"/>
          <w:szCs w:val="28"/>
        </w:rPr>
        <w:t>The Remote Work Policy is an internal written policy, which has been compiled by the human resources department at BET Software.  The purpose of the remote work policy is to provide guidelines and standards for Team Members who work from a location other than company offices. In this report we will highlight findings from our analysis of the policy.</w:t>
      </w:r>
    </w:p>
    <w:p w14:paraId="6C08CD1B" w14:textId="31F7B0D5" w:rsidR="00A12FA9" w:rsidRDefault="00A12FA9" w:rsidP="00A12FA9">
      <w:pPr>
        <w:pStyle w:val="Heading1"/>
        <w:rPr>
          <w:lang w:val="en-US"/>
        </w:rPr>
      </w:pPr>
      <w:r>
        <w:rPr>
          <w:lang w:val="en-US"/>
        </w:rPr>
        <w:t>Introduction</w:t>
      </w:r>
    </w:p>
    <w:p w14:paraId="2D7FCAF8" w14:textId="77777777" w:rsidR="001230F7" w:rsidRDefault="00A12FA9" w:rsidP="00A12FA9">
      <w:pPr>
        <w:rPr>
          <w:sz w:val="28"/>
          <w:szCs w:val="28"/>
          <w:lang w:val="en-US"/>
        </w:rPr>
      </w:pPr>
      <w:r w:rsidRPr="00A12FA9">
        <w:rPr>
          <w:sz w:val="28"/>
          <w:szCs w:val="28"/>
          <w:lang w:val="en-US"/>
        </w:rPr>
        <w:t>BET Software is one of the most diverse betting software providers in Sub-Saharan Africa. We provide reliable, and user-friendly betting software on a global scale, whilst supporting incredibly large transactional vo</w:t>
      </w:r>
      <w:r w:rsidR="001230F7">
        <w:rPr>
          <w:sz w:val="28"/>
          <w:szCs w:val="28"/>
          <w:lang w:val="en-US"/>
        </w:rPr>
        <w:t xml:space="preserve">lumes in a fast-paced industry. </w:t>
      </w:r>
    </w:p>
    <w:p w14:paraId="309B8F9E" w14:textId="77777777" w:rsidR="001230F7" w:rsidRDefault="001230F7" w:rsidP="00A12FA9">
      <w:pPr>
        <w:rPr>
          <w:sz w:val="28"/>
          <w:szCs w:val="28"/>
          <w:lang w:val="en-US"/>
        </w:rPr>
      </w:pPr>
    </w:p>
    <w:p w14:paraId="3A127AD3" w14:textId="1A9A682F" w:rsidR="00A12FA9" w:rsidRDefault="00A12FA9" w:rsidP="00A12FA9">
      <w:pPr>
        <w:rPr>
          <w:sz w:val="28"/>
          <w:szCs w:val="28"/>
          <w:lang w:val="en-US"/>
        </w:rPr>
      </w:pPr>
      <w:r w:rsidRPr="00A12FA9">
        <w:rPr>
          <w:sz w:val="28"/>
          <w:szCs w:val="28"/>
          <w:lang w:val="en-US"/>
        </w:rPr>
        <w:t>Our talented Team is disrupting the industry. We’re pushing technological boundaries to create world-class online and retail betting solutions, and other pioneering software solutions and systems. Our vision is to be the most innovative, leading software provider in Africa, and a front-runner in global markets.</w:t>
      </w:r>
    </w:p>
    <w:p w14:paraId="34B962D0" w14:textId="4710A013" w:rsidR="001230F7" w:rsidRDefault="001230F7" w:rsidP="00A12FA9">
      <w:pPr>
        <w:rPr>
          <w:sz w:val="28"/>
          <w:szCs w:val="28"/>
          <w:lang w:val="en-US"/>
        </w:rPr>
      </w:pPr>
    </w:p>
    <w:p w14:paraId="63D9E2ED" w14:textId="67698584" w:rsidR="001230F7" w:rsidRPr="00A12FA9" w:rsidRDefault="001230F7" w:rsidP="00A12FA9">
      <w:pPr>
        <w:rPr>
          <w:sz w:val="28"/>
          <w:szCs w:val="28"/>
          <w:lang w:val="en-US"/>
        </w:rPr>
      </w:pPr>
      <w:r w:rsidRPr="001230F7">
        <w:rPr>
          <w:sz w:val="28"/>
          <w:szCs w:val="28"/>
          <w:lang w:val="en-US"/>
        </w:rPr>
        <w:t>By permitting remote working courses of action and giving the chance to telecommute, the point is to improve our worker incentive and the Team Member's work insight. In doing as such, effective degrees of correspondence and execution should be kept up with as per this approach. Utilizing the five business composing procedures we have investigated the current strategy and have distinguished specific regions in which this approach can be gotten to the next level.</w:t>
      </w:r>
    </w:p>
    <w:p w14:paraId="1B8543FB" w14:textId="6253E558" w:rsidR="00BD68BE" w:rsidRDefault="00A12FA9">
      <w:pPr>
        <w:rPr>
          <w:sz w:val="28"/>
          <w:szCs w:val="28"/>
          <w:lang w:val="en-US"/>
        </w:rPr>
      </w:pPr>
      <w:r w:rsidRPr="009E47C9">
        <w:rPr>
          <w:rFonts w:ascii="Gotham Medium" w:hAnsi="Gotham Medium"/>
          <w:noProof/>
          <w:lang w:eastAsia="en-ZA"/>
        </w:rPr>
        <w:drawing>
          <wp:anchor distT="0" distB="0" distL="114300" distR="114300" simplePos="0" relativeHeight="251663360" behindDoc="0" locked="0" layoutInCell="1" allowOverlap="1" wp14:anchorId="50C3626D" wp14:editId="0DE97C54">
            <wp:simplePos x="0" y="0"/>
            <wp:positionH relativeFrom="column">
              <wp:posOffset>-1838325</wp:posOffset>
            </wp:positionH>
            <wp:positionV relativeFrom="paragraph">
              <wp:posOffset>808990</wp:posOffset>
            </wp:positionV>
            <wp:extent cx="8524851" cy="260864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r w:rsidR="00BD68BE" w:rsidRPr="009E47C9">
        <w:rPr>
          <w:sz w:val="28"/>
          <w:szCs w:val="28"/>
          <w:lang w:val="en-US"/>
        </w:rPr>
        <w:br w:type="page"/>
      </w:r>
    </w:p>
    <w:p w14:paraId="38C84DD1" w14:textId="775E2CA1" w:rsidR="00A12FA9" w:rsidRDefault="00A12FA9">
      <w:pPr>
        <w:rPr>
          <w:sz w:val="28"/>
          <w:szCs w:val="28"/>
          <w:lang w:val="en-US"/>
        </w:rPr>
      </w:pPr>
    </w:p>
    <w:p w14:paraId="72E3174B" w14:textId="77777777" w:rsidR="00A12FA9" w:rsidRPr="009E47C9" w:rsidRDefault="00A12FA9">
      <w:pPr>
        <w:rPr>
          <w:rFonts w:asciiTheme="majorHAnsi" w:eastAsiaTheme="majorEastAsia" w:hAnsiTheme="majorHAnsi" w:cstheme="majorBidi"/>
          <w:color w:val="2F5496" w:themeColor="accent1" w:themeShade="BF"/>
          <w:sz w:val="28"/>
          <w:szCs w:val="28"/>
          <w:lang w:val="en-US"/>
        </w:rPr>
      </w:pPr>
    </w:p>
    <w:p w14:paraId="35926CF6" w14:textId="1D5FC884" w:rsidR="00BD68BE" w:rsidRDefault="00CD1517" w:rsidP="00BD68BE">
      <w:pPr>
        <w:pStyle w:val="Heading1"/>
        <w:rPr>
          <w:lang w:val="en-US"/>
        </w:rPr>
      </w:pPr>
      <w:r>
        <w:rPr>
          <w:lang w:val="en-US"/>
        </w:rPr>
        <w:t>Findings</w:t>
      </w:r>
    </w:p>
    <w:p w14:paraId="23A4FF79" w14:textId="77777777" w:rsidR="00CD1517" w:rsidRPr="00CD1517" w:rsidRDefault="00CD1517" w:rsidP="00CD1517">
      <w:pPr>
        <w:rPr>
          <w:sz w:val="28"/>
          <w:szCs w:val="28"/>
          <w:lang w:val="en-US"/>
        </w:rPr>
      </w:pPr>
      <w:r w:rsidRPr="00CD1517">
        <w:rPr>
          <w:sz w:val="28"/>
          <w:szCs w:val="28"/>
          <w:lang w:val="en-US"/>
        </w:rPr>
        <w:t>While the motivation behind the strategy was illuminated plainly, we tracked down various issues concerning the arranging of the actual approach. The record has no page numbers, chapter by chapter guide or sub-headings.</w:t>
      </w:r>
      <w:r w:rsidRPr="00CD1517">
        <w:rPr>
          <w:sz w:val="28"/>
          <w:szCs w:val="28"/>
          <w:lang w:val="en-US"/>
        </w:rPr>
        <w:t xml:space="preserve"> </w:t>
      </w:r>
      <w:r w:rsidRPr="00CD1517">
        <w:rPr>
          <w:sz w:val="28"/>
          <w:szCs w:val="28"/>
          <w:lang w:val="en-US"/>
        </w:rPr>
        <w:t>We felt that the mark of the strategy isn't made forthright, and the peruser should add well to the record to get to its core.</w:t>
      </w:r>
    </w:p>
    <w:p w14:paraId="1B053ABA" w14:textId="77777777" w:rsidR="00CD1517" w:rsidRPr="00CD1517" w:rsidRDefault="00CD1517" w:rsidP="00CD1517">
      <w:pPr>
        <w:rPr>
          <w:sz w:val="28"/>
          <w:szCs w:val="28"/>
          <w:lang w:val="en-US"/>
        </w:rPr>
      </w:pPr>
    </w:p>
    <w:p w14:paraId="5424D1E8" w14:textId="77777777" w:rsidR="00CD1517" w:rsidRPr="00CD1517" w:rsidRDefault="00CD1517" w:rsidP="00CD1517">
      <w:pPr>
        <w:rPr>
          <w:sz w:val="28"/>
          <w:szCs w:val="28"/>
          <w:lang w:val="en-US"/>
        </w:rPr>
      </w:pPr>
      <w:r w:rsidRPr="00CD1517">
        <w:rPr>
          <w:sz w:val="28"/>
          <w:szCs w:val="28"/>
          <w:lang w:val="en-US"/>
        </w:rPr>
        <w:t>There is a considerable amount of language to get past, which the peruser might have skipped by and large assuming a list of chapters was given. Reference is made to "telecommuting" and "working from anyplace". It's hence hazy regarding what the colleague is administered by.</w:t>
      </w:r>
      <w:r w:rsidRPr="00CD1517">
        <w:rPr>
          <w:sz w:val="28"/>
          <w:szCs w:val="28"/>
          <w:lang w:val="en-US"/>
        </w:rPr>
        <w:t xml:space="preserve"> </w:t>
      </w:r>
    </w:p>
    <w:p w14:paraId="3B06F5EF" w14:textId="77777777" w:rsidR="00CD1517" w:rsidRPr="00CD1517" w:rsidRDefault="00CD1517" w:rsidP="00CD1517">
      <w:pPr>
        <w:rPr>
          <w:sz w:val="28"/>
          <w:szCs w:val="28"/>
          <w:lang w:val="en-US"/>
        </w:rPr>
      </w:pPr>
    </w:p>
    <w:p w14:paraId="7E9C3136" w14:textId="5FE991D6" w:rsidR="00CD1517" w:rsidRDefault="00CD1517" w:rsidP="00CD1517">
      <w:pPr>
        <w:rPr>
          <w:sz w:val="28"/>
          <w:szCs w:val="28"/>
          <w:lang w:val="en-US"/>
        </w:rPr>
      </w:pPr>
      <w:r w:rsidRPr="00CD1517">
        <w:rPr>
          <w:sz w:val="28"/>
          <w:szCs w:val="28"/>
          <w:lang w:val="en-US"/>
        </w:rPr>
        <w:t>The archive has an extremely clinical feel (inside the reason articulation), it is expressed that break of trust will lead in excusal. The tone is in this manner very harsh from the beginning.</w:t>
      </w:r>
    </w:p>
    <w:p w14:paraId="1E8CBB20" w14:textId="17F3822F" w:rsidR="00CD1517" w:rsidRDefault="00CD1517" w:rsidP="00CD1517">
      <w:pPr>
        <w:rPr>
          <w:sz w:val="28"/>
          <w:szCs w:val="28"/>
          <w:lang w:val="en-US"/>
        </w:rPr>
      </w:pPr>
    </w:p>
    <w:p w14:paraId="73D60A74" w14:textId="5001FEC3" w:rsidR="00CD1517" w:rsidRDefault="00CD1517" w:rsidP="00CD1517">
      <w:pPr>
        <w:rPr>
          <w:sz w:val="28"/>
          <w:szCs w:val="28"/>
          <w:lang w:val="en-US"/>
        </w:rPr>
      </w:pPr>
      <w:r w:rsidRPr="00CD1517">
        <w:rPr>
          <w:sz w:val="28"/>
          <w:szCs w:val="28"/>
          <w:lang w:val="en-US"/>
        </w:rPr>
        <w:t>Finally, we have seen numerous linguistic mistakes and utilization of words and models, that are not suggested for proficient use, for example, "ping" and "or potentially"</w:t>
      </w:r>
    </w:p>
    <w:p w14:paraId="77974FC2" w14:textId="02DBCC47" w:rsidR="00CD1517" w:rsidRDefault="00CD1517" w:rsidP="00CD1517">
      <w:pPr>
        <w:rPr>
          <w:sz w:val="28"/>
          <w:szCs w:val="28"/>
          <w:lang w:val="en-US"/>
        </w:rPr>
      </w:pPr>
    </w:p>
    <w:p w14:paraId="45386A94" w14:textId="61FBE1F6" w:rsidR="00CD1517" w:rsidRDefault="00CD1517" w:rsidP="00CD1517">
      <w:pPr>
        <w:pStyle w:val="Heading1"/>
        <w:rPr>
          <w:lang w:val="en-US"/>
        </w:rPr>
      </w:pPr>
      <w:r>
        <w:rPr>
          <w:lang w:val="en-US"/>
        </w:rPr>
        <w:t>Conclusion</w:t>
      </w:r>
    </w:p>
    <w:p w14:paraId="17187C87" w14:textId="4AE9E2ED" w:rsidR="00CD1517" w:rsidRPr="00CD1517" w:rsidRDefault="00CD1517" w:rsidP="00CD1517">
      <w:pPr>
        <w:rPr>
          <w:sz w:val="28"/>
          <w:szCs w:val="28"/>
          <w:lang w:val="en-US"/>
        </w:rPr>
      </w:pPr>
      <w:r w:rsidRPr="00CD1517">
        <w:rPr>
          <w:sz w:val="28"/>
          <w:szCs w:val="28"/>
          <w:lang w:val="en-US"/>
        </w:rPr>
        <w:t>The fundamental issues that we found were:</w:t>
      </w:r>
    </w:p>
    <w:p w14:paraId="6DBA9B12" w14:textId="5DE9C8A6" w:rsidR="00CD1517" w:rsidRPr="00CD1517" w:rsidRDefault="00CD1517" w:rsidP="00CD1517">
      <w:pPr>
        <w:pStyle w:val="ListParagraph"/>
        <w:numPr>
          <w:ilvl w:val="0"/>
          <w:numId w:val="4"/>
        </w:numPr>
        <w:rPr>
          <w:sz w:val="28"/>
          <w:szCs w:val="28"/>
          <w:lang w:val="en-US"/>
        </w:rPr>
      </w:pPr>
      <w:r w:rsidRPr="00CD1517">
        <w:rPr>
          <w:sz w:val="28"/>
          <w:szCs w:val="28"/>
          <w:lang w:val="en-US"/>
        </w:rPr>
        <w:t>Designing</w:t>
      </w:r>
      <w:r w:rsidRPr="00CD1517">
        <w:rPr>
          <w:sz w:val="28"/>
          <w:szCs w:val="28"/>
          <w:lang w:val="en-US"/>
        </w:rPr>
        <w:t xml:space="preserve"> / Formatting</w:t>
      </w:r>
      <w:r w:rsidRPr="00CD1517">
        <w:rPr>
          <w:sz w:val="28"/>
          <w:szCs w:val="28"/>
          <w:lang w:val="en-US"/>
        </w:rPr>
        <w:t xml:space="preserve"> issues</w:t>
      </w:r>
    </w:p>
    <w:p w14:paraId="2ADBF3F5" w14:textId="77777777" w:rsidR="00CD1517" w:rsidRPr="00CD1517" w:rsidRDefault="00CD1517" w:rsidP="00CD1517">
      <w:pPr>
        <w:pStyle w:val="ListParagraph"/>
        <w:numPr>
          <w:ilvl w:val="0"/>
          <w:numId w:val="4"/>
        </w:numPr>
        <w:rPr>
          <w:sz w:val="28"/>
          <w:szCs w:val="28"/>
          <w:lang w:val="en-US"/>
        </w:rPr>
      </w:pPr>
      <w:r w:rsidRPr="00CD1517">
        <w:rPr>
          <w:sz w:val="28"/>
          <w:szCs w:val="28"/>
          <w:lang w:val="en-US"/>
        </w:rPr>
        <w:t>Strategy isn't clear and succinct enough toward the start</w:t>
      </w:r>
    </w:p>
    <w:p w14:paraId="09B378B1" w14:textId="532ABF91" w:rsidR="00CD1517" w:rsidRPr="00CD1517" w:rsidRDefault="00CD1517" w:rsidP="00CD1517">
      <w:pPr>
        <w:pStyle w:val="ListParagraph"/>
        <w:numPr>
          <w:ilvl w:val="0"/>
          <w:numId w:val="4"/>
        </w:numPr>
        <w:rPr>
          <w:sz w:val="28"/>
          <w:szCs w:val="28"/>
          <w:lang w:val="en-US"/>
        </w:rPr>
      </w:pPr>
      <w:r w:rsidRPr="00CD1517">
        <w:rPr>
          <w:sz w:val="28"/>
          <w:szCs w:val="28"/>
          <w:lang w:val="en-US"/>
        </w:rPr>
        <w:t>Linguistic blunders tracked down while editing</w:t>
      </w:r>
    </w:p>
    <w:p w14:paraId="59600ED7" w14:textId="479254F5" w:rsidR="00BD68BE" w:rsidRDefault="00CD1517">
      <w:pPr>
        <w:rPr>
          <w:rFonts w:asciiTheme="majorHAnsi" w:eastAsiaTheme="majorEastAsia" w:hAnsiTheme="majorHAnsi" w:cstheme="majorBidi"/>
          <w:color w:val="2F5496" w:themeColor="accent1" w:themeShade="BF"/>
          <w:sz w:val="32"/>
          <w:szCs w:val="32"/>
          <w:lang w:val="en-US"/>
        </w:rPr>
      </w:pPr>
      <w:r w:rsidRPr="009E47C9">
        <w:rPr>
          <w:rFonts w:ascii="Gotham Medium" w:hAnsi="Gotham Medium"/>
          <w:noProof/>
          <w:lang w:eastAsia="en-ZA"/>
        </w:rPr>
        <w:drawing>
          <wp:anchor distT="0" distB="0" distL="114300" distR="114300" simplePos="0" relativeHeight="251667456" behindDoc="0" locked="0" layoutInCell="1" allowOverlap="1" wp14:anchorId="6529452C" wp14:editId="1BB50CC9">
            <wp:simplePos x="0" y="0"/>
            <wp:positionH relativeFrom="column">
              <wp:posOffset>-1809750</wp:posOffset>
            </wp:positionH>
            <wp:positionV relativeFrom="paragraph">
              <wp:posOffset>1507490</wp:posOffset>
            </wp:positionV>
            <wp:extent cx="8524851" cy="260864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r w:rsidR="00C965E6" w:rsidRPr="00957E7D">
        <w:rPr>
          <w:rFonts w:ascii="Gotham Medium" w:hAnsi="Gotham Medium"/>
          <w:noProof/>
          <w:sz w:val="28"/>
          <w:szCs w:val="28"/>
          <w:lang w:eastAsia="en-ZA"/>
        </w:rPr>
        <w:drawing>
          <wp:anchor distT="0" distB="0" distL="114300" distR="114300" simplePos="0" relativeHeight="251665408" behindDoc="0" locked="0" layoutInCell="1" allowOverlap="1" wp14:anchorId="3BE671C3" wp14:editId="1ED7ABE3">
            <wp:simplePos x="0" y="0"/>
            <wp:positionH relativeFrom="column">
              <wp:posOffset>-1838325</wp:posOffset>
            </wp:positionH>
            <wp:positionV relativeFrom="paragraph">
              <wp:posOffset>4895215</wp:posOffset>
            </wp:positionV>
            <wp:extent cx="8524851" cy="260864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r w:rsidR="00BD68BE">
        <w:rPr>
          <w:lang w:val="en-US"/>
        </w:rPr>
        <w:br w:type="page"/>
      </w:r>
    </w:p>
    <w:p w14:paraId="6FAACCF6" w14:textId="2E22C754" w:rsidR="00BD68BE" w:rsidRDefault="00053E07" w:rsidP="00BD68BE">
      <w:pPr>
        <w:pStyle w:val="Heading1"/>
        <w:rPr>
          <w:lang w:val="en-US"/>
        </w:rPr>
      </w:pPr>
      <w:r>
        <w:rPr>
          <w:lang w:val="en-US"/>
        </w:rPr>
        <w:lastRenderedPageBreak/>
        <w:t>Recommendations</w:t>
      </w:r>
    </w:p>
    <w:p w14:paraId="0D6A8B3A" w14:textId="16AAA0D5" w:rsidR="00053E07" w:rsidRDefault="00053E07" w:rsidP="00053E07">
      <w:pPr>
        <w:rPr>
          <w:lang w:val="en-US"/>
        </w:rPr>
      </w:pPr>
    </w:p>
    <w:p w14:paraId="2AE8C4ED" w14:textId="35215F9B" w:rsidR="00053E07" w:rsidRPr="00053E07" w:rsidRDefault="00053E07" w:rsidP="00053E07">
      <w:pPr>
        <w:pStyle w:val="ListParagraph"/>
        <w:numPr>
          <w:ilvl w:val="0"/>
          <w:numId w:val="5"/>
        </w:numPr>
        <w:rPr>
          <w:sz w:val="28"/>
          <w:szCs w:val="28"/>
          <w:lang w:val="en-US"/>
        </w:rPr>
      </w:pPr>
      <w:r w:rsidRPr="00053E07">
        <w:rPr>
          <w:sz w:val="28"/>
          <w:szCs w:val="28"/>
          <w:lang w:val="en-US"/>
        </w:rPr>
        <w:t>Fix every grammatical mistake and use words or models that are suggested for proficient use.</w:t>
      </w:r>
    </w:p>
    <w:p w14:paraId="4E4B042D" w14:textId="6AD62A4B" w:rsidR="00053E07" w:rsidRPr="00053E07" w:rsidRDefault="00053E07" w:rsidP="00053E07">
      <w:pPr>
        <w:pStyle w:val="ListParagraph"/>
        <w:numPr>
          <w:ilvl w:val="0"/>
          <w:numId w:val="5"/>
        </w:numPr>
        <w:rPr>
          <w:sz w:val="28"/>
          <w:szCs w:val="28"/>
          <w:lang w:val="en-US"/>
        </w:rPr>
      </w:pPr>
      <w:r w:rsidRPr="00053E07">
        <w:rPr>
          <w:sz w:val="28"/>
          <w:szCs w:val="28"/>
          <w:lang w:val="en-US"/>
        </w:rPr>
        <w:t>Explain references made to "telecommuting" and "working from anyplace".</w:t>
      </w:r>
    </w:p>
    <w:p w14:paraId="5C1C81AE" w14:textId="5C5D8790" w:rsidR="00053E07" w:rsidRPr="00053E07" w:rsidRDefault="00053E07" w:rsidP="00053E07">
      <w:pPr>
        <w:pStyle w:val="ListParagraph"/>
        <w:numPr>
          <w:ilvl w:val="0"/>
          <w:numId w:val="5"/>
        </w:numPr>
        <w:rPr>
          <w:sz w:val="28"/>
          <w:szCs w:val="28"/>
          <w:lang w:val="en-US"/>
        </w:rPr>
      </w:pPr>
      <w:r w:rsidRPr="00053E07">
        <w:rPr>
          <w:sz w:val="28"/>
          <w:szCs w:val="28"/>
          <w:lang w:val="en-US"/>
        </w:rPr>
        <w:t>Include page numbers and a chapter by chapter list for usability and understanding.</w:t>
      </w:r>
    </w:p>
    <w:p w14:paraId="0B267961" w14:textId="6CBD4D0D" w:rsidR="00053E07" w:rsidRDefault="00053E07" w:rsidP="00053E07">
      <w:pPr>
        <w:pStyle w:val="ListParagraph"/>
        <w:numPr>
          <w:ilvl w:val="0"/>
          <w:numId w:val="5"/>
        </w:numPr>
        <w:rPr>
          <w:sz w:val="28"/>
          <w:szCs w:val="28"/>
          <w:lang w:val="en-US"/>
        </w:rPr>
      </w:pPr>
      <w:r w:rsidRPr="00053E07">
        <w:rPr>
          <w:sz w:val="28"/>
          <w:szCs w:val="28"/>
          <w:lang w:val="en-US"/>
        </w:rPr>
        <w:t>Eliminate any harsh remarks implying absence of trust and rather disclose why sticking to this is so significant.</w:t>
      </w:r>
    </w:p>
    <w:p w14:paraId="3541CC02" w14:textId="43398D63" w:rsidR="00053E07" w:rsidRDefault="00053E07" w:rsidP="00053E07">
      <w:pPr>
        <w:rPr>
          <w:sz w:val="28"/>
          <w:szCs w:val="28"/>
          <w:lang w:val="en-US"/>
        </w:rPr>
      </w:pPr>
    </w:p>
    <w:p w14:paraId="11F1F9F7" w14:textId="463019EC" w:rsidR="00053E07" w:rsidRDefault="00053E07" w:rsidP="00053E07">
      <w:pPr>
        <w:pStyle w:val="Heading1"/>
        <w:rPr>
          <w:lang w:val="en-US"/>
        </w:rPr>
      </w:pPr>
      <w:r>
        <w:rPr>
          <w:lang w:val="en-US"/>
        </w:rPr>
        <w:t>Appendix or Appendices</w:t>
      </w:r>
    </w:p>
    <w:p w14:paraId="3FA4AAF9" w14:textId="77D18274" w:rsidR="00053E07" w:rsidRDefault="00053E07" w:rsidP="00053E07">
      <w:pPr>
        <w:rPr>
          <w:sz w:val="28"/>
          <w:szCs w:val="28"/>
          <w:lang w:val="en-US"/>
        </w:rPr>
      </w:pPr>
      <w:r>
        <w:rPr>
          <w:sz w:val="28"/>
          <w:szCs w:val="28"/>
          <w:lang w:val="en-US"/>
        </w:rPr>
        <w:t>Appendix A: Remote Work Policy (BET Software)</w:t>
      </w:r>
    </w:p>
    <w:p w14:paraId="3B86960D" w14:textId="6D36488E" w:rsidR="00053E07" w:rsidRDefault="00B62FA6" w:rsidP="00053E07">
      <w:pPr>
        <w:rPr>
          <w:sz w:val="28"/>
          <w:szCs w:val="28"/>
          <w:lang w:val="en-US"/>
        </w:rPr>
      </w:pPr>
      <w:r>
        <w:rPr>
          <w:sz w:val="28"/>
          <w:szCs w:val="28"/>
          <w:lang w:val="en-US"/>
        </w:rPr>
        <w:t xml:space="preserve">Link: </w:t>
      </w:r>
      <w:hyperlink r:id="rId8" w:history="1">
        <w:r w:rsidRPr="00AD32F9">
          <w:rPr>
            <w:rStyle w:val="Hyperlink"/>
            <w:sz w:val="28"/>
            <w:szCs w:val="28"/>
            <w:lang w:val="en-US"/>
          </w:rPr>
          <w:t>https://learning.hollywoodbets.net/course/view.php?id=894</w:t>
        </w:r>
      </w:hyperlink>
    </w:p>
    <w:p w14:paraId="057D0297" w14:textId="45C74314" w:rsidR="00B62FA6" w:rsidRPr="00B62FA6" w:rsidRDefault="00B62FA6" w:rsidP="00053E07">
      <w:pPr>
        <w:rPr>
          <w:sz w:val="20"/>
          <w:szCs w:val="20"/>
          <w:lang w:val="en-US"/>
        </w:rPr>
      </w:pPr>
      <w:r w:rsidRPr="00B62FA6">
        <w:rPr>
          <w:sz w:val="20"/>
          <w:szCs w:val="20"/>
          <w:lang w:val="en-US"/>
        </w:rPr>
        <w:t>(you might need to be logged in to view the above link)</w:t>
      </w:r>
    </w:p>
    <w:p w14:paraId="375AF81C" w14:textId="7CAF4934" w:rsidR="00BD68BE" w:rsidRDefault="00BD68BE" w:rsidP="003D4D93">
      <w:pPr>
        <w:rPr>
          <w:lang w:val="en-US"/>
        </w:rPr>
      </w:pPr>
    </w:p>
    <w:p w14:paraId="6B985B8F" w14:textId="4EFD5DAE" w:rsidR="003D4D93" w:rsidRDefault="003D4D93" w:rsidP="003D4D93">
      <w:pPr>
        <w:rPr>
          <w:lang w:val="en-US"/>
        </w:rPr>
      </w:pPr>
    </w:p>
    <w:p w14:paraId="68FFC93B" w14:textId="37D7C14A" w:rsidR="003D4D93" w:rsidRDefault="003D4D93" w:rsidP="003D4D93">
      <w:pPr>
        <w:rPr>
          <w:lang w:val="en-US"/>
        </w:rPr>
      </w:pPr>
    </w:p>
    <w:p w14:paraId="6B1EFA17" w14:textId="1E6D25C4" w:rsidR="003D4D93" w:rsidRDefault="003D4D93" w:rsidP="003D4D93">
      <w:pPr>
        <w:rPr>
          <w:lang w:val="en-US"/>
        </w:rPr>
      </w:pPr>
      <w:r w:rsidRPr="009E47C9">
        <w:rPr>
          <w:rFonts w:ascii="Gotham Medium" w:hAnsi="Gotham Medium"/>
          <w:noProof/>
          <w:lang w:eastAsia="en-ZA"/>
        </w:rPr>
        <w:drawing>
          <wp:anchor distT="0" distB="0" distL="114300" distR="114300" simplePos="0" relativeHeight="251669504" behindDoc="0" locked="0" layoutInCell="1" allowOverlap="1" wp14:anchorId="5C4E88C6" wp14:editId="6F76DFC3">
            <wp:simplePos x="0" y="0"/>
            <wp:positionH relativeFrom="column">
              <wp:posOffset>-1857375</wp:posOffset>
            </wp:positionH>
            <wp:positionV relativeFrom="paragraph">
              <wp:posOffset>3705225</wp:posOffset>
            </wp:positionV>
            <wp:extent cx="8524851" cy="260864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524851" cy="2608646"/>
                    </a:xfrm>
                    <a:prstGeom prst="rect">
                      <a:avLst/>
                    </a:prstGeom>
                  </pic:spPr>
                </pic:pic>
              </a:graphicData>
            </a:graphic>
            <wp14:sizeRelH relativeFrom="page">
              <wp14:pctWidth>0</wp14:pctWidth>
            </wp14:sizeRelH>
            <wp14:sizeRelV relativeFrom="page">
              <wp14:pctHeight>0</wp14:pctHeight>
            </wp14:sizeRelV>
          </wp:anchor>
        </w:drawing>
      </w:r>
    </w:p>
    <w:sectPr w:rsidR="003D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otham Medium">
    <w:altName w:val="Calibri"/>
    <w:charset w:val="00"/>
    <w:family w:val="auto"/>
    <w:pitch w:val="variable"/>
    <w:sig w:usb0="00000003" w:usb1="00000000" w:usb2="00000000" w:usb3="00000000" w:csb0="0000000B"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75AE"/>
    <w:multiLevelType w:val="hybridMultilevel"/>
    <w:tmpl w:val="CD361D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24C7ADD"/>
    <w:multiLevelType w:val="hybridMultilevel"/>
    <w:tmpl w:val="A9EA01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4B1246"/>
    <w:multiLevelType w:val="hybridMultilevel"/>
    <w:tmpl w:val="94A608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8F9550D"/>
    <w:multiLevelType w:val="hybridMultilevel"/>
    <w:tmpl w:val="337EF3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FEE57E1"/>
    <w:multiLevelType w:val="hybridMultilevel"/>
    <w:tmpl w:val="1936AFD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29"/>
    <w:rsid w:val="00024526"/>
    <w:rsid w:val="000375C0"/>
    <w:rsid w:val="00053E07"/>
    <w:rsid w:val="00082DB8"/>
    <w:rsid w:val="000A78FD"/>
    <w:rsid w:val="001230F7"/>
    <w:rsid w:val="001D62F4"/>
    <w:rsid w:val="002D643D"/>
    <w:rsid w:val="003909E8"/>
    <w:rsid w:val="00396D72"/>
    <w:rsid w:val="003D4D93"/>
    <w:rsid w:val="003E4E17"/>
    <w:rsid w:val="00482588"/>
    <w:rsid w:val="004A0939"/>
    <w:rsid w:val="00646BA7"/>
    <w:rsid w:val="007109B2"/>
    <w:rsid w:val="00724565"/>
    <w:rsid w:val="007A1A92"/>
    <w:rsid w:val="007A52C3"/>
    <w:rsid w:val="007B675E"/>
    <w:rsid w:val="007C037D"/>
    <w:rsid w:val="00830153"/>
    <w:rsid w:val="008D2B29"/>
    <w:rsid w:val="008D4D2C"/>
    <w:rsid w:val="00952FE7"/>
    <w:rsid w:val="00957E7D"/>
    <w:rsid w:val="009E47C9"/>
    <w:rsid w:val="00A12FA9"/>
    <w:rsid w:val="00A2207A"/>
    <w:rsid w:val="00B62FA6"/>
    <w:rsid w:val="00BB5B3A"/>
    <w:rsid w:val="00BD68BE"/>
    <w:rsid w:val="00C965E6"/>
    <w:rsid w:val="00CA2BDA"/>
    <w:rsid w:val="00CD1517"/>
    <w:rsid w:val="00F537D6"/>
    <w:rsid w:val="00FA33F6"/>
    <w:rsid w:val="00FC651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008C"/>
  <w15:chartTrackingRefBased/>
  <w15:docId w15:val="{F50ADD2A-0705-A148-9BE2-70BE6BD4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8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7A"/>
    <w:pPr>
      <w:ind w:left="720"/>
      <w:contextualSpacing/>
    </w:pPr>
  </w:style>
  <w:style w:type="table" w:styleId="TableGrid">
    <w:name w:val="Table Grid"/>
    <w:basedOn w:val="TableNormal"/>
    <w:uiPriority w:val="39"/>
    <w:rsid w:val="00BB5B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D6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4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68B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12FA9"/>
    <w:pPr>
      <w:spacing w:before="100" w:beforeAutospacing="1" w:after="100" w:afterAutospacing="1"/>
    </w:pPr>
    <w:rPr>
      <w:rFonts w:ascii="Times New Roman" w:eastAsia="Times New Roman" w:hAnsi="Times New Roman" w:cs="Times New Roman"/>
      <w:lang w:eastAsia="en-ZA"/>
    </w:rPr>
  </w:style>
  <w:style w:type="paragraph" w:styleId="NoSpacing">
    <w:name w:val="No Spacing"/>
    <w:uiPriority w:val="1"/>
    <w:qFormat/>
    <w:rsid w:val="00A12FA9"/>
  </w:style>
  <w:style w:type="character" w:styleId="Hyperlink">
    <w:name w:val="Hyperlink"/>
    <w:basedOn w:val="DefaultParagraphFont"/>
    <w:uiPriority w:val="99"/>
    <w:unhideWhenUsed/>
    <w:rsid w:val="00B62FA6"/>
    <w:rPr>
      <w:color w:val="0563C1" w:themeColor="hyperlink"/>
      <w:u w:val="single"/>
    </w:rPr>
  </w:style>
  <w:style w:type="table" w:styleId="GridTable4-Accent1">
    <w:name w:val="Grid Table 4 Accent 1"/>
    <w:basedOn w:val="TableNormal"/>
    <w:uiPriority w:val="49"/>
    <w:rsid w:val="00FC651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56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hollywoodbets.net/course/view.php?id=894"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Seidl</dc:creator>
  <cp:keywords/>
  <dc:description/>
  <cp:lastModifiedBy>God</cp:lastModifiedBy>
  <cp:revision>35</cp:revision>
  <dcterms:created xsi:type="dcterms:W3CDTF">2021-03-12T09:53:00Z</dcterms:created>
  <dcterms:modified xsi:type="dcterms:W3CDTF">2022-02-28T14:35:00Z</dcterms:modified>
</cp:coreProperties>
</file>