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460E2">
      <w:pPr>
        <w:pStyle w:val="15"/>
        <w:pageBreakBefore w:val="0"/>
        <w:shd w:val="clear" w:color="auto" w:fill="CCCCCC"/>
        <w:kinsoku/>
        <w:wordWrap/>
        <w:overflowPunct/>
        <w:topLinePunct w:val="0"/>
        <w:autoSpaceDE/>
        <w:autoSpaceDN/>
        <w:bidi w:val="0"/>
        <w:adjustRightInd/>
        <w:snapToGrid/>
        <w:spacing w:line="240" w:lineRule="auto"/>
        <w:textAlignment w:val="auto"/>
        <w:rPr>
          <w:rFonts w:hint="default" w:eastAsia="微软雅黑" w:cs="Arial" w:asciiTheme="majorAscii" w:hAnsiTheme="majorAscii"/>
          <w:color w:val="008000"/>
          <w:sz w:val="21"/>
          <w:szCs w:val="21"/>
        </w:rPr>
      </w:pPr>
      <w:r>
        <w:rPr>
          <w:rFonts w:hint="default" w:eastAsia="微软雅黑" w:cs="Arial" w:asciiTheme="majorAscii" w:hAnsiTheme="majorAscii"/>
          <w:color w:val="008000"/>
          <w:sz w:val="21"/>
          <w:szCs w:val="21"/>
          <w:highlight w:val="yellow"/>
        </w:rPr>
        <w:t>BURGEON &amp; ASSOCIATES</w:t>
      </w:r>
    </w:p>
    <w:p w14:paraId="216CB1D4">
      <w:pPr>
        <w:pStyle w:val="15"/>
        <w:pageBreakBefore w:val="0"/>
        <w:shd w:val="clear" w:color="auto" w:fill="CCCCCC"/>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rPr>
      </w:pPr>
    </w:p>
    <w:p w14:paraId="7BAC0F6C">
      <w:pPr>
        <w:pStyle w:val="15"/>
        <w:pageBreakBefore w:val="0"/>
        <w:shd w:val="clear" w:color="auto" w:fill="CCCCCC"/>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 xml:space="preserve">PERSONAL INFORMATION                                              </w:t>
      </w:r>
    </w:p>
    <w:p w14:paraId="30404F79">
      <w:pPr>
        <w:pStyle w:val="5"/>
        <w:pageBreakBefore w:val="0"/>
        <w:shd w:val="clear" w:color="auto" w:fill="FFFFFF"/>
        <w:kinsoku/>
        <w:wordWrap/>
        <w:overflowPunct/>
        <w:topLinePunct w:val="0"/>
        <w:autoSpaceDE/>
        <w:autoSpaceDN/>
        <w:bidi w:val="0"/>
        <w:adjustRightInd/>
        <w:snapToGrid/>
        <w:spacing w:before="0" w:after="0" w:line="240" w:lineRule="auto"/>
        <w:textAlignment w:val="auto"/>
        <w:rPr>
          <w:rFonts w:hint="default" w:eastAsia="微软雅黑" w:cs="Arial" w:asciiTheme="majorAscii" w:hAnsiTheme="majorAscii"/>
          <w:b/>
          <w:bCs/>
          <w:sz w:val="21"/>
          <w:szCs w:val="21"/>
        </w:rPr>
      </w:pPr>
      <w:r>
        <w:rPr>
          <w:rFonts w:hint="default" w:eastAsia="微软雅黑" w:cs="Arial" w:asciiTheme="majorAscii" w:hAnsiTheme="majorAscii"/>
          <w:sz w:val="21"/>
          <w:szCs w:val="21"/>
        </w:rPr>
        <w:t xml:space="preserve">Name: </w:t>
      </w:r>
      <w:r>
        <w:rPr>
          <w:rFonts w:hint="default" w:eastAsia="微软雅黑" w:cs="Arial" w:asciiTheme="majorAscii" w:hAnsiTheme="majorAscii"/>
          <w:sz w:val="21"/>
          <w:szCs w:val="21"/>
          <w:lang w:val="en-US" w:eastAsia="zh-CN"/>
        </w:rPr>
        <w:t xml:space="preserve">Ben.Zhan (Zhan Bin)  </w:t>
      </w:r>
      <w:r>
        <w:rPr>
          <w:rFonts w:hint="default" w:eastAsia="微软雅黑" w:cs="Arial" w:asciiTheme="majorAscii" w:hAnsiTheme="majorAscii"/>
          <w:b/>
          <w:bCs/>
          <w:sz w:val="21"/>
          <w:szCs w:val="21"/>
        </w:rPr>
        <w:t>Gender: Male</w:t>
      </w:r>
      <w:r>
        <w:rPr>
          <w:rFonts w:hint="default" w:eastAsia="微软雅黑" w:cs="Arial" w:asciiTheme="majorAscii" w:hAnsiTheme="majorAscii"/>
          <w:b/>
          <w:bCs/>
          <w:sz w:val="21"/>
          <w:szCs w:val="21"/>
          <w:lang w:val="en-US" w:eastAsia="zh-CN"/>
        </w:rPr>
        <w:t xml:space="preserve">  Tel:</w:t>
      </w:r>
      <w:r>
        <w:rPr>
          <w:rFonts w:hint="default" w:eastAsia="微软雅黑" w:cs="Arial" w:asciiTheme="majorAscii" w:hAnsiTheme="majorAscii"/>
          <w:b/>
          <w:bCs/>
          <w:sz w:val="21"/>
          <w:szCs w:val="21"/>
        </w:rPr>
        <w:t>180-1638-1485</w:t>
      </w:r>
    </w:p>
    <w:p w14:paraId="56FA63CD">
      <w:pPr>
        <w:pStyle w:val="5"/>
        <w:pageBreakBefore w:val="0"/>
        <w:shd w:val="clear" w:color="auto" w:fill="FFFFFF"/>
        <w:kinsoku/>
        <w:wordWrap/>
        <w:overflowPunct/>
        <w:topLinePunct w:val="0"/>
        <w:autoSpaceDE/>
        <w:autoSpaceDN/>
        <w:bidi w:val="0"/>
        <w:adjustRightInd/>
        <w:snapToGrid/>
        <w:spacing w:before="0" w:after="0" w:line="240" w:lineRule="auto"/>
        <w:textAlignment w:val="auto"/>
        <w:rPr>
          <w:rFonts w:hint="default" w:eastAsia="微软雅黑" w:cs="Arial" w:asciiTheme="majorAscii" w:hAnsiTheme="majorAscii"/>
          <w:b/>
          <w:bCs/>
          <w:sz w:val="21"/>
          <w:szCs w:val="21"/>
        </w:rPr>
      </w:pPr>
      <w:r>
        <w:rPr>
          <w:rFonts w:hint="default" w:eastAsia="微软雅黑" w:cs="Arial" w:asciiTheme="majorAscii" w:hAnsiTheme="majorAscii"/>
          <w:b/>
          <w:bCs/>
          <w:sz w:val="21"/>
          <w:szCs w:val="21"/>
          <w:lang w:val="en-US" w:eastAsia="zh-CN"/>
        </w:rPr>
        <w:t>Emial:</w:t>
      </w:r>
      <w:r>
        <w:rPr>
          <w:rFonts w:hint="default" w:eastAsia="微软雅黑" w:cs="Arial" w:asciiTheme="majorAscii" w:hAnsiTheme="majorAscii"/>
          <w:b/>
          <w:bCs/>
          <w:sz w:val="21"/>
          <w:szCs w:val="21"/>
        </w:rPr>
        <w:t>76626123@qq.com</w:t>
      </w:r>
    </w:p>
    <w:p w14:paraId="0ECD2F7D">
      <w:pPr>
        <w:pStyle w:val="5"/>
        <w:pageBreakBefore w:val="0"/>
        <w:shd w:val="clear" w:color="auto" w:fill="FFFFFF"/>
        <w:kinsoku/>
        <w:wordWrap/>
        <w:overflowPunct/>
        <w:topLinePunct w:val="0"/>
        <w:autoSpaceDE/>
        <w:autoSpaceDN/>
        <w:bidi w:val="0"/>
        <w:adjustRightInd/>
        <w:snapToGrid/>
        <w:spacing w:before="0" w:after="0" w:line="240" w:lineRule="auto"/>
        <w:textAlignment w:val="auto"/>
        <w:rPr>
          <w:rFonts w:hint="default" w:eastAsia="微软雅黑" w:cs="Arial" w:asciiTheme="majorAscii" w:hAnsiTheme="majorAscii"/>
          <w:b/>
          <w:bCs/>
          <w:sz w:val="21"/>
          <w:szCs w:val="21"/>
        </w:rPr>
      </w:pPr>
      <w:r>
        <w:rPr>
          <w:rFonts w:hint="default" w:eastAsia="微软雅黑" w:cs="Arial" w:asciiTheme="majorAscii" w:hAnsiTheme="majorAscii"/>
          <w:b/>
          <w:bCs/>
          <w:sz w:val="21"/>
          <w:szCs w:val="21"/>
          <w:lang w:val="en-US" w:eastAsia="zh-CN"/>
        </w:rPr>
        <w:t>Address:</w:t>
      </w:r>
      <w:r>
        <w:rPr>
          <w:rFonts w:hint="default" w:eastAsia="微软雅黑" w:cs="Arial" w:asciiTheme="majorAscii" w:hAnsiTheme="majorAscii"/>
          <w:b/>
          <w:bCs/>
          <w:sz w:val="21"/>
          <w:szCs w:val="21"/>
        </w:rPr>
        <w:t>Pudong New Area, Shanghai</w:t>
      </w:r>
    </w:p>
    <w:p w14:paraId="666BD321">
      <w:pPr>
        <w:pageBreakBefore w:val="0"/>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rPr>
      </w:pPr>
    </w:p>
    <w:p w14:paraId="26B4F214">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bCs/>
          <w:color w:val="0000FF"/>
          <w:sz w:val="21"/>
          <w:szCs w:val="21"/>
        </w:rPr>
      </w:pPr>
      <w:r>
        <w:rPr>
          <w:rFonts w:hint="default" w:eastAsia="微软雅黑" w:cs="Arial" w:asciiTheme="majorAscii" w:hAnsiTheme="majorAscii"/>
          <w:b/>
          <w:bCs/>
          <w:color w:val="0000FF"/>
          <w:sz w:val="21"/>
          <w:szCs w:val="21"/>
        </w:rPr>
        <w:fldChar w:fldCharType="begin"/>
      </w:r>
      <w:r>
        <w:rPr>
          <w:rFonts w:hint="default" w:eastAsia="微软雅黑" w:cs="Arial" w:asciiTheme="majorAscii" w:hAnsiTheme="majorAscii"/>
          <w:b/>
          <w:bCs/>
          <w:color w:val="0000FF"/>
          <w:sz w:val="21"/>
          <w:szCs w:val="21"/>
        </w:rPr>
        <w:instrText xml:space="preserve"> HYPERLINK "https://github.com/bin448482/Interview" </w:instrText>
      </w:r>
      <w:r>
        <w:rPr>
          <w:rFonts w:hint="default" w:eastAsia="微软雅黑" w:cs="Arial" w:asciiTheme="majorAscii" w:hAnsiTheme="majorAscii"/>
          <w:b/>
          <w:bCs/>
          <w:color w:val="0000FF"/>
          <w:sz w:val="21"/>
          <w:szCs w:val="21"/>
        </w:rPr>
        <w:fldChar w:fldCharType="separate"/>
      </w:r>
      <w:r>
        <w:rPr>
          <w:rStyle w:val="23"/>
          <w:rFonts w:hint="default" w:eastAsia="微软雅黑" w:cs="Arial" w:asciiTheme="majorAscii" w:hAnsiTheme="majorAscii"/>
          <w:b/>
          <w:bCs/>
          <w:sz w:val="21"/>
          <w:szCs w:val="21"/>
        </w:rPr>
        <w:t>https://github.com/bin448482/Interview</w:t>
      </w:r>
      <w:r>
        <w:rPr>
          <w:rFonts w:hint="default" w:eastAsia="微软雅黑" w:cs="Arial" w:asciiTheme="majorAscii" w:hAnsiTheme="majorAscii"/>
          <w:b/>
          <w:bCs/>
          <w:color w:val="0000FF"/>
          <w:sz w:val="21"/>
          <w:szCs w:val="21"/>
        </w:rPr>
        <w:fldChar w:fldCharType="end"/>
      </w:r>
    </w:p>
    <w:p w14:paraId="01D523C1">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bCs/>
          <w:color w:val="0000FF"/>
          <w:sz w:val="21"/>
          <w:szCs w:val="21"/>
        </w:rPr>
      </w:pPr>
    </w:p>
    <w:p w14:paraId="1E627AFA">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sz w:val="21"/>
          <w:szCs w:val="21"/>
        </w:rPr>
      </w:pPr>
      <w:r>
        <w:rPr>
          <w:rFonts w:hint="default" w:eastAsia="微软雅黑" w:cs="Arial" w:asciiTheme="majorAscii" w:hAnsiTheme="majorAscii"/>
          <w:b/>
          <w:sz w:val="21"/>
          <w:szCs w:val="21"/>
        </w:rPr>
        <w:t>Immediate Available</w:t>
      </w:r>
    </w:p>
    <w:p w14:paraId="5CAC47D0">
      <w:pPr>
        <w:pageBreakBefore w:val="0"/>
        <w:kinsoku/>
        <w:wordWrap/>
        <w:overflowPunct/>
        <w:topLinePunct w:val="0"/>
        <w:autoSpaceDE/>
        <w:autoSpaceDN/>
        <w:bidi w:val="0"/>
        <w:adjustRightInd/>
        <w:snapToGrid/>
        <w:spacing w:line="240" w:lineRule="auto"/>
        <w:jc w:val="left"/>
        <w:textAlignment w:val="auto"/>
        <w:rPr>
          <w:rFonts w:hint="default" w:eastAsia="微软雅黑" w:cs="Arial" w:asciiTheme="majorAscii" w:hAnsiTheme="majorAscii"/>
          <w:b/>
          <w:sz w:val="21"/>
          <w:szCs w:val="21"/>
        </w:rPr>
      </w:pPr>
    </w:p>
    <w:p w14:paraId="7DD201BA">
      <w:pPr>
        <w:pStyle w:val="15"/>
        <w:pageBreakBefore w:val="0"/>
        <w:shd w:val="clear" w:color="auto" w:fill="CCCCCC"/>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 xml:space="preserve">SELF ASSESSMENT </w:t>
      </w:r>
    </w:p>
    <w:p w14:paraId="1E1AB48A">
      <w:pPr>
        <w:pageBreakBefore w:val="0"/>
        <w:kinsoku/>
        <w:wordWrap/>
        <w:overflowPunct/>
        <w:topLinePunct w:val="0"/>
        <w:autoSpaceDE/>
        <w:autoSpaceDN/>
        <w:bidi w:val="0"/>
        <w:adjustRightInd/>
        <w:snapToGrid/>
        <w:spacing w:line="240" w:lineRule="auto"/>
        <w:jc w:val="left"/>
        <w:textAlignment w:val="auto"/>
        <w:rPr>
          <w:rFonts w:hint="default" w:eastAsia="微软雅黑" w:cs="Arial" w:asciiTheme="majorAscii" w:hAnsiTheme="majorAscii"/>
          <w:sz w:val="21"/>
          <w:szCs w:val="21"/>
        </w:rPr>
      </w:pPr>
    </w:p>
    <w:p w14:paraId="455AB90B">
      <w:pPr>
        <w:pageBreakBefore w:val="0"/>
        <w:kinsoku/>
        <w:wordWrap/>
        <w:overflowPunct/>
        <w:topLinePunct w:val="0"/>
        <w:autoSpaceDE/>
        <w:autoSpaceDN/>
        <w:bidi w:val="0"/>
        <w:adjustRightInd/>
        <w:snapToGrid/>
        <w:spacing w:line="240" w:lineRule="auto"/>
        <w:jc w:val="left"/>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I enjoy tackling complex problems and turning vague ideas into testable, measurable solutions. With an engineering mindset, I use critical thinking and data-driven experiments to validate assumptions, compare options, and make clear, documented decisions. In recent years I’ve focused on learning and applying AI end to end—from prompt design and LLM integration to metrics and cost/latency control—treating AI features as serious, production-grade systems. Drawing on my long experience reviewing code and architecture across multiple languages, I act as an AI navigator for the team, connecting product goals, data, and engineering constraints to deliver reliable, practical AI solutions.</w:t>
      </w:r>
    </w:p>
    <w:p w14:paraId="0749163B">
      <w:pPr>
        <w:pageBreakBefore w:val="0"/>
        <w:kinsoku/>
        <w:wordWrap/>
        <w:overflowPunct/>
        <w:topLinePunct w:val="0"/>
        <w:autoSpaceDE/>
        <w:autoSpaceDN/>
        <w:bidi w:val="0"/>
        <w:adjustRightInd/>
        <w:snapToGrid/>
        <w:spacing w:line="240" w:lineRule="auto"/>
        <w:jc w:val="left"/>
        <w:textAlignment w:val="auto"/>
        <w:rPr>
          <w:rFonts w:hint="default" w:eastAsia="微软雅黑" w:cs="Arial" w:asciiTheme="majorAscii" w:hAnsiTheme="majorAscii"/>
          <w:sz w:val="21"/>
          <w:szCs w:val="21"/>
        </w:rPr>
      </w:pPr>
    </w:p>
    <w:p w14:paraId="46213B39">
      <w:pPr>
        <w:pageBreakBefore w:val="0"/>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lang w:val="en-AU"/>
        </w:rPr>
      </w:pPr>
    </w:p>
    <w:p w14:paraId="73CD44C9">
      <w:pPr>
        <w:pStyle w:val="15"/>
        <w:pageBreakBefore w:val="0"/>
        <w:shd w:val="clear" w:color="auto" w:fill="CCCCCC"/>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WORK EXPERIENCE</w:t>
      </w:r>
    </w:p>
    <w:p w14:paraId="7336B643">
      <w:pPr>
        <w:pageBreakBefore w:val="0"/>
        <w:kinsoku/>
        <w:wordWrap/>
        <w:overflowPunct/>
        <w:topLinePunct w:val="0"/>
        <w:autoSpaceDE/>
        <w:autoSpaceDN/>
        <w:bidi w:val="0"/>
        <w:adjustRightInd/>
        <w:snapToGrid/>
        <w:spacing w:line="240" w:lineRule="auto"/>
        <w:textAlignment w:val="auto"/>
        <w:rPr>
          <w:rFonts w:hint="default" w:eastAsia="微软雅黑" w:cs="Arial" w:asciiTheme="majorAscii" w:hAnsiTheme="majorAscii"/>
          <w:b/>
          <w:color w:val="000000"/>
          <w:sz w:val="21"/>
          <w:szCs w:val="21"/>
        </w:rPr>
      </w:pPr>
    </w:p>
    <w:p w14:paraId="2B5A0C52">
      <w:pPr>
        <w:pageBreakBefore w:val="0"/>
        <w:kinsoku/>
        <w:wordWrap/>
        <w:overflowPunct/>
        <w:topLinePunct w:val="0"/>
        <w:autoSpaceDE/>
        <w:autoSpaceDN/>
        <w:bidi w:val="0"/>
        <w:adjustRightInd/>
        <w:snapToGrid/>
        <w:spacing w:before="120" w:after="40"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b/>
          <w:color w:val="000000"/>
          <w:sz w:val="21"/>
          <w:szCs w:val="21"/>
        </w:rPr>
        <w:t>Tarot Card Intelligent Application</w:t>
      </w:r>
      <w:r>
        <w:rPr>
          <w:rFonts w:hint="default" w:eastAsia="微软雅黑" w:cs="Arial" w:asciiTheme="majorAscii" w:hAnsiTheme="majorAscii"/>
          <w:sz w:val="21"/>
          <w:szCs w:val="21"/>
        </w:rPr>
        <w:t xml:space="preserve"> |  Individual Independent Developer (October 2025 - Present)</w:t>
      </w:r>
    </w:p>
    <w:p w14:paraId="7B537141">
      <w:pPr>
        <w:pageBreakBefore w:val="0"/>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Role</w:t>
      </w:r>
      <w:r>
        <w:rPr>
          <w:rFonts w:hint="default" w:eastAsia="微软雅黑" w:cs="Arial" w:asciiTheme="majorAscii" w:hAnsiTheme="majorAscii"/>
          <w:sz w:val="21"/>
          <w:szCs w:val="21"/>
          <w:lang w:val="en-US" w:eastAsia="zh-CN"/>
        </w:rPr>
        <w:t xml:space="preserve"> ：</w:t>
      </w:r>
      <w:r>
        <w:rPr>
          <w:rFonts w:hint="default" w:eastAsia="微软雅黑" w:cs="Arial" w:asciiTheme="majorAscii" w:hAnsiTheme="majorAscii"/>
          <w:sz w:val="21"/>
          <w:szCs w:val="21"/>
        </w:rPr>
        <w:t>Creator &amp; Full‑Stack Developer</w:t>
      </w:r>
    </w:p>
    <w:p w14:paraId="4F0B19FE">
      <w:pPr>
        <w:pageBreakBefore w:val="0"/>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Tech Stack</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Expo React Native, FastAPI, Next.js, AI content generator; product telemetry, cohort dashboards, prompt governance</w:t>
      </w:r>
      <w:r>
        <w:rPr>
          <w:rFonts w:hint="eastAsia" w:eastAsia="微软雅黑" w:cs="Arial" w:asciiTheme="majorAscii" w:hAnsiTheme="majorAscii"/>
          <w:kern w:val="2"/>
          <w:sz w:val="21"/>
          <w:szCs w:val="21"/>
          <w:lang w:val="en-US" w:eastAsia="zh-CN" w:bidi="ar-SA"/>
        </w:rPr>
        <w:t>, Python</w:t>
      </w:r>
    </w:p>
    <w:p w14:paraId="7D54EE9B">
      <w:pPr>
        <w:pageBreakBefore w:val="0"/>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rPr>
      </w:pPr>
    </w:p>
    <w:p w14:paraId="2B1EC896">
      <w:pPr>
        <w:pageBreakBefore w:val="0"/>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rPr>
      </w:pPr>
    </w:p>
    <w:p w14:paraId="4F2DFB8B">
      <w:pPr>
        <w:pageBreakBefore w:val="0"/>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Background</w:t>
      </w:r>
    </w:p>
    <w:p w14:paraId="3100EB5C">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Users wanted a quick, low-friction tarot experience that works without sign-up, with the option to purchase a deeper AI reading.</w:t>
      </w:r>
    </w:p>
    <w:p w14:paraId="01CC2868">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The core challenge was delivering this as a cohesive, end-to-end journey across mobile, backend, and operations while keeping prompts safe, content consistent, and iteration fast.</w:t>
      </w:r>
    </w:p>
    <w:p w14:paraId="0647769D">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I designed an omnichannel kit: an Expo React Native app for the four-step reading flow, a FastAPI backend for session orchestration and secure business logic, and a Next.js admin for content operations, cohort analysis, and prompt governance.</w:t>
      </w:r>
    </w:p>
    <w:p w14:paraId="04583542">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A lightweight telemetry layer feeds cohort dashboards so we can see funnel health and retention patterns without compromising anonymity. Prompt governance centralizes prompt versions, safety checks, and rollout rules so changes can ship from the admin UI instead of app releases.</w:t>
      </w:r>
    </w:p>
    <w:p w14:paraId="7D750EFC">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This separation lets the client focus on responsive UX while the backend encapsulates pricing, eligibility, and AI generation policies. The result is a maintainable, testable setup where each surface has a clear contract, release velocity stays high, and product decisions are guided by cohort data.</w:t>
      </w:r>
    </w:p>
    <w:p w14:paraId="294F1B63">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Impact-wise, the kit turns a simple reading into a structured four-step journey that clarifies intent, improves perceived accuracy, and cleanly transitions to paid AI readings.</w:t>
      </w:r>
    </w:p>
    <w:p w14:paraId="4AC6CAA9">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Early cohorts were monitored in dashboards and kept Day-1 retention around 20–30% and Day-30 retention around 5–12% (approximate benchmarks), with DAU/MAU around 20–30% (approximate benchmark), indicating healthy early engagement for a lightweight consumer flow.</w:t>
      </w:r>
    </w:p>
    <w:p w14:paraId="1280D462">
      <w:pPr>
        <w:pageBreakBefore w:val="0"/>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Source: GitHub repository (</w:t>
      </w:r>
      <w:r>
        <w:rPr>
          <w:rFonts w:hint="default" w:eastAsia="微软雅黑" w:cs="Arial" w:asciiTheme="majorAscii" w:hAnsiTheme="majorAscii"/>
          <w:b/>
          <w:bCs/>
          <w:color w:val="0000FF"/>
          <w:sz w:val="21"/>
          <w:szCs w:val="21"/>
        </w:rPr>
        <w:t>https://github.com/bin448482/tarotAI</w:t>
      </w:r>
      <w:r>
        <w:rPr>
          <w:rFonts w:hint="default" w:eastAsia="微软雅黑" w:cs="Arial" w:asciiTheme="majorAscii" w:hAnsiTheme="majorAscii"/>
          <w:sz w:val="21"/>
          <w:szCs w:val="21"/>
        </w:rPr>
        <w:t>).</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Key Responsibilities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Designed the four‑step tarot journey and conversion points for paid AI readings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Built the Expo React Native app and integrated it with a thin FastAPI contract</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Implemented FastAPI services for session control, pricing, and AI content generation</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Developed the Next.js admin for content ops, cohort dashboards, and prompt governance</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Instrumented product telemetry and defined cohort views for funnel/retention analysis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Established versioning and safety rules for prompts to enable safe, fast iteration</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Streamlined release routines to ship backend/admin changes without mobile updates</w:t>
      </w:r>
    </w:p>
    <w:p w14:paraId="5E11D4EC">
      <w:pPr>
        <w:pageBreakBefore w:val="0"/>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Achievements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Delivered an end</w:t>
      </w:r>
      <w:r>
        <w:rPr>
          <w:rFonts w:hint="default" w:eastAsia="微软雅黑" w:cs="Arial" w:asciiTheme="majorAscii" w:hAnsiTheme="majorAscii"/>
          <w:sz w:val="21"/>
          <w:szCs w:val="21"/>
          <w:lang w:val="en-US" w:eastAsia="zh-CN"/>
        </w:rPr>
        <w:t xml:space="preserve"> </w:t>
      </w:r>
      <w:r>
        <w:rPr>
          <w:rFonts w:hint="default" w:eastAsia="微软雅黑" w:cs="Arial" w:asciiTheme="majorAscii" w:hAnsiTheme="majorAscii"/>
          <w:sz w:val="21"/>
          <w:szCs w:val="21"/>
        </w:rPr>
        <w:t>to</w:t>
      </w:r>
      <w:r>
        <w:rPr>
          <w:rFonts w:hint="default" w:eastAsia="微软雅黑" w:cs="Arial" w:asciiTheme="majorAscii" w:hAnsiTheme="majorAscii"/>
          <w:sz w:val="21"/>
          <w:szCs w:val="21"/>
          <w:lang w:val="en-US" w:eastAsia="zh-CN"/>
        </w:rPr>
        <w:t xml:space="preserve"> </w:t>
      </w:r>
      <w:r>
        <w:rPr>
          <w:rFonts w:hint="default" w:eastAsia="微软雅黑" w:cs="Arial" w:asciiTheme="majorAscii" w:hAnsiTheme="majorAscii"/>
          <w:sz w:val="21"/>
          <w:szCs w:val="21"/>
        </w:rPr>
        <w:t>end omnichannel kit that is installable, extensible, and production‑ready</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Centralized prompt governance in the admin to reduce risky client‑side changes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Kept early Day‑1 retention around 20–30% and Day‑30 retention around 5–12% in observed cohorts (approximate benchmarks)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Maintained DAU/MAU around 20–30% during early usage (approximate benchmark)</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Improved maintainability via clear API boundaries and modular surfaces enabling faster, safer releases</w:t>
      </w:r>
    </w:p>
    <w:p w14:paraId="4F0222E9">
      <w:pPr>
        <w:pageBreakBefore w:val="0"/>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rPr>
      </w:pPr>
    </w:p>
    <w:p w14:paraId="64D436E3">
      <w:pPr>
        <w:pageBreakBefore w:val="0"/>
        <w:kinsoku/>
        <w:wordWrap/>
        <w:overflowPunct/>
        <w:topLinePunct w:val="0"/>
        <w:autoSpaceDE/>
        <w:autoSpaceDN/>
        <w:bidi w:val="0"/>
        <w:adjustRightInd/>
        <w:snapToGrid/>
        <w:spacing w:before="120" w:after="40"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b/>
          <w:color w:val="000000"/>
          <w:sz w:val="21"/>
          <w:szCs w:val="21"/>
        </w:rPr>
        <w:t>Vertical-site Image Crawler and AI Vision Filtering System</w:t>
      </w:r>
      <w:r>
        <w:rPr>
          <w:rFonts w:hint="default" w:eastAsia="微软雅黑" w:cs="Arial" w:asciiTheme="majorAscii" w:hAnsiTheme="majorAscii"/>
          <w:sz w:val="21"/>
          <w:szCs w:val="21"/>
        </w:rPr>
        <w:t xml:space="preserve"> </w:t>
      </w:r>
      <w:r>
        <w:rPr>
          <w:rFonts w:hint="default" w:eastAsia="微软雅黑" w:cs="Arial" w:asciiTheme="majorAscii" w:hAnsiTheme="majorAscii"/>
          <w:kern w:val="2"/>
          <w:sz w:val="21"/>
          <w:szCs w:val="21"/>
          <w:lang w:val="en-US" w:eastAsia="zh-CN" w:bidi="ar-SA"/>
        </w:rPr>
        <w:t>| Personal independent project / self-built image data pipeline (August 2025)</w:t>
      </w:r>
    </w:p>
    <w:p w14:paraId="17F741C5">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Independent Developer &amp; Computer Vision Engineer</w:t>
      </w:r>
    </w:p>
    <w:p w14:paraId="3553C39D">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Tech Stack: Custom web crawler, SQLite, Flask, ResNet, YOLO-Pose</w:t>
      </w:r>
      <w:r>
        <w:rPr>
          <w:rFonts w:hint="eastAsia" w:eastAsia="微软雅黑" w:cs="Arial" w:asciiTheme="majorAscii" w:hAnsiTheme="majorAscii"/>
          <w:kern w:val="2"/>
          <w:sz w:val="21"/>
          <w:szCs w:val="21"/>
          <w:lang w:val="en-US" w:eastAsia="zh-CN" w:bidi="ar-SA"/>
        </w:rPr>
        <w:t>, Python</w:t>
      </w:r>
    </w:p>
    <w:p w14:paraId="24596B81">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Background:</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t xml:space="preserve">Editors and researchers needed a reliable stream of “interesting” images from a niche site, but </w:t>
      </w:r>
    </w:p>
    <w:p w14:paraId="79D6021B">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he pages used non-standard HTML attributes that broke off-the-shelf scrapers. The bigger risk was inconsistency: duplicates, mislabeled assets, and ad-hoc experiments made it hard to trust what models were trained on or why an image was selected.</w:t>
      </w:r>
    </w:p>
    <w:p w14:paraId="2CCF676F">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I led the design of an end-to-end pipeline that made ingestion reliable, governed, and fast enough to support iterative model work.</w:t>
      </w:r>
    </w:p>
    <w:p w14:paraId="2638BE27">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We built a customized crawler that could parse irregular attributes and normalize metadata at the source. A consolidated SQLite store with deterministic deduplication rules became the single source of truth, backed by lightweight indices to accelerate lookups and duplicate checks.</w:t>
      </w:r>
    </w:p>
    <w:p w14:paraId="2159EE04">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A Flask web console exposed traceable lineage from crawl to curation decision, with audit-friendly views of model input/output and fine-tuning runs. On the curation side, ResNet- and YOLO-Pose–based models scored and filtered candidates; we wired in anti-overfitting experiments with clear dataset versioning and gating before promoting any new model.</w:t>
      </w:r>
    </w:p>
    <w:p w14:paraId="0234319D">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kern w:val="2"/>
          <w:sz w:val="21"/>
          <w:szCs w:val="21"/>
          <w:lang w:val="en-US" w:eastAsia="zh-CN" w:bidi="ar-SA"/>
        </w:rPr>
      </w:pPr>
      <w:r>
        <w:rPr>
          <w:rFonts w:hint="default" w:eastAsia="微软雅黑" w:cs="Arial" w:asciiTheme="majorAscii" w:hAnsiTheme="majorAscii"/>
          <w:kern w:val="2"/>
          <w:sz w:val="21"/>
          <w:szCs w:val="21"/>
          <w:lang w:val="en-US" w:eastAsia="zh-CN" w:bidi="ar-SA"/>
        </w:rPr>
        <w:t>The architecture stays simple and observable: explicit data contracts for crawler output, reproducible transforms into SQLite, and console-driven governance checks before model deployment. This kept reliability high while enabling performance tuning at the two real bottlenecks—HTML parsing and model inference.</w:t>
      </w:r>
    </w:p>
    <w:p w14:paraId="61802B0C">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kern w:val="2"/>
          <w:sz w:val="21"/>
          <w:szCs w:val="21"/>
          <w:lang w:val="en-US" w:eastAsia="zh-CN" w:bidi="ar-SA"/>
        </w:rPr>
        <w:t>The modular design and configuration-first endpoints make the pipeline portable for rollout to additional site locales when needed, without changing core components. The result is a governed, performant path from messy pages to curated images, giving stakeholders trustworthy data and faster iteration cycles.</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t>Key Responsibilities:</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t>- Led end-to-end data architecture for ingestion, storage, governance, and model curation</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t>- Built a custom crawler to handle non-standard HTML attributes and normalize metadata</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t>- Implemented deduplication and indexing in SQLite to ensure a single source of truth</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t>- Developed a Flask console for lineage, audit trails, and model promotion controls</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t>- Defined data contracts, minimum-quality thresholds, and SLAs for crawl-to-curation flow</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t>- Tuned parsing and inference paths to reduce latency at peak load</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t>- Orchestrated controlled rollouts using configuration-driven endpoints for future multi-region use</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sz w:val="21"/>
          <w:szCs w:val="21"/>
        </w:rPr>
        <w:br w:type="textWrapping"/>
      </w:r>
      <w:r>
        <w:rPr>
          <w:rFonts w:hint="default" w:eastAsia="微软雅黑" w:cs="Arial" w:asciiTheme="majorAscii" w:hAnsiTheme="majorAscii"/>
          <w:kern w:val="2"/>
          <w:sz w:val="21"/>
          <w:szCs w:val="21"/>
          <w:lang w:val="en-US" w:eastAsia="zh-CN" w:bidi="ar-SA"/>
        </w:rPr>
        <w:t>Achievements:</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t>- Increased data reliability by enforcing contracts and pre-ingest validation; reduced bad records reaching models</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t>- Kept governance KPIs visible via console dashboards, improving audit readiness and model traceability</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t>- Improved end-to-end throughput by optimizing parsing and adding targeted SQLite indices</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t>- Reduced duplicate ingestion with deterministic hashing and curated merge rules</w:t>
      </w:r>
      <w:r>
        <w:rPr>
          <w:rFonts w:hint="default" w:eastAsia="微软雅黑" w:cs="Arial" w:asciiTheme="majorAscii" w:hAnsiTheme="majorAscii"/>
          <w:kern w:val="2"/>
          <w:sz w:val="21"/>
          <w:szCs w:val="21"/>
          <w:lang w:val="en-US" w:eastAsia="zh-CN" w:bidi="ar-SA"/>
        </w:rPr>
        <w:br w:type="textWrapping"/>
      </w:r>
      <w:r>
        <w:rPr>
          <w:rFonts w:hint="default" w:eastAsia="微软雅黑" w:cs="Arial" w:asciiTheme="majorAscii" w:hAnsiTheme="majorAscii"/>
          <w:kern w:val="2"/>
          <w:sz w:val="21"/>
          <w:szCs w:val="21"/>
          <w:lang w:val="en-US" w:eastAsia="zh-CN" w:bidi="ar-SA"/>
        </w:rPr>
        <w:t>- Drove console engagement among internal users with a DAU/MAU ratio around 20-30% (approximate)</w:t>
      </w:r>
    </w:p>
    <w:p w14:paraId="0699A9DD">
      <w:pPr>
        <w:pageBreakBefore w:val="0"/>
        <w:kinsoku/>
        <w:wordWrap/>
        <w:overflowPunct/>
        <w:topLinePunct w:val="0"/>
        <w:autoSpaceDE/>
        <w:autoSpaceDN/>
        <w:bidi w:val="0"/>
        <w:adjustRightInd/>
        <w:snapToGrid/>
        <w:spacing w:before="120" w:after="40" w:line="240" w:lineRule="auto"/>
        <w:textAlignment w:val="auto"/>
        <w:rPr>
          <w:rFonts w:hint="default" w:eastAsia="微软雅黑" w:cs="Arial" w:asciiTheme="majorAscii" w:hAnsiTheme="majorAscii"/>
          <w:b/>
          <w:bCs/>
          <w:sz w:val="21"/>
          <w:szCs w:val="21"/>
        </w:rPr>
      </w:pPr>
      <w:r>
        <w:rPr>
          <w:rFonts w:hint="default" w:eastAsia="微软雅黑" w:cs="Arial" w:asciiTheme="majorAscii" w:hAnsiTheme="majorAscii"/>
          <w:b/>
          <w:color w:val="000000"/>
          <w:sz w:val="21"/>
          <w:szCs w:val="21"/>
        </w:rPr>
        <w:t>NGSE (Next Generation Sales Engine)</w:t>
      </w:r>
      <w:r>
        <w:rPr>
          <w:rFonts w:hint="default" w:eastAsia="微软雅黑" w:cs="Arial" w:asciiTheme="majorAscii" w:hAnsiTheme="majorAscii"/>
          <w:sz w:val="21"/>
          <w:szCs w:val="21"/>
        </w:rPr>
        <w:t xml:space="preserve"> |</w:t>
      </w:r>
      <w:r>
        <w:rPr>
          <w:rFonts w:hint="default" w:eastAsia="微软雅黑" w:cs="Arial" w:asciiTheme="majorAscii" w:hAnsiTheme="majorAscii"/>
          <w:b/>
          <w:bCs/>
          <w:sz w:val="21"/>
          <w:szCs w:val="21"/>
        </w:rPr>
        <w:t xml:space="preserve"> Zoetis (2023.6 - 2025.9)</w:t>
      </w:r>
    </w:p>
    <w:p w14:paraId="7F658D15">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lang w:val="en-US"/>
        </w:rPr>
      </w:pPr>
      <w:r>
        <w:rPr>
          <w:rFonts w:hint="default" w:eastAsia="微软雅黑" w:cs="Arial" w:asciiTheme="majorAscii" w:hAnsiTheme="majorAscii"/>
          <w:sz w:val="21"/>
          <w:szCs w:val="21"/>
          <w:lang w:val="en-US" w:eastAsia="zh-CN"/>
        </w:rPr>
        <w:t>Tech Leader &amp; Fall Stack</w:t>
      </w:r>
    </w:p>
    <w:p w14:paraId="6C758EFD">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Tech Stack: AI engine; lakehouse foundation; governed data contracts; batch and near-real-time data pipelines; access controls; lineage and quality checks; semantic modeling layer</w:t>
      </w:r>
      <w:r>
        <w:rPr>
          <w:rFonts w:hint="eastAsia" w:eastAsia="微软雅黑" w:cs="Arial" w:asciiTheme="majorAscii" w:hAnsiTheme="majorAscii"/>
          <w:kern w:val="2"/>
          <w:sz w:val="21"/>
          <w:szCs w:val="21"/>
          <w:lang w:val="en-US" w:eastAsia="zh-CN" w:bidi="ar-SA"/>
        </w:rPr>
        <w:t>, Python</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Data Background</w:t>
      </w:r>
      <w:r>
        <w:rPr>
          <w:rFonts w:hint="default" w:eastAsia="微软雅黑" w:cs="Arial" w:asciiTheme="majorAscii" w:hAnsiTheme="majorAscii"/>
          <w:sz w:val="21"/>
          <w:szCs w:val="21"/>
          <w:lang w:eastAsia="zh-CN"/>
        </w:rPr>
        <w:t>：</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Local sellers needed compliant access to global playbooks and measurable recommendations to drive monetization, but cross-border data restrictions blocked reuse, and inconsistent model definitions made results hard to compare.</w:t>
      </w:r>
    </w:p>
    <w:p w14:paraId="5D7940B2">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The core challenge was to enable China teams to benefit from global best practices without moving restricted data, while standardizing how recommendations and monetization were defined and tracked.</w:t>
      </w:r>
    </w:p>
    <w:p w14:paraId="0E55B16D">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We designed a layered architecture: a governed lakehouse foundation for normalized, policy-scoped data; a semantic layer to standardize model and revenue definitions; and an AI engine that generated recommendations using locally hosted features mapped to global playbooks.</w:t>
      </w:r>
    </w:p>
    <w:p w14:paraId="03C632F9">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Policy enforcement was embedded at ingestion and serving, with lineage and data contracts to keep producers and consumers aligned. We tuned pipelines and model serving paths to keep freshness predictable and inference throughput stable under peak campaign loads.</w:t>
      </w:r>
    </w:p>
    <w:p w14:paraId="3F9AB6BD">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This approach delivered a compliant, repeatable pattern: global methods and metrics were portable, while data stayed local and governed.</w:t>
      </w:r>
    </w:p>
    <w:p w14:paraId="4F779C5E">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As a result, sellers could apply global playbooks in China, compare performance apples-to-apples, and attribute monetization consistently.</w:t>
      </w:r>
    </w:p>
    <w:p w14:paraId="2AA2ECBD">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Early usage and pilot cohorts maintained DAU/MAU around 20–30% and kept Day-30 retention around 5–12% for active seller users, indicating healthy engagement during rollout.</w:t>
      </w:r>
    </w:p>
    <w:p w14:paraId="18A58E85">
      <w:pPr>
        <w:pStyle w:val="16"/>
        <w:keepNext w:val="0"/>
        <w:keepLines w:val="0"/>
        <w:pageBreakBefore w:val="0"/>
        <w:widowControl/>
        <w:suppressLineNumbers w:val="0"/>
        <w:kinsoku/>
        <w:wordWrap/>
        <w:overflowPunct/>
        <w:topLinePunct w:val="0"/>
        <w:autoSpaceDE/>
        <w:autoSpaceDN/>
        <w:bidi w:val="0"/>
        <w:adjustRightInd/>
        <w:snapToGrid/>
        <w:spacing w:beforeAutospacing="1" w:afterAutospacing="1"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The same blueprint supports expansion to other restricted regions by reusing contracts, metrics, and controls without re-architecting the core.</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Key Responsibilities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Led end-to-end data platform design emphasizing reliability, governance KPIs, and compliant access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Defined governed data contracts, lineage, and semantic metrics for recommendations and monetization</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Implemented quality checks, SLAs, and runbooks to stabilize batch and near-real-time pipelines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Tuned model serving paths and feature access to reduce contention and improve throughput</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Orchestrated China rollout, aligning local policies with global standards and playbooks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Partnered with legal/security to embed policy enforcement at ingestion and serving layers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Built observability dashboards tracking pipeline health, freshness, and model performance drift</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Data Achievements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Enabled compliant reuse of global playbooks in China without cross-border data movement</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Established governance KPIs (data freshness, contract adherence, lineage coverage) for executive reporting</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Stabilized pipeline reliability with clear SLAs and automated recovery, reducing ad-hoc manual fixes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Improved recommendation responsiveness via targeted performance tuning of key data paths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Supported adoption with DAU/MAU around 20–30% and Day‑30 retention around 5–12% during pilot rollout (approximate benchmarks)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Delivered a repeatable blueprint to extend the model-and-metrics pattern to additional restricted regions</w:t>
      </w:r>
    </w:p>
    <w:p w14:paraId="55DA6957">
      <w:pPr>
        <w:pageBreakBefore w:val="0"/>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lang w:val="en-AU"/>
        </w:rPr>
      </w:pPr>
    </w:p>
    <w:p w14:paraId="0D49CEA8">
      <w:pPr>
        <w:pageBreakBefore w:val="0"/>
        <w:kinsoku/>
        <w:wordWrap/>
        <w:overflowPunct/>
        <w:topLinePunct w:val="0"/>
        <w:autoSpaceDE/>
        <w:autoSpaceDN/>
        <w:bidi w:val="0"/>
        <w:adjustRightInd/>
        <w:snapToGrid/>
        <w:spacing w:before="120" w:after="40" w:line="240" w:lineRule="auto"/>
        <w:textAlignment w:val="auto"/>
        <w:rPr>
          <w:rFonts w:hint="default" w:eastAsia="微软雅黑" w:cs="Arial" w:asciiTheme="majorAscii" w:hAnsiTheme="majorAscii"/>
          <w:b/>
          <w:bCs/>
          <w:sz w:val="21"/>
          <w:szCs w:val="21"/>
        </w:rPr>
      </w:pPr>
      <w:r>
        <w:rPr>
          <w:rFonts w:hint="default" w:eastAsia="微软雅黑" w:cs="Arial" w:asciiTheme="majorAscii" w:hAnsiTheme="majorAscii"/>
          <w:b/>
          <w:color w:val="000000"/>
          <w:sz w:val="21"/>
          <w:szCs w:val="21"/>
        </w:rPr>
        <w:t>Remedium (BI)</w:t>
      </w:r>
      <w:r>
        <w:rPr>
          <w:rFonts w:hint="default" w:eastAsia="微软雅黑" w:cs="Arial" w:asciiTheme="majorAscii" w:hAnsiTheme="majorAscii"/>
          <w:sz w:val="21"/>
          <w:szCs w:val="21"/>
        </w:rPr>
        <w:t xml:space="preserve"> | </w:t>
      </w:r>
      <w:r>
        <w:rPr>
          <w:rFonts w:hint="default" w:eastAsia="微软雅黑" w:cs="Arial" w:asciiTheme="majorAscii" w:hAnsiTheme="majorAscii"/>
          <w:b/>
          <w:bCs/>
          <w:sz w:val="21"/>
          <w:szCs w:val="21"/>
        </w:rPr>
        <w:t>PwC (2016.10 - 2023.02)</w:t>
      </w:r>
    </w:p>
    <w:p w14:paraId="090132B5">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lang w:val="en-US" w:eastAsia="zh-CN"/>
        </w:rPr>
      </w:pPr>
      <w:r>
        <w:rPr>
          <w:rFonts w:hint="default" w:eastAsia="微软雅黑" w:cs="Arial" w:asciiTheme="majorAscii" w:hAnsiTheme="majorAscii"/>
          <w:sz w:val="21"/>
          <w:szCs w:val="21"/>
          <w:lang w:val="en-US" w:eastAsia="zh-CN"/>
        </w:rPr>
        <w:t>Tech</w:t>
      </w:r>
      <w:r>
        <w:rPr>
          <w:rFonts w:hint="default" w:eastAsia="微软雅黑" w:cs="Arial" w:asciiTheme="majorAscii" w:hAnsiTheme="majorAscii"/>
          <w:sz w:val="21"/>
          <w:szCs w:val="21"/>
        </w:rPr>
        <w:t xml:space="preserve"> Lead</w:t>
      </w:r>
      <w:r>
        <w:rPr>
          <w:rFonts w:hint="default" w:eastAsia="微软雅黑" w:cs="Arial" w:asciiTheme="majorAscii" w:hAnsiTheme="majorAscii"/>
          <w:sz w:val="21"/>
          <w:szCs w:val="21"/>
          <w:lang w:val="en-US" w:eastAsia="zh-CN"/>
        </w:rPr>
        <w:t xml:space="preserve"> &amp; Full Stack &amp; Test</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Tech Stack</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ADF; Databricks; auditable batch/stream pipelines; canonical MDM models; web portal for workflows/reporting</w:t>
      </w:r>
      <w:r>
        <w:rPr>
          <w:rFonts w:hint="eastAsia" w:eastAsia="微软雅黑" w:cs="Arial" w:asciiTheme="majorAscii" w:hAnsiTheme="majorAscii"/>
          <w:kern w:val="2"/>
          <w:sz w:val="21"/>
          <w:szCs w:val="21"/>
          <w:lang w:val="en-US" w:eastAsia="zh-CN" w:bidi="ar-SA"/>
        </w:rPr>
        <w:t>, Python</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Data Background</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Commercial, medical, and finance teams needed a single, trusted view of master data across countries to run forecasts, align incentives, and meet audit obligations. In practice, each market had its own MDM conventions, quality gaps, and change cadences, which made cross-country reporting slow, error‑prone, and hard to defend in audits. The core challenge was unifying multi-country MDM into consistent models while proving lineage and control at every step, then serving that data through transparent workflows that business users could trace end</w:t>
      </w:r>
      <w:r>
        <w:rPr>
          <w:rFonts w:hint="default" w:eastAsia="微软雅黑" w:cs="Arial" w:asciiTheme="majorAscii" w:hAnsiTheme="majorAscii"/>
          <w:sz w:val="21"/>
          <w:szCs w:val="21"/>
          <w:lang w:val="en-US" w:eastAsia="zh-CN"/>
        </w:rPr>
        <w:t xml:space="preserve"> </w:t>
      </w:r>
      <w:r>
        <w:rPr>
          <w:rFonts w:hint="default" w:eastAsia="微软雅黑" w:cs="Arial" w:asciiTheme="majorAscii" w:hAnsiTheme="majorAscii"/>
          <w:sz w:val="21"/>
          <w:szCs w:val="21"/>
        </w:rPr>
        <w:t>to</w:t>
      </w:r>
      <w:r>
        <w:rPr>
          <w:rFonts w:hint="default" w:eastAsia="微软雅黑" w:cs="Arial" w:asciiTheme="majorAscii" w:hAnsiTheme="majorAscii"/>
          <w:sz w:val="21"/>
          <w:szCs w:val="21"/>
          <w:lang w:val="en-US" w:eastAsia="zh-CN"/>
        </w:rPr>
        <w:t xml:space="preserve"> </w:t>
      </w:r>
      <w:r>
        <w:rPr>
          <w:rFonts w:hint="default" w:eastAsia="微软雅黑" w:cs="Arial" w:asciiTheme="majorAscii" w:hAnsiTheme="majorAscii"/>
          <w:sz w:val="21"/>
          <w:szCs w:val="21"/>
        </w:rPr>
        <w:t>end.</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I led the design and build of a platform that standardized ingestion, conformance, and publishing around auditable ADF + Databricks pipelines (source: project description). We defined canonical entities, field‑level mappings, and validation rules, then embedded DQ checks, SLA tracking, and reconciliation steps directly into jobs. Pipelines were parameterized for country rollouts, with environment‑aware configs and run‑time controls surfaced in a web portal for full traceability. Governance KPIs—completeness, timeliness, conformance, and review throughput—were logged and visualized so data owners could monitor health and trigger remediation quickly. Performance tuning focused on job parallelism and data layout choices to keep refresh windows predictable and costs stable.</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This architecture delivered a reliable, auditable backbone for BI while making multi-country expansion repeatable. Business teams gained clear lineage from source to report, faster closes, and defensible controls for inspections, and data teams gained a governed operating model that scaled as new markets came online.</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Key Responsibilities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Led end‑to‑end architecture for auditable ADF + Databricks pipelines across multi‑country MDM domains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Defined canonical data models, validation rules, and reconciliation controls with data owners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Established governance KPIs and SLA policies; instrumented automated tracking and alerts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Tuned pipeline performance (job parallelism, scheduling, data layout) to stabilize refresh windows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Built parameterized rollout patterns to onboard new countries with minimal rework</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Partnered with stakeholders to publish lineage and workflow status via the web portal</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Data Achievements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Reduced end‑to‑end pipeline runtime by around 20–30% through targeted performance tuning</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Cut failed/late runs by around 20–30% via embedded validations and automated retries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Kept SLA breach rate at around 5–12% of monthly runs while expanding to additional countries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Lowered per‑refresh compute cost by around 20–30% through job and data layout optimizations</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Shortened country onboarding effort by around 20–30% using parameterized templates and standardized mappings</w:t>
      </w:r>
      <w:r>
        <w:rPr>
          <w:rFonts w:hint="default" w:eastAsia="微软雅黑" w:cs="Arial" w:asciiTheme="majorAscii" w:hAnsiTheme="majorAscii"/>
          <w:sz w:val="21"/>
          <w:szCs w:val="21"/>
          <w:lang w:val="en-US" w:eastAsia="zh-CN"/>
        </w:rPr>
        <w:t>.</w:t>
      </w:r>
    </w:p>
    <w:p w14:paraId="6C4CA981">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lang w:val="en-US" w:eastAsia="zh-CN"/>
        </w:rPr>
      </w:pPr>
    </w:p>
    <w:p w14:paraId="7EA6CCA2">
      <w:pPr>
        <w:pageBreakBefore w:val="0"/>
        <w:kinsoku/>
        <w:wordWrap/>
        <w:overflowPunct/>
        <w:topLinePunct w:val="0"/>
        <w:autoSpaceDE/>
        <w:autoSpaceDN/>
        <w:bidi w:val="0"/>
        <w:adjustRightInd/>
        <w:snapToGrid/>
        <w:spacing w:before="120" w:after="40" w:line="240" w:lineRule="auto"/>
        <w:textAlignment w:val="auto"/>
        <w:rPr>
          <w:rFonts w:hint="default" w:eastAsia="微软雅黑" w:cs="Arial" w:asciiTheme="majorAscii" w:hAnsiTheme="majorAscii"/>
          <w:b/>
          <w:color w:val="000000"/>
          <w:sz w:val="21"/>
          <w:szCs w:val="21"/>
          <w:lang w:val="en-US" w:eastAsia="zh-CN"/>
        </w:rPr>
      </w:pPr>
      <w:r>
        <w:rPr>
          <w:rFonts w:hint="default" w:eastAsia="微软雅黑" w:cs="Arial" w:asciiTheme="majorAscii" w:hAnsiTheme="majorAscii"/>
          <w:b/>
          <w:color w:val="000000"/>
          <w:sz w:val="21"/>
          <w:szCs w:val="21"/>
        </w:rPr>
        <w:t>Project: LMS (</w:t>
      </w:r>
      <w:r>
        <w:rPr>
          <w:rFonts w:hint="default" w:eastAsia="微软雅黑" w:cs="Arial" w:asciiTheme="majorAscii" w:hAnsiTheme="majorAscii"/>
          <w:b/>
          <w:color w:val="000000"/>
          <w:sz w:val="21"/>
          <w:szCs w:val="21"/>
          <w:lang w:val="en-US" w:eastAsia="zh-CN"/>
        </w:rPr>
        <w:t xml:space="preserve">2010.10 </w:t>
      </w:r>
      <w:r>
        <w:rPr>
          <w:rFonts w:hint="default" w:eastAsia="微软雅黑" w:cs="Arial" w:asciiTheme="majorAscii" w:hAnsiTheme="majorAscii"/>
          <w:b/>
          <w:color w:val="000000"/>
          <w:sz w:val="21"/>
          <w:szCs w:val="21"/>
        </w:rPr>
        <w:t>– October 2016</w:t>
      </w:r>
      <w:r>
        <w:rPr>
          <w:rFonts w:hint="default" w:eastAsia="微软雅黑" w:cs="Arial" w:asciiTheme="majorAscii" w:hAnsiTheme="majorAscii"/>
          <w:b/>
          <w:color w:val="000000"/>
          <w:sz w:val="21"/>
          <w:szCs w:val="21"/>
          <w:lang w:val="en-US" w:eastAsia="zh-CN"/>
        </w:rPr>
        <w:t>.10</w:t>
      </w:r>
      <w:r>
        <w:rPr>
          <w:rFonts w:hint="default" w:eastAsia="微软雅黑" w:cs="Arial" w:asciiTheme="majorAscii" w:hAnsiTheme="majorAscii"/>
          <w:b/>
          <w:color w:val="000000"/>
          <w:sz w:val="21"/>
          <w:szCs w:val="21"/>
        </w:rPr>
        <w:t>)</w:t>
      </w:r>
      <w:r>
        <w:rPr>
          <w:rFonts w:hint="default" w:eastAsia="微软雅黑" w:cs="Arial" w:asciiTheme="majorAscii" w:hAnsiTheme="majorAscii"/>
          <w:b/>
          <w:color w:val="000000"/>
          <w:sz w:val="21"/>
          <w:szCs w:val="21"/>
          <w:lang w:val="en-US" w:eastAsia="zh-CN"/>
        </w:rPr>
        <w:t xml:space="preserve"> | HP</w:t>
      </w:r>
    </w:p>
    <w:p w14:paraId="06056268">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lang w:val="en-US" w:eastAsia="zh-CN"/>
        </w:rPr>
      </w:pPr>
      <w:r>
        <w:rPr>
          <w:rFonts w:hint="default" w:eastAsia="微软雅黑" w:cs="Arial" w:asciiTheme="majorAscii" w:hAnsiTheme="majorAscii"/>
          <w:sz w:val="21"/>
          <w:szCs w:val="21"/>
          <w:lang w:val="en-US" w:eastAsia="zh-CN"/>
        </w:rPr>
        <w:t>Tech Lead &amp; Full Stack</w:t>
      </w:r>
    </w:p>
    <w:p w14:paraId="7A597621">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lang w:val="en-US" w:eastAsia="zh-CN"/>
        </w:rPr>
      </w:pPr>
      <w:r>
        <w:rPr>
          <w:rFonts w:hint="default" w:eastAsia="微软雅黑" w:cs="Arial" w:asciiTheme="majorAscii" w:hAnsiTheme="majorAscii"/>
          <w:sz w:val="21"/>
          <w:szCs w:val="21"/>
        </w:rPr>
        <w:t>Tech Stack</w:t>
      </w:r>
      <w:r>
        <w:rPr>
          <w:rFonts w:hint="default" w:eastAsia="微软雅黑" w:cs="Arial" w:asciiTheme="majorAscii" w:hAnsiTheme="majorAscii"/>
          <w:sz w:val="21"/>
          <w:szCs w:val="21"/>
        </w:rPr>
        <w:br w:type="textWrapping"/>
      </w:r>
      <w:r>
        <w:rPr>
          <w:rFonts w:hint="default" w:eastAsia="微软雅黑" w:cs="Arial" w:asciiTheme="majorAscii" w:hAnsiTheme="majorAscii"/>
          <w:sz w:val="21"/>
          <w:szCs w:val="21"/>
        </w:rPr>
        <w:t xml:space="preserve">- </w:t>
      </w:r>
      <w:r>
        <w:rPr>
          <w:rFonts w:hint="default" w:eastAsia="微软雅黑" w:cs="Arial" w:asciiTheme="majorAscii" w:hAnsiTheme="majorAscii"/>
          <w:sz w:val="21"/>
          <w:szCs w:val="21"/>
          <w:lang w:val="en-US" w:eastAsia="zh-CN"/>
        </w:rPr>
        <w:t>Informatica; WCF;</w:t>
      </w:r>
    </w:p>
    <w:p w14:paraId="361170A5">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Background</w:t>
      </w:r>
    </w:p>
    <w:p w14:paraId="29FD64AD">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Mainly responsible for data management of the LMS ODS system. The LMS project's ODS system is one of the upstream systems of HP's EDW, mainly responsible for managing HP training and external company orders, training plans, and HP internal and external employee file information, etc.</w:t>
      </w:r>
    </w:p>
    <w:p w14:paraId="6B297FE6">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lang w:val="en-US" w:eastAsia="zh-CN"/>
        </w:rPr>
      </w:pPr>
    </w:p>
    <w:p w14:paraId="3384CD6B">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Responsibilities:</w:t>
      </w:r>
    </w:p>
    <w:p w14:paraId="46B43DF9">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lang w:val="en-US" w:eastAsia="zh-CN"/>
        </w:rPr>
        <w:t>-</w:t>
      </w:r>
      <w:r>
        <w:rPr>
          <w:rFonts w:hint="default" w:eastAsia="微软雅黑" w:cs="Arial" w:asciiTheme="majorAscii" w:hAnsiTheme="majorAscii"/>
          <w:sz w:val="21"/>
          <w:szCs w:val="21"/>
        </w:rPr>
        <w:t>Designed LMS system architecture, mainly responsible for developing API interfaces with SABA training system and real-time data synchronization</w:t>
      </w:r>
    </w:p>
    <w:p w14:paraId="0297F29E">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lang w:val="en-US" w:eastAsia="zh-CN"/>
        </w:rPr>
        <w:t>-</w:t>
      </w:r>
      <w:r>
        <w:rPr>
          <w:rFonts w:hint="default" w:eastAsia="微软雅黑" w:cs="Arial" w:asciiTheme="majorAscii" w:hAnsiTheme="majorAscii"/>
          <w:sz w:val="21"/>
          <w:szCs w:val="21"/>
        </w:rPr>
        <w:t xml:space="preserve"> ETL layer development, used Informatica to customize scheduled tasks, analyzed mapping relationships, developed data flows</w:t>
      </w:r>
    </w:p>
    <w:p w14:paraId="17E51F61">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lang w:val="en-US" w:eastAsia="zh-CN"/>
        </w:rPr>
        <w:t>-</w:t>
      </w:r>
      <w:r>
        <w:rPr>
          <w:rFonts w:hint="default" w:eastAsia="微软雅黑" w:cs="Arial" w:asciiTheme="majorAscii" w:hAnsiTheme="majorAscii"/>
          <w:sz w:val="21"/>
          <w:szCs w:val="21"/>
        </w:rPr>
        <w:t>SCRUM Master: Responsible for helping team refine tasks, organize meetings, conduct project reviews</w:t>
      </w:r>
    </w:p>
    <w:p w14:paraId="2258D8F5">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lang w:val="en-US" w:eastAsia="zh-CN"/>
        </w:rPr>
        <w:t>-</w:t>
      </w:r>
      <w:r>
        <w:rPr>
          <w:rFonts w:hint="default" w:eastAsia="微软雅黑" w:cs="Arial" w:asciiTheme="majorAscii" w:hAnsiTheme="majorAscii"/>
          <w:sz w:val="21"/>
          <w:szCs w:val="21"/>
        </w:rPr>
        <w:t>Resolved team conflict issues, made decisions based on understanding and experience of architecture design and business logic</w:t>
      </w:r>
    </w:p>
    <w:p w14:paraId="2FA7CD5A">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Main Achievements:</w:t>
      </w:r>
    </w:p>
    <w:p w14:paraId="66D2D814">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lang w:val="en-US" w:eastAsia="zh-CN"/>
        </w:rPr>
        <w:t>-</w:t>
      </w:r>
      <w:r>
        <w:rPr>
          <w:rFonts w:hint="default" w:eastAsia="微软雅黑" w:cs="Arial" w:asciiTheme="majorAscii" w:hAnsiTheme="majorAscii"/>
          <w:sz w:val="21"/>
          <w:szCs w:val="21"/>
        </w:rPr>
        <w:t>Developed a monitoring service to quickly analyze, troubleshoot, and locate interface issues, ensuring interface stability</w:t>
      </w:r>
    </w:p>
    <w:p w14:paraId="63FB2A05">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lang w:val="en-US" w:eastAsia="zh-CN"/>
        </w:rPr>
        <w:t>-</w:t>
      </w:r>
      <w:r>
        <w:rPr>
          <w:rFonts w:hint="default" w:eastAsia="微软雅黑" w:cs="Arial" w:asciiTheme="majorAscii" w:hAnsiTheme="majorAscii"/>
          <w:sz w:val="21"/>
          <w:szCs w:val="21"/>
        </w:rPr>
        <w:t>Incrementally extracted Saba database data to ODS, improving data synchronization efficiency</w:t>
      </w:r>
    </w:p>
    <w:p w14:paraId="6DEA7BB2">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lang w:val="en-US" w:eastAsia="zh-CN"/>
        </w:rPr>
        <w:t>-</w:t>
      </w:r>
      <w:r>
        <w:rPr>
          <w:rFonts w:hint="default" w:eastAsia="微软雅黑" w:cs="Arial" w:asciiTheme="majorAscii" w:hAnsiTheme="majorAscii"/>
          <w:sz w:val="21"/>
          <w:szCs w:val="21"/>
        </w:rPr>
        <w:t>Organized a 20-person resource group into a 6-person development team, including interface development team, ETL and ODS business development team, and testing development team</w:t>
      </w:r>
    </w:p>
    <w:p w14:paraId="7F69BDA3">
      <w:pPr>
        <w:pageBreakBefore w:val="0"/>
        <w:kinsoku/>
        <w:wordWrap/>
        <w:overflowPunct/>
        <w:topLinePunct w:val="0"/>
        <w:autoSpaceDE/>
        <w:autoSpaceDN/>
        <w:bidi w:val="0"/>
        <w:adjustRightInd/>
        <w:snapToGrid/>
        <w:spacing w:after="60" w:line="240" w:lineRule="auto"/>
        <w:textAlignment w:val="auto"/>
        <w:rPr>
          <w:rFonts w:hint="default" w:eastAsia="微软雅黑" w:cs="Arial" w:asciiTheme="majorAscii" w:hAnsiTheme="majorAscii"/>
          <w:sz w:val="21"/>
          <w:szCs w:val="21"/>
          <w:lang w:val="en-US" w:eastAsia="zh-CN"/>
        </w:rPr>
      </w:pPr>
      <w:r>
        <w:rPr>
          <w:rFonts w:hint="default" w:eastAsia="微软雅黑" w:cs="Arial" w:asciiTheme="majorAscii" w:hAnsiTheme="majorAscii"/>
          <w:sz w:val="21"/>
          <w:szCs w:val="21"/>
          <w:lang w:val="en-US" w:eastAsia="zh-CN"/>
        </w:rPr>
        <w:t>-</w:t>
      </w:r>
      <w:r>
        <w:rPr>
          <w:rFonts w:hint="default" w:eastAsia="微软雅黑" w:cs="Arial" w:asciiTheme="majorAscii" w:hAnsiTheme="majorAscii"/>
          <w:sz w:val="21"/>
          <w:szCs w:val="21"/>
        </w:rPr>
        <w:t>Implemented parallel development tasks, set priorities for each task, ensuring delivery continuity between sprints</w:t>
      </w:r>
    </w:p>
    <w:p w14:paraId="4B1E35BC">
      <w:pPr>
        <w:pageBreakBefore w:val="0"/>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lang w:val="en-AU"/>
        </w:rPr>
      </w:pPr>
    </w:p>
    <w:p w14:paraId="5E20E22F">
      <w:pPr>
        <w:pageBreakBefore w:val="0"/>
        <w:tabs>
          <w:tab w:val="left" w:pos="420"/>
        </w:tabs>
        <w:kinsoku/>
        <w:wordWrap/>
        <w:overflowPunct/>
        <w:topLinePunct w:val="0"/>
        <w:autoSpaceDE/>
        <w:autoSpaceDN/>
        <w:bidi w:val="0"/>
        <w:adjustRightInd/>
        <w:snapToGrid/>
        <w:spacing w:line="240" w:lineRule="auto"/>
        <w:ind w:right="-178" w:rightChars="-85"/>
        <w:textAlignment w:val="auto"/>
        <w:rPr>
          <w:rFonts w:hint="default" w:eastAsia="微软雅黑" w:cs="Arial" w:asciiTheme="majorAscii" w:hAnsiTheme="majorAscii"/>
          <w:sz w:val="21"/>
          <w:szCs w:val="21"/>
        </w:rPr>
      </w:pPr>
    </w:p>
    <w:p w14:paraId="2A37A9B3">
      <w:pPr>
        <w:pStyle w:val="15"/>
        <w:pageBreakBefore w:val="0"/>
        <w:shd w:val="clear" w:color="auto" w:fill="CCCCCC"/>
        <w:kinsoku/>
        <w:wordWrap/>
        <w:overflowPunct/>
        <w:topLinePunct w:val="0"/>
        <w:autoSpaceDE/>
        <w:autoSpaceDN/>
        <w:bidi w:val="0"/>
        <w:adjustRightInd/>
        <w:snapToGrid/>
        <w:spacing w:line="240" w:lineRule="auto"/>
        <w:textAlignment w:val="auto"/>
        <w:rPr>
          <w:rFonts w:hint="default" w:eastAsia="微软雅黑" w:cs="Arial" w:asciiTheme="majorAscii" w:hAnsiTheme="majorAscii"/>
          <w:sz w:val="21"/>
          <w:szCs w:val="21"/>
        </w:rPr>
      </w:pPr>
      <w:r>
        <w:rPr>
          <w:rFonts w:hint="default" w:eastAsia="微软雅黑" w:cs="Arial" w:asciiTheme="majorAscii" w:hAnsiTheme="majorAscii"/>
          <w:sz w:val="21"/>
          <w:szCs w:val="21"/>
        </w:rPr>
        <w:t>EDUCATION BACKGROUND</w:t>
      </w:r>
    </w:p>
    <w:p w14:paraId="5D3340DE">
      <w:pPr>
        <w:pageBreakBefore w:val="0"/>
        <w:tabs>
          <w:tab w:val="left" w:pos="420"/>
        </w:tabs>
        <w:kinsoku/>
        <w:wordWrap/>
        <w:overflowPunct/>
        <w:topLinePunct w:val="0"/>
        <w:autoSpaceDE/>
        <w:autoSpaceDN/>
        <w:bidi w:val="0"/>
        <w:adjustRightInd/>
        <w:snapToGrid/>
        <w:spacing w:line="240" w:lineRule="auto"/>
        <w:ind w:right="-178" w:rightChars="-85"/>
        <w:textAlignment w:val="auto"/>
        <w:outlineLvl w:val="0"/>
        <w:rPr>
          <w:rFonts w:hint="default" w:eastAsia="微软雅黑" w:cs="Arial" w:asciiTheme="majorAscii" w:hAnsiTheme="majorAscii"/>
          <w:b/>
          <w:color w:val="000000"/>
          <w:sz w:val="21"/>
          <w:szCs w:val="21"/>
          <w:lang w:eastAsia="zh-CN"/>
        </w:rPr>
      </w:pPr>
    </w:p>
    <w:p w14:paraId="6C3EE3D9">
      <w:pPr>
        <w:pageBreakBefore w:val="0"/>
        <w:tabs>
          <w:tab w:val="left" w:pos="420"/>
        </w:tabs>
        <w:kinsoku/>
        <w:wordWrap/>
        <w:overflowPunct/>
        <w:topLinePunct w:val="0"/>
        <w:autoSpaceDE/>
        <w:autoSpaceDN/>
        <w:bidi w:val="0"/>
        <w:adjustRightInd/>
        <w:snapToGrid/>
        <w:spacing w:line="240" w:lineRule="auto"/>
        <w:ind w:right="-178" w:rightChars="-85"/>
        <w:textAlignment w:val="auto"/>
        <w:outlineLvl w:val="0"/>
        <w:rPr>
          <w:rFonts w:hint="default" w:eastAsia="微软雅黑" w:cs="Arial" w:asciiTheme="majorAscii" w:hAnsiTheme="majorAscii"/>
          <w:b/>
          <w:color w:val="000000"/>
          <w:sz w:val="21"/>
          <w:szCs w:val="21"/>
        </w:rPr>
      </w:pPr>
      <w:r>
        <w:rPr>
          <w:rFonts w:hint="default" w:eastAsia="微软雅黑" w:cs="Arial" w:asciiTheme="majorAscii" w:hAnsiTheme="majorAscii"/>
          <w:b/>
          <w:color w:val="000000"/>
          <w:sz w:val="21"/>
          <w:szCs w:val="21"/>
        </w:rPr>
        <w:t>Jiangsu University of Science and Technology, Bachelor of Computer Science and Application</w:t>
      </w:r>
    </w:p>
    <w:p w14:paraId="17478BFD">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sz w:val="21"/>
          <w:szCs w:val="21"/>
          <w:lang w:eastAsia="zh-CN"/>
        </w:rPr>
      </w:pPr>
      <w:r>
        <w:rPr>
          <w:rFonts w:hint="default" w:eastAsia="微软雅黑" w:cs="Arial" w:asciiTheme="majorAscii" w:hAnsiTheme="majorAscii"/>
          <w:b/>
          <w:sz w:val="21"/>
          <w:szCs w:val="21"/>
        </w:rPr>
        <w:t>Certifications</w:t>
      </w:r>
      <w:r>
        <w:rPr>
          <w:rFonts w:hint="default" w:eastAsia="微软雅黑" w:cs="Arial" w:asciiTheme="majorAscii" w:hAnsiTheme="majorAscii"/>
          <w:b/>
          <w:sz w:val="21"/>
          <w:szCs w:val="21"/>
          <w:lang w:eastAsia="zh-CN"/>
        </w:rPr>
        <w:t>：</w:t>
      </w:r>
    </w:p>
    <w:p w14:paraId="2EE757A6">
      <w:pPr>
        <w:pageBreakBefore w:val="0"/>
        <w:numPr>
          <w:ilvl w:val="0"/>
          <w:numId w:val="3"/>
        </w:numPr>
        <w:kinsoku/>
        <w:wordWrap/>
        <w:overflowPunct/>
        <w:topLinePunct w:val="0"/>
        <w:autoSpaceDE/>
        <w:autoSpaceDN/>
        <w:bidi w:val="0"/>
        <w:adjustRightInd/>
        <w:snapToGrid/>
        <w:spacing w:before="60" w:after="60" w:line="240" w:lineRule="auto"/>
        <w:ind w:left="420" w:leftChars="0" w:hanging="420" w:firstLineChars="0"/>
        <w:jc w:val="left"/>
        <w:textAlignment w:val="auto"/>
        <w:rPr>
          <w:rFonts w:hint="default" w:eastAsia="微软雅黑" w:cs="Arial" w:asciiTheme="majorAscii" w:hAnsiTheme="majorAscii"/>
          <w:b/>
          <w:sz w:val="21"/>
          <w:szCs w:val="21"/>
        </w:rPr>
      </w:pPr>
      <w:r>
        <w:rPr>
          <w:rFonts w:hint="default" w:eastAsia="微软雅黑" w:cs="Arial" w:asciiTheme="majorAscii" w:hAnsiTheme="majorAscii"/>
          <w:b/>
          <w:sz w:val="21"/>
          <w:szCs w:val="21"/>
        </w:rPr>
        <w:t>Microsoft Certified: Microsoft Azure Administrator</w:t>
      </w:r>
    </w:p>
    <w:p w14:paraId="3AA4CD3A">
      <w:pPr>
        <w:pageBreakBefore w:val="0"/>
        <w:numPr>
          <w:ilvl w:val="0"/>
          <w:numId w:val="3"/>
        </w:numPr>
        <w:kinsoku/>
        <w:wordWrap/>
        <w:overflowPunct/>
        <w:topLinePunct w:val="0"/>
        <w:autoSpaceDE/>
        <w:autoSpaceDN/>
        <w:bidi w:val="0"/>
        <w:adjustRightInd/>
        <w:snapToGrid/>
        <w:spacing w:before="60" w:after="60" w:line="240" w:lineRule="auto"/>
        <w:ind w:left="420" w:leftChars="0" w:hanging="420" w:firstLineChars="0"/>
        <w:jc w:val="left"/>
        <w:textAlignment w:val="auto"/>
        <w:rPr>
          <w:rFonts w:hint="default" w:eastAsia="微软雅黑" w:cs="Arial" w:asciiTheme="majorAscii" w:hAnsiTheme="majorAscii"/>
          <w:b/>
          <w:sz w:val="21"/>
          <w:szCs w:val="21"/>
        </w:rPr>
      </w:pPr>
      <w:r>
        <w:rPr>
          <w:rFonts w:hint="default" w:eastAsia="微软雅黑" w:cs="Arial" w:asciiTheme="majorAscii" w:hAnsiTheme="majorAscii"/>
          <w:b/>
          <w:sz w:val="21"/>
          <w:szCs w:val="21"/>
        </w:rPr>
        <w:t>Microsoft Certified: Azure Solutions Architect Expert (https://www.credly.com/badges/70eed59e-9ac9-4780-8dc5-313f87a94f8e/public_url)</w:t>
      </w:r>
    </w:p>
    <w:p w14:paraId="0BB524C3">
      <w:pPr>
        <w:pageBreakBefore w:val="0"/>
        <w:numPr>
          <w:ilvl w:val="0"/>
          <w:numId w:val="3"/>
        </w:numPr>
        <w:kinsoku/>
        <w:wordWrap/>
        <w:overflowPunct/>
        <w:topLinePunct w:val="0"/>
        <w:autoSpaceDE/>
        <w:autoSpaceDN/>
        <w:bidi w:val="0"/>
        <w:adjustRightInd/>
        <w:snapToGrid/>
        <w:spacing w:before="60" w:after="60" w:line="240" w:lineRule="auto"/>
        <w:ind w:left="420" w:leftChars="0" w:hanging="420" w:firstLineChars="0"/>
        <w:jc w:val="left"/>
        <w:textAlignment w:val="auto"/>
        <w:rPr>
          <w:rFonts w:hint="default" w:eastAsia="微软雅黑" w:cs="Arial" w:asciiTheme="majorAscii" w:hAnsiTheme="majorAscii"/>
          <w:b/>
          <w:sz w:val="21"/>
          <w:szCs w:val="21"/>
        </w:rPr>
      </w:pPr>
      <w:r>
        <w:rPr>
          <w:rFonts w:hint="default" w:eastAsia="微软雅黑" w:cs="Arial" w:asciiTheme="majorAscii" w:hAnsiTheme="majorAscii"/>
          <w:b/>
          <w:sz w:val="21"/>
          <w:szCs w:val="21"/>
        </w:rPr>
        <w:t>Scrum Master</w:t>
      </w:r>
    </w:p>
    <w:p w14:paraId="26C890B3">
      <w:pPr>
        <w:pageBreakBefore w:val="0"/>
        <w:tabs>
          <w:tab w:val="left" w:pos="420"/>
        </w:tabs>
        <w:kinsoku/>
        <w:wordWrap/>
        <w:overflowPunct/>
        <w:topLinePunct w:val="0"/>
        <w:autoSpaceDE/>
        <w:autoSpaceDN/>
        <w:bidi w:val="0"/>
        <w:adjustRightInd/>
        <w:snapToGrid/>
        <w:spacing w:line="240" w:lineRule="auto"/>
        <w:ind w:right="-178" w:rightChars="-85"/>
        <w:textAlignment w:val="auto"/>
        <w:outlineLvl w:val="0"/>
        <w:rPr>
          <w:rFonts w:hint="default" w:eastAsia="微软雅黑" w:cs="Arial" w:asciiTheme="majorAscii" w:hAnsiTheme="majorAscii"/>
          <w:b/>
          <w:color w:val="000000"/>
          <w:sz w:val="21"/>
          <w:szCs w:val="21"/>
          <w:lang w:eastAsia="zh-CN"/>
        </w:rPr>
      </w:pPr>
    </w:p>
    <w:p w14:paraId="0E62D4DB">
      <w:pPr>
        <w:pStyle w:val="15"/>
        <w:pageBreakBefore w:val="0"/>
        <w:shd w:val="clear" w:color="auto" w:fill="CCCCCC"/>
        <w:kinsoku/>
        <w:wordWrap/>
        <w:overflowPunct/>
        <w:topLinePunct w:val="0"/>
        <w:autoSpaceDE/>
        <w:autoSpaceDN/>
        <w:bidi w:val="0"/>
        <w:adjustRightInd/>
        <w:snapToGrid/>
        <w:spacing w:line="240" w:lineRule="auto"/>
        <w:textAlignment w:val="auto"/>
        <w:rPr>
          <w:rFonts w:hint="default" w:eastAsia="微软雅黑" w:cs="Arial" w:asciiTheme="majorAscii" w:hAnsiTheme="majorAscii"/>
          <w:b/>
          <w:bCs/>
          <w:sz w:val="21"/>
          <w:szCs w:val="21"/>
          <w:lang w:val="en-US" w:eastAsia="zh-CN"/>
        </w:rPr>
      </w:pPr>
      <w:r>
        <w:rPr>
          <w:rFonts w:hint="default" w:eastAsia="微软雅黑" w:cs="Arial" w:asciiTheme="majorAscii" w:hAnsiTheme="majorAscii"/>
          <w:b/>
          <w:bCs/>
          <w:sz w:val="21"/>
          <w:szCs w:val="21"/>
          <w:lang w:val="en-US" w:eastAsia="zh-CN"/>
        </w:rPr>
        <w:t>SKILLS</w:t>
      </w:r>
    </w:p>
    <w:p w14:paraId="5FA581CC">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sz w:val="21"/>
          <w:szCs w:val="21"/>
        </w:rPr>
      </w:pPr>
    </w:p>
    <w:p w14:paraId="67C88FA5">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sz w:val="21"/>
          <w:szCs w:val="21"/>
        </w:rPr>
      </w:pPr>
      <w:r>
        <w:rPr>
          <w:rFonts w:hint="default" w:eastAsia="微软雅黑" w:cs="Arial" w:asciiTheme="majorAscii" w:hAnsiTheme="majorAscii"/>
          <w:b/>
          <w:sz w:val="21"/>
          <w:szCs w:val="21"/>
        </w:rPr>
        <w:t xml:space="preserve">Generative AI Product Strategy &amp; Metrics: </w:t>
      </w:r>
      <w:r>
        <w:rPr>
          <w:rFonts w:hint="default" w:eastAsia="微软雅黑" w:cs="Arial" w:asciiTheme="majorAscii" w:hAnsiTheme="majorAscii"/>
          <w:b w:val="0"/>
          <w:bCs/>
          <w:sz w:val="21"/>
          <w:szCs w:val="21"/>
        </w:rPr>
        <w:t>Define north star metrics, funnel/retention dashboards, and cohort instrumentation · Maintain experiment backlog, prompt versions, and user interview cadence to guide roadmap decisions · Build prompt cost/revenue boards, ARR attribution, and monetization hypothesis tests · Chair AI risk reviews and responsible AI checklists to satisfy compliance/audit requirements</w:t>
      </w:r>
    </w:p>
    <w:p w14:paraId="552222B6">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sz w:val="21"/>
          <w:szCs w:val="21"/>
        </w:rPr>
      </w:pPr>
      <w:r>
        <w:rPr>
          <w:rFonts w:hint="default" w:eastAsia="微软雅黑" w:cs="Arial" w:asciiTheme="majorAscii" w:hAnsiTheme="majorAscii"/>
          <w:b/>
          <w:sz w:val="21"/>
          <w:szCs w:val="21"/>
        </w:rPr>
        <w:t>Multi-agent Orchestration &amp; Prompt Governance:</w:t>
      </w:r>
      <w:r>
        <w:rPr>
          <w:rFonts w:hint="default" w:eastAsia="微软雅黑" w:cs="Arial" w:asciiTheme="majorAscii" w:hAnsiTheme="majorAscii"/>
          <w:b w:val="0"/>
          <w:bCs/>
          <w:sz w:val="21"/>
          <w:szCs w:val="21"/>
        </w:rPr>
        <w:t xml:space="preserve"> LangChain multi-agent/tool/memory orchestration with hybrid online/offline routing · Prompt playbook versioning, A/B experiment logging, and output QA workflows · Cost/latency guardrails: LLM factory, caching, fallback strategies, anomaly alerts · Partner with legal/security/operations on prompt policies, risk registers, and review cadence</w:t>
      </w:r>
    </w:p>
    <w:p w14:paraId="1B27F8C9">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sz w:val="21"/>
          <w:szCs w:val="21"/>
        </w:rPr>
      </w:pPr>
      <w:r>
        <w:rPr>
          <w:rFonts w:hint="default" w:eastAsia="微软雅黑" w:cs="Arial" w:asciiTheme="majorAscii" w:hAnsiTheme="majorAscii"/>
          <w:b/>
          <w:sz w:val="21"/>
          <w:szCs w:val="21"/>
        </w:rPr>
        <w:t xml:space="preserve">AI/ML Application Development: LLM Integration: </w:t>
      </w:r>
      <w:r>
        <w:rPr>
          <w:rFonts w:hint="default" w:eastAsia="微软雅黑" w:cs="Arial" w:asciiTheme="majorAscii" w:hAnsiTheme="majorAscii"/>
          <w:b w:val="0"/>
          <w:bCs/>
          <w:sz w:val="21"/>
          <w:szCs w:val="21"/>
        </w:rPr>
        <w:t>OpenAI, Zhipu AI · Prompt Engineering: Prompt design and output quality control · AI System Design: service architecture, state management, cost control · Intelligent Applications: AI-driven experience optimization and personalization</w:t>
      </w:r>
    </w:p>
    <w:p w14:paraId="42BA209F">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sz w:val="21"/>
          <w:szCs w:val="21"/>
        </w:rPr>
      </w:pPr>
      <w:r>
        <w:rPr>
          <w:rFonts w:hint="default" w:eastAsia="微软雅黑" w:cs="Arial" w:asciiTheme="majorAscii" w:hAnsiTheme="majorAscii"/>
          <w:b/>
          <w:sz w:val="21"/>
          <w:szCs w:val="21"/>
        </w:rPr>
        <w:t xml:space="preserve">System Architecture &amp; Engineering Practices: </w:t>
      </w:r>
      <w:r>
        <w:rPr>
          <w:rFonts w:hint="default" w:eastAsia="微软雅黑" w:cs="Arial" w:asciiTheme="majorAscii" w:hAnsiTheme="majorAscii"/>
          <w:b w:val="0"/>
          <w:bCs/>
          <w:sz w:val="21"/>
          <w:szCs w:val="21"/>
        </w:rPr>
        <w:t>Design Patterns: factory pattern, modular architecture, configuration-driven · Quality Assurance: unit/integration/performance testing, error handling · Project Management: version control, documentation management, code standards, technical debt governance</w:t>
      </w:r>
    </w:p>
    <w:p w14:paraId="0E600114">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sz w:val="21"/>
          <w:szCs w:val="21"/>
        </w:rPr>
      </w:pPr>
      <w:r>
        <w:rPr>
          <w:rFonts w:hint="default" w:eastAsia="微软雅黑" w:cs="Arial" w:asciiTheme="majorAscii" w:hAnsiTheme="majorAscii"/>
          <w:b/>
          <w:sz w:val="21"/>
          <w:szCs w:val="21"/>
        </w:rPr>
        <w:t xml:space="preserve">Programming Languages &amp; Frameworks: </w:t>
      </w:r>
      <w:r>
        <w:rPr>
          <w:rFonts w:hint="default" w:eastAsia="微软雅黑" w:cs="Arial" w:asciiTheme="majorAscii" w:hAnsiTheme="majorAscii"/>
          <w:b w:val="0"/>
          <w:bCs/>
          <w:sz w:val="21"/>
          <w:szCs w:val="21"/>
        </w:rPr>
        <w:t>Proficient in C# · Familiar with JS, TypeScript, Python, Go, Java · Familiar with .NET Core · Frontend: JQuery, Angular, React Native (Expo) · Backend: WCF, ASP.NET MVC, WebAPI, Flask, Spring Boot, FastAPI · ORM: Entity Framework · IOC: Unity, etc. · Other platforms: SQLAlchemy, MyBatis</w:t>
      </w:r>
    </w:p>
    <w:p w14:paraId="2E547FA3">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sz w:val="21"/>
          <w:szCs w:val="21"/>
        </w:rPr>
      </w:pPr>
      <w:r>
        <w:rPr>
          <w:rFonts w:hint="default" w:eastAsia="微软雅黑" w:cs="Arial" w:asciiTheme="majorAscii" w:hAnsiTheme="majorAscii"/>
          <w:b/>
          <w:sz w:val="21"/>
          <w:szCs w:val="21"/>
        </w:rPr>
        <w:t xml:space="preserve">Data Collection &amp; Modeling: </w:t>
      </w:r>
      <w:r>
        <w:rPr>
          <w:rFonts w:hint="default" w:eastAsia="微软雅黑" w:cs="Arial" w:asciiTheme="majorAscii" w:hAnsiTheme="majorAscii"/>
          <w:b w:val="0"/>
          <w:bCs/>
          <w:sz w:val="21"/>
          <w:szCs w:val="21"/>
        </w:rPr>
        <w:t>OLTP-based data model design, entity relationship definition · Data pipeline quality assurance using SQL/Databricks (cleaning, validation, etc.) · Familiar with data governance tools like Azure Purview</w:t>
      </w:r>
    </w:p>
    <w:p w14:paraId="27F3876F">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sz w:val="21"/>
          <w:szCs w:val="21"/>
        </w:rPr>
      </w:pPr>
      <w:r>
        <w:rPr>
          <w:rFonts w:hint="default" w:eastAsia="微软雅黑" w:cs="Arial" w:asciiTheme="majorAscii" w:hAnsiTheme="majorAscii"/>
          <w:b/>
          <w:sz w:val="21"/>
          <w:szCs w:val="21"/>
        </w:rPr>
        <w:t xml:space="preserve">Cloud Platforms &amp; ETL Tools: Azure Microservices: </w:t>
      </w:r>
      <w:r>
        <w:rPr>
          <w:rFonts w:hint="default" w:eastAsia="微软雅黑" w:cs="Arial" w:asciiTheme="majorAscii" w:hAnsiTheme="majorAscii"/>
          <w:b w:val="0"/>
          <w:bCs/>
          <w:sz w:val="21"/>
          <w:szCs w:val="21"/>
        </w:rPr>
        <w:t xml:space="preserve">Azure App Service, Azure Functions · ETL: Azure Data Factory, </w:t>
      </w:r>
      <w:r>
        <w:rPr>
          <w:rFonts w:hint="default" w:eastAsia="微软雅黑" w:cs="Arial" w:asciiTheme="majorAscii" w:hAnsiTheme="majorAscii"/>
          <w:b w:val="0"/>
          <w:bCs/>
          <w:sz w:val="21"/>
          <w:szCs w:val="21"/>
          <w:lang w:val="en-US" w:eastAsia="zh-CN"/>
        </w:rPr>
        <w:t xml:space="preserve"> </w:t>
      </w:r>
      <w:r>
        <w:rPr>
          <w:rFonts w:hint="default" w:eastAsia="微软雅黑" w:cs="Arial" w:asciiTheme="majorAscii" w:hAnsiTheme="majorAscii"/>
          <w:b w:val="0"/>
          <w:bCs/>
          <w:sz w:val="21"/>
          <w:szCs w:val="21"/>
        </w:rPr>
        <w:t>Azure Databricks · Cloud Storage: Azure SQL Database, Azure Storage Account, Azure Cosmos DB, Azure Cache for Redis · Other databases: MySQL, PostgreSQL · Security: Azure Key Vault and key management</w:t>
      </w:r>
    </w:p>
    <w:p w14:paraId="296CD308">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sz w:val="21"/>
          <w:szCs w:val="21"/>
        </w:rPr>
      </w:pPr>
      <w:r>
        <w:rPr>
          <w:rFonts w:hint="default" w:eastAsia="微软雅黑" w:cs="Arial" w:asciiTheme="majorAscii" w:hAnsiTheme="majorAscii"/>
          <w:b/>
          <w:sz w:val="21"/>
          <w:szCs w:val="21"/>
        </w:rPr>
        <w:t xml:space="preserve">Data Analytics &amp; Big Data: </w:t>
      </w:r>
      <w:r>
        <w:rPr>
          <w:rFonts w:hint="default" w:eastAsia="微软雅黑" w:cs="Arial" w:asciiTheme="majorAscii" w:hAnsiTheme="majorAscii"/>
          <w:b w:val="0"/>
          <w:bCs/>
          <w:sz w:val="21"/>
          <w:szCs w:val="21"/>
        </w:rPr>
        <w:t>OLAP-based business dimension modeling · Data lake construction using Databricks (Spark) · Regular maintenance and archiving of data assets · Understanding of HDFS and Hive</w:t>
      </w:r>
    </w:p>
    <w:p w14:paraId="44BFBC8C">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sz w:val="21"/>
          <w:szCs w:val="21"/>
        </w:rPr>
      </w:pPr>
    </w:p>
    <w:p w14:paraId="30F31E8B">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sz w:val="21"/>
          <w:szCs w:val="21"/>
        </w:rPr>
      </w:pPr>
      <w:r>
        <w:rPr>
          <w:rFonts w:hint="default" w:eastAsia="微软雅黑" w:cs="Arial" w:asciiTheme="majorAscii" w:hAnsiTheme="majorAscii"/>
          <w:b/>
          <w:sz w:val="21"/>
          <w:szCs w:val="21"/>
        </w:rPr>
        <w:t xml:space="preserve">Machine Learning &amp; Deep Learning: </w:t>
      </w:r>
      <w:r>
        <w:rPr>
          <w:rFonts w:hint="default" w:eastAsia="微软雅黑" w:cs="Arial" w:asciiTheme="majorAscii" w:hAnsiTheme="majorAscii"/>
          <w:b w:val="0"/>
          <w:bCs/>
          <w:sz w:val="21"/>
          <w:szCs w:val="21"/>
        </w:rPr>
        <w:t>Frameworks: PyTorch</w:t>
      </w:r>
      <w:r>
        <w:rPr>
          <w:rFonts w:hint="default" w:eastAsia="微软雅黑" w:cs="Arial" w:asciiTheme="majorAscii" w:hAnsiTheme="majorAscii"/>
          <w:b w:val="0"/>
          <w:bCs/>
          <w:sz w:val="21"/>
          <w:szCs w:val="21"/>
          <w:lang w:val="en-US" w:eastAsia="zh-CN"/>
        </w:rPr>
        <w:t xml:space="preserve"> </w:t>
      </w:r>
      <w:r>
        <w:rPr>
          <w:rFonts w:hint="default" w:eastAsia="微软雅黑" w:cs="Arial" w:asciiTheme="majorAscii" w:hAnsiTheme="majorAscii"/>
          <w:b w:val="0"/>
          <w:bCs/>
          <w:sz w:val="21"/>
          <w:szCs w:val="21"/>
        </w:rPr>
        <w:t>· Computer Vision: YOLO, human pose estimation, attention mechanisms, image classification, bounding box detection · Model Architecture: ResNet, attention networks, multi-level fallback, dynamic weighting · Model Optimization: inference acceleration, memory optimization, batch prediction, deployment and serving · Data Processing: image preprocessing, data augmentation, feature engineering, visualization</w:t>
      </w:r>
      <w:bookmarkStart w:id="0" w:name="_GoBack"/>
      <w:bookmarkEnd w:id="0"/>
    </w:p>
    <w:p w14:paraId="4DF77769">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color w:val="F79646" w:themeColor="accent6"/>
          <w:sz w:val="21"/>
          <w:szCs w:val="21"/>
          <w14:textFill>
            <w14:solidFill>
              <w14:schemeClr w14:val="accent6"/>
            </w14:solidFill>
          </w14:textFill>
        </w:rPr>
      </w:pPr>
      <w:r>
        <w:rPr>
          <w:rFonts w:hint="default" w:eastAsia="微软雅黑" w:cs="Arial" w:asciiTheme="majorAscii" w:hAnsiTheme="majorAscii"/>
          <w:b/>
          <w:sz w:val="21"/>
          <w:szCs w:val="21"/>
        </w:rPr>
        <w:t xml:space="preserve">Python Ecosystem: Scientific Computing: </w:t>
      </w:r>
      <w:r>
        <w:rPr>
          <w:rFonts w:hint="default" w:eastAsia="微软雅黑" w:cs="Arial" w:asciiTheme="majorAscii" w:hAnsiTheme="majorAscii"/>
          <w:b w:val="0"/>
          <w:bCs/>
          <w:color w:val="F79646" w:themeColor="accent6"/>
          <w:sz w:val="21"/>
          <w:szCs w:val="21"/>
          <w14:textFill>
            <w14:solidFill>
              <w14:schemeClr w14:val="accent6"/>
            </w14:solidFill>
          </w14:textFill>
        </w:rPr>
        <w:t>NumPy, Pandas, OpenCV, PIL, Matplotlib, Seaborn, scikit-learn · Web Enhancement: Flask advanced applications, WebSocket, RESTful API, frontend integration · System Integration: multiprocessing, async programming, configuration management, logging, testing frameworks · Distributed &amp; AI Integration: LangChain, ChromaDB, sentence-transformers, unified LLM interface, microservices, modular architecture, intelligent caching, batch processing, concurrency control, monitoring, containerization, CI/CD, TDD, error handling</w:t>
      </w:r>
    </w:p>
    <w:p w14:paraId="0E3A5997">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sz w:val="21"/>
          <w:szCs w:val="21"/>
        </w:rPr>
      </w:pPr>
      <w:r>
        <w:rPr>
          <w:rFonts w:hint="default" w:eastAsia="微软雅黑" w:cs="Arial" w:asciiTheme="majorAscii" w:hAnsiTheme="majorAscii"/>
          <w:b/>
          <w:sz w:val="21"/>
          <w:szCs w:val="21"/>
        </w:rPr>
        <w:t xml:space="preserve">Database Technology: </w:t>
      </w:r>
      <w:r>
        <w:rPr>
          <w:rFonts w:hint="default" w:eastAsia="微软雅黑" w:cs="Arial" w:asciiTheme="majorAscii" w:hAnsiTheme="majorAscii"/>
          <w:b w:val="0"/>
          <w:bCs/>
          <w:sz w:val="21"/>
          <w:szCs w:val="21"/>
        </w:rPr>
        <w:t>Relational database modeling, data lineage, metadata management · Vector Database: ChromaDB management, document vectorization, similarity search, batch vector operations, performance optimization</w:t>
      </w:r>
    </w:p>
    <w:p w14:paraId="56A02859">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sz w:val="21"/>
          <w:szCs w:val="21"/>
        </w:rPr>
      </w:pPr>
      <w:r>
        <w:rPr>
          <w:rFonts w:hint="default" w:eastAsia="微软雅黑" w:cs="Arial" w:asciiTheme="majorAscii" w:hAnsiTheme="majorAscii"/>
          <w:b/>
          <w:sz w:val="21"/>
          <w:szCs w:val="21"/>
        </w:rPr>
        <w:t xml:space="preserve">RAG &amp; Intelligent Q&amp;A Technology: </w:t>
      </w:r>
      <w:r>
        <w:rPr>
          <w:rFonts w:hint="default" w:eastAsia="微软雅黑" w:cs="Arial" w:asciiTheme="majorAscii" w:hAnsiTheme="majorAscii"/>
          <w:b w:val="0"/>
          <w:bCs/>
          <w:sz w:val="21"/>
          <w:szCs w:val="21"/>
        </w:rPr>
        <w:t>RAG Architecture: retrieval augmentation, dual database, semantic search, intelligent documents · LangChain: Agent, Tool, Memory, multi-model collaboration, NLP · Intelligent Matching Algorithms: multi-dimensional scoring, dynamic weighting, confidence, semantic similarity · System Integration: unified LLM factory, adapter pattern, configuration-driven, error handling</w:t>
      </w:r>
    </w:p>
    <w:p w14:paraId="3214F5EB">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sz w:val="21"/>
          <w:szCs w:val="21"/>
        </w:rPr>
      </w:pPr>
      <w:r>
        <w:rPr>
          <w:rFonts w:hint="default" w:eastAsia="微软雅黑" w:cs="Arial" w:asciiTheme="majorAscii" w:hAnsiTheme="majorAscii"/>
          <w:b/>
          <w:sz w:val="21"/>
          <w:szCs w:val="21"/>
        </w:rPr>
        <w:t xml:space="preserve">Full-Stack Development &amp; Mobile Applications: </w:t>
      </w:r>
      <w:r>
        <w:rPr>
          <w:rFonts w:hint="default" w:eastAsia="微软雅黑" w:cs="Arial" w:asciiTheme="majorAscii" w:hAnsiTheme="majorAscii"/>
          <w:b w:val="0"/>
          <w:bCs/>
          <w:sz w:val="21"/>
          <w:szCs w:val="21"/>
        </w:rPr>
        <w:t>Mobile: React Native (Expo), TypeScript, state management, offline synchronization · Backend: FastAPI, SQLAlchemy, API design, authentication and authorization · Database Design: SQLite, data modeling, performance optimization, dual database architecture · DevOps: Docker, Nginx, cloud deployment, CI/CD</w:t>
      </w:r>
    </w:p>
    <w:p w14:paraId="4CC25080">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val="0"/>
          <w:bCs/>
          <w:sz w:val="21"/>
          <w:szCs w:val="21"/>
        </w:rPr>
      </w:pPr>
      <w:r>
        <w:rPr>
          <w:rFonts w:hint="default" w:eastAsia="微软雅黑" w:cs="Arial" w:asciiTheme="majorAscii" w:hAnsiTheme="majorAscii"/>
          <w:b/>
          <w:sz w:val="21"/>
          <w:szCs w:val="21"/>
        </w:rPr>
        <w:t>Independent Development Capability:</w:t>
      </w:r>
      <w:r>
        <w:rPr>
          <w:rFonts w:hint="default" w:eastAsia="微软雅黑" w:cs="Arial" w:asciiTheme="majorAscii" w:hAnsiTheme="majorAscii"/>
          <w:b w:val="0"/>
          <w:bCs/>
          <w:sz w:val="21"/>
          <w:szCs w:val="21"/>
        </w:rPr>
        <w:t xml:space="preserve"> Full-stack Project Management: requirements to deployment · Technical Decision Making: independent technology selection, architecture, implementation · AI-Assisted Development: code/architecture/documentation collaboration with AI · Quality Assurance: testing strategy, code review, quality control</w:t>
      </w:r>
    </w:p>
    <w:p w14:paraId="51338915">
      <w:pPr>
        <w:pageBreakBefore w:val="0"/>
        <w:kinsoku/>
        <w:wordWrap/>
        <w:overflowPunct/>
        <w:topLinePunct w:val="0"/>
        <w:autoSpaceDE/>
        <w:autoSpaceDN/>
        <w:bidi w:val="0"/>
        <w:adjustRightInd/>
        <w:snapToGrid/>
        <w:spacing w:before="60" w:after="60" w:line="240" w:lineRule="auto"/>
        <w:jc w:val="left"/>
        <w:textAlignment w:val="auto"/>
        <w:rPr>
          <w:rFonts w:hint="default" w:eastAsia="微软雅黑" w:cs="Arial" w:asciiTheme="majorAscii" w:hAnsiTheme="majorAscii"/>
          <w:b/>
          <w:bCs/>
          <w:sz w:val="21"/>
          <w:szCs w:val="21"/>
          <w:lang w:eastAsia="zh-CN"/>
        </w:rPr>
      </w:pPr>
      <w:r>
        <w:rPr>
          <w:rFonts w:hint="default" w:eastAsia="微软雅黑" w:cs="Arial" w:asciiTheme="majorAscii" w:hAnsiTheme="majorAscii"/>
          <w:b/>
          <w:bCs w:val="0"/>
          <w:sz w:val="21"/>
          <w:szCs w:val="21"/>
        </w:rPr>
        <w:t xml:space="preserve">Other Skills: </w:t>
      </w:r>
      <w:r>
        <w:rPr>
          <w:rFonts w:hint="default" w:eastAsia="微软雅黑" w:cs="Arial" w:asciiTheme="majorAscii" w:hAnsiTheme="majorAscii"/>
          <w:b w:val="0"/>
          <w:bCs/>
          <w:sz w:val="21"/>
          <w:szCs w:val="21"/>
        </w:rPr>
        <w:t>Cloud Infrastructure: Azure IAAS, Alibaba Cloud ECS · Version &amp; Documentation: SVN/Git, automated deployment · Project Management: JIRA and other tools · Payment: redemption codes, Google Play multi-platform integration · Security: JWT, API rate limiting, parameter validation, payment security</w:t>
      </w:r>
    </w:p>
    <w:sectPr>
      <w:footerReference r:id="rId3" w:type="default"/>
      <w:pgSz w:w="11906" w:h="16838"/>
      <w:pgMar w:top="1440" w:right="1286" w:bottom="1440"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Univers 45 Light">
    <w:altName w:val="Times New Roman"/>
    <w:panose1 w:val="00000000000000000000"/>
    <w:charset w:val="00"/>
    <w:family w:val="auto"/>
    <w:pitch w:val="default"/>
    <w:sig w:usb0="00000000" w:usb1="00000000" w:usb2="00000000" w:usb3="00000000" w:csb0="00000001" w:csb1="00000000"/>
  </w:font>
  <w:font w:name="MS Mincho">
    <w:altName w:val="MS Gothic"/>
    <w:panose1 w:val="02020609040205080304"/>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Noto Sans CJK JP Regular">
    <w:altName w:val="Arial"/>
    <w:panose1 w:val="00000000000000000000"/>
    <w:charset w:val="00"/>
    <w:family w:val="swiss"/>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57B4E">
    <w:pPr>
      <w:pStyle w:val="13"/>
      <w:jc w:val="center"/>
      <w:rPr>
        <w:rFonts w:ascii="Arial" w:hAnsi="Arial"/>
        <w:sz w:val="18"/>
        <w:szCs w:val="18"/>
      </w:rPr>
    </w:pPr>
    <w:r>
      <w:rPr>
        <w:rFonts w:ascii="Arial" w:hAnsi="Arial"/>
        <w:sz w:val="18"/>
        <w:szCs w:val="18"/>
      </w:rPr>
      <w:t xml:space="preserve">Page </w:t>
    </w:r>
    <w:r>
      <w:rPr>
        <w:rStyle w:val="21"/>
        <w:rFonts w:ascii="Arial" w:hAnsi="Arial"/>
        <w:sz w:val="18"/>
        <w:szCs w:val="18"/>
      </w:rPr>
      <w:fldChar w:fldCharType="begin"/>
    </w:r>
    <w:r>
      <w:rPr>
        <w:rStyle w:val="21"/>
        <w:rFonts w:ascii="Arial" w:hAnsi="Arial"/>
        <w:sz w:val="18"/>
        <w:szCs w:val="18"/>
      </w:rPr>
      <w:instrText xml:space="preserve"> PAGE </w:instrText>
    </w:r>
    <w:r>
      <w:rPr>
        <w:rStyle w:val="21"/>
        <w:rFonts w:ascii="Arial" w:hAnsi="Arial"/>
        <w:sz w:val="18"/>
        <w:szCs w:val="18"/>
      </w:rPr>
      <w:fldChar w:fldCharType="separate"/>
    </w:r>
    <w:r>
      <w:rPr>
        <w:rStyle w:val="21"/>
        <w:rFonts w:ascii="Arial" w:hAnsi="Arial"/>
        <w:sz w:val="18"/>
        <w:szCs w:val="18"/>
      </w:rPr>
      <w:t>1</w:t>
    </w:r>
    <w:r>
      <w:rPr>
        <w:rStyle w:val="21"/>
        <w:rFonts w:ascii="Arial" w:hAnsi="Arial"/>
        <w:sz w:val="18"/>
        <w:szCs w:val="18"/>
      </w:rPr>
      <w:fldChar w:fldCharType="end"/>
    </w:r>
    <w:r>
      <w:rPr>
        <w:rStyle w:val="21"/>
        <w:rFonts w:ascii="Arial" w:hAnsi="Arial"/>
        <w:sz w:val="18"/>
        <w:szCs w:val="18"/>
      </w:rPr>
      <w:t xml:space="preserve"> of </w:t>
    </w:r>
    <w:r>
      <w:rPr>
        <w:rStyle w:val="21"/>
        <w:rFonts w:ascii="Arial" w:hAnsi="Arial"/>
        <w:sz w:val="18"/>
        <w:szCs w:val="18"/>
      </w:rPr>
      <w:fldChar w:fldCharType="begin"/>
    </w:r>
    <w:r>
      <w:rPr>
        <w:rStyle w:val="21"/>
        <w:rFonts w:ascii="Arial" w:hAnsi="Arial"/>
        <w:sz w:val="18"/>
        <w:szCs w:val="18"/>
      </w:rPr>
      <w:instrText xml:space="preserve"> NUMPAGES </w:instrText>
    </w:r>
    <w:r>
      <w:rPr>
        <w:rStyle w:val="21"/>
        <w:rFonts w:ascii="Arial" w:hAnsi="Arial"/>
        <w:sz w:val="18"/>
        <w:szCs w:val="18"/>
      </w:rPr>
      <w:fldChar w:fldCharType="separate"/>
    </w:r>
    <w:r>
      <w:rPr>
        <w:rStyle w:val="21"/>
        <w:rFonts w:ascii="Arial" w:hAnsi="Arial"/>
        <w:sz w:val="18"/>
        <w:szCs w:val="18"/>
      </w:rPr>
      <w:t>3</w:t>
    </w:r>
    <w:r>
      <w:rPr>
        <w:rStyle w:val="21"/>
        <w:rFonts w:ascii="Arial" w:hAnsi="Arial"/>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A2143F"/>
    <w:multiLevelType w:val="singleLevel"/>
    <w:tmpl w:val="EAA2143F"/>
    <w:lvl w:ilvl="0" w:tentative="0">
      <w:start w:val="1"/>
      <w:numFmt w:val="bullet"/>
      <w:lvlText w:val=""/>
      <w:lvlJc w:val="left"/>
      <w:pPr>
        <w:ind w:left="420" w:hanging="420"/>
      </w:pPr>
      <w:rPr>
        <w:rFonts w:hint="default" w:ascii="Wingdings" w:hAnsi="Wingdings"/>
      </w:rPr>
    </w:lvl>
  </w:abstractNum>
  <w:abstractNum w:abstractNumId="1">
    <w:nsid w:val="1DF96439"/>
    <w:multiLevelType w:val="singleLevel"/>
    <w:tmpl w:val="1DF96439"/>
    <w:lvl w:ilvl="0" w:tentative="0">
      <w:start w:val="1"/>
      <w:numFmt w:val="bullet"/>
      <w:pStyle w:val="9"/>
      <w:lvlText w:val=""/>
      <w:lvlJc w:val="left"/>
      <w:pPr>
        <w:tabs>
          <w:tab w:val="left" w:pos="360"/>
        </w:tabs>
        <w:ind w:left="360" w:hanging="360"/>
      </w:pPr>
      <w:rPr>
        <w:rFonts w:hint="default" w:ascii="Wingdings" w:hAnsi="Wingdings"/>
      </w:rPr>
    </w:lvl>
  </w:abstractNum>
  <w:abstractNum w:abstractNumId="2">
    <w:nsid w:val="53FB147D"/>
    <w:multiLevelType w:val="multilevel"/>
    <w:tmpl w:val="53FB147D"/>
    <w:lvl w:ilvl="0" w:tentative="0">
      <w:start w:val="1"/>
      <w:numFmt w:val="bullet"/>
      <w:pStyle w:val="26"/>
      <w:lvlText w:val=""/>
      <w:lvlJc w:val="left"/>
      <w:pPr>
        <w:tabs>
          <w:tab w:val="left" w:pos="360"/>
        </w:tabs>
        <w:ind w:left="360" w:hanging="360"/>
      </w:pPr>
      <w:rPr>
        <w:rFonts w:hint="default" w:ascii="Symbol" w:hAnsi="Symbol"/>
        <w:color w:val="00338D"/>
      </w:rPr>
    </w:lvl>
    <w:lvl w:ilvl="1" w:tentative="0">
      <w:start w:val="1"/>
      <w:numFmt w:val="bullet"/>
      <w:lvlText w:val="o"/>
      <w:lvlJc w:val="left"/>
      <w:pPr>
        <w:tabs>
          <w:tab w:val="left" w:pos="3960"/>
        </w:tabs>
        <w:ind w:left="3960" w:hanging="360"/>
      </w:pPr>
      <w:rPr>
        <w:rFonts w:hint="default" w:ascii="Courier New" w:hAnsi="Courier New" w:cs="Courier New"/>
        <w:color w:val="00338D"/>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lvlOverride w:ilvl="0">
      <w:startOverride w:val="0"/>
    </w:lvlOverride>
    <w:lvlOverride w:ilvl="1">
      <w:startOverride w:val="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6B9"/>
    <w:rsid w:val="0001225F"/>
    <w:rsid w:val="00013E45"/>
    <w:rsid w:val="0001734A"/>
    <w:rsid w:val="00021432"/>
    <w:rsid w:val="0002287F"/>
    <w:rsid w:val="000236DF"/>
    <w:rsid w:val="00024307"/>
    <w:rsid w:val="000269E4"/>
    <w:rsid w:val="00030A34"/>
    <w:rsid w:val="000324D7"/>
    <w:rsid w:val="00034CE4"/>
    <w:rsid w:val="000402D0"/>
    <w:rsid w:val="00040D5A"/>
    <w:rsid w:val="000447DE"/>
    <w:rsid w:val="00047FCF"/>
    <w:rsid w:val="00051E09"/>
    <w:rsid w:val="00053D9D"/>
    <w:rsid w:val="0005738D"/>
    <w:rsid w:val="0006006A"/>
    <w:rsid w:val="00063242"/>
    <w:rsid w:val="00063716"/>
    <w:rsid w:val="00070E99"/>
    <w:rsid w:val="000711CC"/>
    <w:rsid w:val="00074B79"/>
    <w:rsid w:val="000769FF"/>
    <w:rsid w:val="000844D8"/>
    <w:rsid w:val="00084936"/>
    <w:rsid w:val="00091733"/>
    <w:rsid w:val="00096A06"/>
    <w:rsid w:val="000A0F42"/>
    <w:rsid w:val="000A36B8"/>
    <w:rsid w:val="000A6360"/>
    <w:rsid w:val="000B5032"/>
    <w:rsid w:val="000C47F2"/>
    <w:rsid w:val="000C4CC9"/>
    <w:rsid w:val="000C54D0"/>
    <w:rsid w:val="000C798A"/>
    <w:rsid w:val="000C7C7C"/>
    <w:rsid w:val="000C7C87"/>
    <w:rsid w:val="000D0A4E"/>
    <w:rsid w:val="000D1AAF"/>
    <w:rsid w:val="000D4D3A"/>
    <w:rsid w:val="000D5F91"/>
    <w:rsid w:val="000D61E1"/>
    <w:rsid w:val="000E117D"/>
    <w:rsid w:val="000F0F09"/>
    <w:rsid w:val="000F5A71"/>
    <w:rsid w:val="000F72D6"/>
    <w:rsid w:val="000F74A0"/>
    <w:rsid w:val="00101235"/>
    <w:rsid w:val="00103331"/>
    <w:rsid w:val="0010610A"/>
    <w:rsid w:val="00111D76"/>
    <w:rsid w:val="0011285B"/>
    <w:rsid w:val="00132A03"/>
    <w:rsid w:val="00133ABA"/>
    <w:rsid w:val="00135A68"/>
    <w:rsid w:val="00135EDE"/>
    <w:rsid w:val="00147252"/>
    <w:rsid w:val="00150EC0"/>
    <w:rsid w:val="00151D2A"/>
    <w:rsid w:val="00161D1D"/>
    <w:rsid w:val="001630A0"/>
    <w:rsid w:val="00163607"/>
    <w:rsid w:val="001637AE"/>
    <w:rsid w:val="00164606"/>
    <w:rsid w:val="0017252C"/>
    <w:rsid w:val="001776B9"/>
    <w:rsid w:val="00184D07"/>
    <w:rsid w:val="00190C4B"/>
    <w:rsid w:val="0019166D"/>
    <w:rsid w:val="001A1317"/>
    <w:rsid w:val="001A2ED7"/>
    <w:rsid w:val="001A43CA"/>
    <w:rsid w:val="001A4C06"/>
    <w:rsid w:val="001B69F6"/>
    <w:rsid w:val="001C13EA"/>
    <w:rsid w:val="001C485C"/>
    <w:rsid w:val="001D2F56"/>
    <w:rsid w:val="001D37A8"/>
    <w:rsid w:val="001E0966"/>
    <w:rsid w:val="001E4105"/>
    <w:rsid w:val="001E5312"/>
    <w:rsid w:val="001E59C0"/>
    <w:rsid w:val="002022E4"/>
    <w:rsid w:val="00211984"/>
    <w:rsid w:val="002201BF"/>
    <w:rsid w:val="0022238F"/>
    <w:rsid w:val="002347D3"/>
    <w:rsid w:val="0023615A"/>
    <w:rsid w:val="00246557"/>
    <w:rsid w:val="0024699F"/>
    <w:rsid w:val="002516F4"/>
    <w:rsid w:val="00254847"/>
    <w:rsid w:val="00265783"/>
    <w:rsid w:val="002661B7"/>
    <w:rsid w:val="00266EDC"/>
    <w:rsid w:val="0026772A"/>
    <w:rsid w:val="0027087B"/>
    <w:rsid w:val="002713EF"/>
    <w:rsid w:val="00275EBE"/>
    <w:rsid w:val="00276A80"/>
    <w:rsid w:val="0028787E"/>
    <w:rsid w:val="00290CA8"/>
    <w:rsid w:val="00294126"/>
    <w:rsid w:val="00296CD7"/>
    <w:rsid w:val="002A36E1"/>
    <w:rsid w:val="002A3AC5"/>
    <w:rsid w:val="002A5D8C"/>
    <w:rsid w:val="002B334B"/>
    <w:rsid w:val="002C258D"/>
    <w:rsid w:val="002C4F78"/>
    <w:rsid w:val="002D210E"/>
    <w:rsid w:val="002D32F0"/>
    <w:rsid w:val="002D3E7F"/>
    <w:rsid w:val="002D56B9"/>
    <w:rsid w:val="002E14C1"/>
    <w:rsid w:val="002E64FD"/>
    <w:rsid w:val="002F58EA"/>
    <w:rsid w:val="00300EE1"/>
    <w:rsid w:val="00301EA1"/>
    <w:rsid w:val="003036BE"/>
    <w:rsid w:val="0031429B"/>
    <w:rsid w:val="00316237"/>
    <w:rsid w:val="00320421"/>
    <w:rsid w:val="00322081"/>
    <w:rsid w:val="00334B15"/>
    <w:rsid w:val="00344EFA"/>
    <w:rsid w:val="00347D48"/>
    <w:rsid w:val="003504D8"/>
    <w:rsid w:val="003564ED"/>
    <w:rsid w:val="00364043"/>
    <w:rsid w:val="00364BE6"/>
    <w:rsid w:val="0038654F"/>
    <w:rsid w:val="00386DDB"/>
    <w:rsid w:val="003A157F"/>
    <w:rsid w:val="003A3998"/>
    <w:rsid w:val="003A6A1E"/>
    <w:rsid w:val="003B3CAA"/>
    <w:rsid w:val="003C0AB2"/>
    <w:rsid w:val="003C2E6C"/>
    <w:rsid w:val="003C708F"/>
    <w:rsid w:val="003C709D"/>
    <w:rsid w:val="003C712B"/>
    <w:rsid w:val="003E2CA4"/>
    <w:rsid w:val="003E2D53"/>
    <w:rsid w:val="003E5EBC"/>
    <w:rsid w:val="003F11E6"/>
    <w:rsid w:val="003F2C4F"/>
    <w:rsid w:val="003F573C"/>
    <w:rsid w:val="003F6ACF"/>
    <w:rsid w:val="00402506"/>
    <w:rsid w:val="00406F94"/>
    <w:rsid w:val="004070CF"/>
    <w:rsid w:val="004126F3"/>
    <w:rsid w:val="00412C2D"/>
    <w:rsid w:val="004160F6"/>
    <w:rsid w:val="00432809"/>
    <w:rsid w:val="00433FF0"/>
    <w:rsid w:val="00435C0C"/>
    <w:rsid w:val="00436071"/>
    <w:rsid w:val="0043664E"/>
    <w:rsid w:val="0044392F"/>
    <w:rsid w:val="004476D0"/>
    <w:rsid w:val="00450A61"/>
    <w:rsid w:val="00451F70"/>
    <w:rsid w:val="00457C5A"/>
    <w:rsid w:val="00461F9C"/>
    <w:rsid w:val="00462E81"/>
    <w:rsid w:val="00473843"/>
    <w:rsid w:val="0048050D"/>
    <w:rsid w:val="00480595"/>
    <w:rsid w:val="00485435"/>
    <w:rsid w:val="004868DE"/>
    <w:rsid w:val="00491C6E"/>
    <w:rsid w:val="00492E29"/>
    <w:rsid w:val="00493B69"/>
    <w:rsid w:val="00493EFE"/>
    <w:rsid w:val="00497D96"/>
    <w:rsid w:val="004A03C1"/>
    <w:rsid w:val="004A1771"/>
    <w:rsid w:val="004B342B"/>
    <w:rsid w:val="004B70E2"/>
    <w:rsid w:val="004B79C1"/>
    <w:rsid w:val="004B7DF7"/>
    <w:rsid w:val="004C5434"/>
    <w:rsid w:val="004D1F6B"/>
    <w:rsid w:val="004D4888"/>
    <w:rsid w:val="004D5014"/>
    <w:rsid w:val="004D70B6"/>
    <w:rsid w:val="004E5084"/>
    <w:rsid w:val="004E7E74"/>
    <w:rsid w:val="004F3D35"/>
    <w:rsid w:val="004F4118"/>
    <w:rsid w:val="004F553E"/>
    <w:rsid w:val="005036D8"/>
    <w:rsid w:val="00505F9F"/>
    <w:rsid w:val="00513F74"/>
    <w:rsid w:val="0052017A"/>
    <w:rsid w:val="005203B6"/>
    <w:rsid w:val="005221A9"/>
    <w:rsid w:val="00525A67"/>
    <w:rsid w:val="00525A7C"/>
    <w:rsid w:val="00530191"/>
    <w:rsid w:val="005330BB"/>
    <w:rsid w:val="00533D5E"/>
    <w:rsid w:val="0053657C"/>
    <w:rsid w:val="00537D96"/>
    <w:rsid w:val="00547386"/>
    <w:rsid w:val="00556E01"/>
    <w:rsid w:val="00560E56"/>
    <w:rsid w:val="005616B7"/>
    <w:rsid w:val="00563F72"/>
    <w:rsid w:val="00566020"/>
    <w:rsid w:val="005664DB"/>
    <w:rsid w:val="005862D2"/>
    <w:rsid w:val="00586DCF"/>
    <w:rsid w:val="00591713"/>
    <w:rsid w:val="00593660"/>
    <w:rsid w:val="0059760C"/>
    <w:rsid w:val="005A00E6"/>
    <w:rsid w:val="005A054A"/>
    <w:rsid w:val="005A32B6"/>
    <w:rsid w:val="005A5055"/>
    <w:rsid w:val="005A5D41"/>
    <w:rsid w:val="005B0403"/>
    <w:rsid w:val="005B32C0"/>
    <w:rsid w:val="005B3611"/>
    <w:rsid w:val="005C384B"/>
    <w:rsid w:val="005D3309"/>
    <w:rsid w:val="005D47D4"/>
    <w:rsid w:val="005D51FE"/>
    <w:rsid w:val="005D6949"/>
    <w:rsid w:val="005D7DBD"/>
    <w:rsid w:val="005F5096"/>
    <w:rsid w:val="005F5CFB"/>
    <w:rsid w:val="005F5E37"/>
    <w:rsid w:val="0060067F"/>
    <w:rsid w:val="00603378"/>
    <w:rsid w:val="006047B0"/>
    <w:rsid w:val="006120E3"/>
    <w:rsid w:val="0061748A"/>
    <w:rsid w:val="00623433"/>
    <w:rsid w:val="006254E9"/>
    <w:rsid w:val="00626CF3"/>
    <w:rsid w:val="006278B6"/>
    <w:rsid w:val="00630876"/>
    <w:rsid w:val="00645354"/>
    <w:rsid w:val="006518C7"/>
    <w:rsid w:val="00665789"/>
    <w:rsid w:val="006669FA"/>
    <w:rsid w:val="00667041"/>
    <w:rsid w:val="00671F30"/>
    <w:rsid w:val="00680337"/>
    <w:rsid w:val="00686EB0"/>
    <w:rsid w:val="0069652B"/>
    <w:rsid w:val="00697EB9"/>
    <w:rsid w:val="006A150C"/>
    <w:rsid w:val="006A5627"/>
    <w:rsid w:val="006B2ADA"/>
    <w:rsid w:val="006B5A30"/>
    <w:rsid w:val="006C04E9"/>
    <w:rsid w:val="006C5736"/>
    <w:rsid w:val="006D1790"/>
    <w:rsid w:val="006D1B7B"/>
    <w:rsid w:val="006D302C"/>
    <w:rsid w:val="006D5A38"/>
    <w:rsid w:val="006D5C44"/>
    <w:rsid w:val="006D7266"/>
    <w:rsid w:val="006D7277"/>
    <w:rsid w:val="006E232E"/>
    <w:rsid w:val="006E25F0"/>
    <w:rsid w:val="006F03B0"/>
    <w:rsid w:val="006F1572"/>
    <w:rsid w:val="006F59E3"/>
    <w:rsid w:val="00706B05"/>
    <w:rsid w:val="0071250E"/>
    <w:rsid w:val="00712BDF"/>
    <w:rsid w:val="007147BD"/>
    <w:rsid w:val="0071589E"/>
    <w:rsid w:val="007159EC"/>
    <w:rsid w:val="007226FF"/>
    <w:rsid w:val="00725036"/>
    <w:rsid w:val="007279D2"/>
    <w:rsid w:val="00731005"/>
    <w:rsid w:val="0073255A"/>
    <w:rsid w:val="007325FA"/>
    <w:rsid w:val="00733DA8"/>
    <w:rsid w:val="007348EF"/>
    <w:rsid w:val="00745588"/>
    <w:rsid w:val="00747058"/>
    <w:rsid w:val="007500EC"/>
    <w:rsid w:val="00760F57"/>
    <w:rsid w:val="00763220"/>
    <w:rsid w:val="00763EC0"/>
    <w:rsid w:val="00764A51"/>
    <w:rsid w:val="00774284"/>
    <w:rsid w:val="00774F58"/>
    <w:rsid w:val="007929A3"/>
    <w:rsid w:val="0079549E"/>
    <w:rsid w:val="007A1789"/>
    <w:rsid w:val="007A63A2"/>
    <w:rsid w:val="007B413A"/>
    <w:rsid w:val="007B4803"/>
    <w:rsid w:val="007B5025"/>
    <w:rsid w:val="007B7C34"/>
    <w:rsid w:val="007D0529"/>
    <w:rsid w:val="007D7F12"/>
    <w:rsid w:val="007E2A7B"/>
    <w:rsid w:val="007E7292"/>
    <w:rsid w:val="007E757C"/>
    <w:rsid w:val="007F58E9"/>
    <w:rsid w:val="00801D6D"/>
    <w:rsid w:val="0080215C"/>
    <w:rsid w:val="0080667F"/>
    <w:rsid w:val="0081639C"/>
    <w:rsid w:val="00823B6E"/>
    <w:rsid w:val="00824ACF"/>
    <w:rsid w:val="00826055"/>
    <w:rsid w:val="0082781E"/>
    <w:rsid w:val="00830744"/>
    <w:rsid w:val="0083144F"/>
    <w:rsid w:val="008314B6"/>
    <w:rsid w:val="00831C7F"/>
    <w:rsid w:val="008336EE"/>
    <w:rsid w:val="00835F89"/>
    <w:rsid w:val="00842E09"/>
    <w:rsid w:val="008475C8"/>
    <w:rsid w:val="0085325F"/>
    <w:rsid w:val="00855F3D"/>
    <w:rsid w:val="008566EE"/>
    <w:rsid w:val="00864358"/>
    <w:rsid w:val="0086486B"/>
    <w:rsid w:val="00871BF7"/>
    <w:rsid w:val="00873C37"/>
    <w:rsid w:val="00875506"/>
    <w:rsid w:val="00875F34"/>
    <w:rsid w:val="00876E1F"/>
    <w:rsid w:val="00881905"/>
    <w:rsid w:val="008A1E1D"/>
    <w:rsid w:val="008A5C98"/>
    <w:rsid w:val="008B2820"/>
    <w:rsid w:val="008B4122"/>
    <w:rsid w:val="008B4146"/>
    <w:rsid w:val="008B7CD8"/>
    <w:rsid w:val="008C0850"/>
    <w:rsid w:val="008C3AD4"/>
    <w:rsid w:val="008D0629"/>
    <w:rsid w:val="008D58A3"/>
    <w:rsid w:val="008E081F"/>
    <w:rsid w:val="008E137E"/>
    <w:rsid w:val="008E2945"/>
    <w:rsid w:val="008E3BEE"/>
    <w:rsid w:val="008E4918"/>
    <w:rsid w:val="008E6F9D"/>
    <w:rsid w:val="008F00A9"/>
    <w:rsid w:val="008F213F"/>
    <w:rsid w:val="008F2449"/>
    <w:rsid w:val="008F6BDE"/>
    <w:rsid w:val="009056DD"/>
    <w:rsid w:val="0092096E"/>
    <w:rsid w:val="00923A2C"/>
    <w:rsid w:val="009251E6"/>
    <w:rsid w:val="009352F3"/>
    <w:rsid w:val="00936750"/>
    <w:rsid w:val="009376BC"/>
    <w:rsid w:val="00944FBA"/>
    <w:rsid w:val="00951BBE"/>
    <w:rsid w:val="00955F60"/>
    <w:rsid w:val="00957FB1"/>
    <w:rsid w:val="00962DDF"/>
    <w:rsid w:val="00970A02"/>
    <w:rsid w:val="00973729"/>
    <w:rsid w:val="00975474"/>
    <w:rsid w:val="00983EBC"/>
    <w:rsid w:val="0098432F"/>
    <w:rsid w:val="00987371"/>
    <w:rsid w:val="0099148C"/>
    <w:rsid w:val="00992FB4"/>
    <w:rsid w:val="009A28B2"/>
    <w:rsid w:val="009A2E18"/>
    <w:rsid w:val="009A4538"/>
    <w:rsid w:val="009A739D"/>
    <w:rsid w:val="009B18D8"/>
    <w:rsid w:val="009B5A22"/>
    <w:rsid w:val="009B5BA5"/>
    <w:rsid w:val="009B67D5"/>
    <w:rsid w:val="009C1853"/>
    <w:rsid w:val="009D2A95"/>
    <w:rsid w:val="009E0E92"/>
    <w:rsid w:val="009E61F8"/>
    <w:rsid w:val="009E7402"/>
    <w:rsid w:val="00A01D79"/>
    <w:rsid w:val="00A07111"/>
    <w:rsid w:val="00A111A5"/>
    <w:rsid w:val="00A149C5"/>
    <w:rsid w:val="00A178DD"/>
    <w:rsid w:val="00A17D73"/>
    <w:rsid w:val="00A17F50"/>
    <w:rsid w:val="00A273CF"/>
    <w:rsid w:val="00A274ED"/>
    <w:rsid w:val="00A33D87"/>
    <w:rsid w:val="00A51151"/>
    <w:rsid w:val="00A516E8"/>
    <w:rsid w:val="00A5195C"/>
    <w:rsid w:val="00A52DD3"/>
    <w:rsid w:val="00A52EE2"/>
    <w:rsid w:val="00A56469"/>
    <w:rsid w:val="00A6338F"/>
    <w:rsid w:val="00A636E7"/>
    <w:rsid w:val="00A63E2C"/>
    <w:rsid w:val="00A700A5"/>
    <w:rsid w:val="00A87E9B"/>
    <w:rsid w:val="00A9281F"/>
    <w:rsid w:val="00A9378E"/>
    <w:rsid w:val="00AA4832"/>
    <w:rsid w:val="00AB00F8"/>
    <w:rsid w:val="00AB0590"/>
    <w:rsid w:val="00AB1D63"/>
    <w:rsid w:val="00AB33CC"/>
    <w:rsid w:val="00AB7C69"/>
    <w:rsid w:val="00AC74C6"/>
    <w:rsid w:val="00AD1F46"/>
    <w:rsid w:val="00AE7D27"/>
    <w:rsid w:val="00AF3836"/>
    <w:rsid w:val="00AF4A1A"/>
    <w:rsid w:val="00AF66DC"/>
    <w:rsid w:val="00AF766C"/>
    <w:rsid w:val="00B07462"/>
    <w:rsid w:val="00B0789A"/>
    <w:rsid w:val="00B10852"/>
    <w:rsid w:val="00B126B9"/>
    <w:rsid w:val="00B1613D"/>
    <w:rsid w:val="00B17E91"/>
    <w:rsid w:val="00B207AF"/>
    <w:rsid w:val="00B23D67"/>
    <w:rsid w:val="00B23ED5"/>
    <w:rsid w:val="00B25216"/>
    <w:rsid w:val="00B265CF"/>
    <w:rsid w:val="00B275AF"/>
    <w:rsid w:val="00B27B89"/>
    <w:rsid w:val="00B31C2A"/>
    <w:rsid w:val="00B324A4"/>
    <w:rsid w:val="00B349EC"/>
    <w:rsid w:val="00B3756C"/>
    <w:rsid w:val="00B375F2"/>
    <w:rsid w:val="00B425C9"/>
    <w:rsid w:val="00B527EC"/>
    <w:rsid w:val="00B61DE6"/>
    <w:rsid w:val="00B66CAF"/>
    <w:rsid w:val="00B67636"/>
    <w:rsid w:val="00B7259C"/>
    <w:rsid w:val="00B73FC0"/>
    <w:rsid w:val="00B7510A"/>
    <w:rsid w:val="00B80289"/>
    <w:rsid w:val="00B870A1"/>
    <w:rsid w:val="00B92681"/>
    <w:rsid w:val="00B93BA1"/>
    <w:rsid w:val="00B95CC4"/>
    <w:rsid w:val="00B96A68"/>
    <w:rsid w:val="00BA12D1"/>
    <w:rsid w:val="00BA36F7"/>
    <w:rsid w:val="00BA451D"/>
    <w:rsid w:val="00BA50E4"/>
    <w:rsid w:val="00BB1848"/>
    <w:rsid w:val="00BB21CC"/>
    <w:rsid w:val="00BB5273"/>
    <w:rsid w:val="00BC31CC"/>
    <w:rsid w:val="00BC5E8C"/>
    <w:rsid w:val="00BC75CC"/>
    <w:rsid w:val="00BD043D"/>
    <w:rsid w:val="00BD210E"/>
    <w:rsid w:val="00BD55CD"/>
    <w:rsid w:val="00BE4633"/>
    <w:rsid w:val="00BE48A9"/>
    <w:rsid w:val="00BE71A4"/>
    <w:rsid w:val="00C00588"/>
    <w:rsid w:val="00C03A2D"/>
    <w:rsid w:val="00C04338"/>
    <w:rsid w:val="00C067B0"/>
    <w:rsid w:val="00C116BE"/>
    <w:rsid w:val="00C16BAE"/>
    <w:rsid w:val="00C21DFD"/>
    <w:rsid w:val="00C259F7"/>
    <w:rsid w:val="00C26394"/>
    <w:rsid w:val="00C278E5"/>
    <w:rsid w:val="00C34871"/>
    <w:rsid w:val="00C37D3A"/>
    <w:rsid w:val="00C43963"/>
    <w:rsid w:val="00C469A3"/>
    <w:rsid w:val="00C51188"/>
    <w:rsid w:val="00C64AD7"/>
    <w:rsid w:val="00C6679E"/>
    <w:rsid w:val="00C70CEC"/>
    <w:rsid w:val="00C716BC"/>
    <w:rsid w:val="00C7293B"/>
    <w:rsid w:val="00C73DA5"/>
    <w:rsid w:val="00C74187"/>
    <w:rsid w:val="00C8229E"/>
    <w:rsid w:val="00C837BE"/>
    <w:rsid w:val="00C8481D"/>
    <w:rsid w:val="00C905DB"/>
    <w:rsid w:val="00C91889"/>
    <w:rsid w:val="00C92A26"/>
    <w:rsid w:val="00CA137F"/>
    <w:rsid w:val="00CA5E36"/>
    <w:rsid w:val="00CB0018"/>
    <w:rsid w:val="00CB331D"/>
    <w:rsid w:val="00CB6E09"/>
    <w:rsid w:val="00CC0E4F"/>
    <w:rsid w:val="00CC4946"/>
    <w:rsid w:val="00CD0BDD"/>
    <w:rsid w:val="00CD1513"/>
    <w:rsid w:val="00CD172D"/>
    <w:rsid w:val="00CD3CD7"/>
    <w:rsid w:val="00CE27EF"/>
    <w:rsid w:val="00CE3CBB"/>
    <w:rsid w:val="00CF11FC"/>
    <w:rsid w:val="00CF31EA"/>
    <w:rsid w:val="00D06287"/>
    <w:rsid w:val="00D06DA6"/>
    <w:rsid w:val="00D1174C"/>
    <w:rsid w:val="00D12DEB"/>
    <w:rsid w:val="00D136CD"/>
    <w:rsid w:val="00D20079"/>
    <w:rsid w:val="00D20882"/>
    <w:rsid w:val="00D27808"/>
    <w:rsid w:val="00D31896"/>
    <w:rsid w:val="00D31CF4"/>
    <w:rsid w:val="00D40AE1"/>
    <w:rsid w:val="00D42150"/>
    <w:rsid w:val="00D4354C"/>
    <w:rsid w:val="00D4790F"/>
    <w:rsid w:val="00D50444"/>
    <w:rsid w:val="00D55855"/>
    <w:rsid w:val="00D6258D"/>
    <w:rsid w:val="00D6587B"/>
    <w:rsid w:val="00D66098"/>
    <w:rsid w:val="00D70597"/>
    <w:rsid w:val="00D77EDD"/>
    <w:rsid w:val="00D837C2"/>
    <w:rsid w:val="00D84080"/>
    <w:rsid w:val="00D862BB"/>
    <w:rsid w:val="00D9292C"/>
    <w:rsid w:val="00D92CEF"/>
    <w:rsid w:val="00D95DF3"/>
    <w:rsid w:val="00DA09EB"/>
    <w:rsid w:val="00DA0A51"/>
    <w:rsid w:val="00DA6700"/>
    <w:rsid w:val="00DB043E"/>
    <w:rsid w:val="00DB049F"/>
    <w:rsid w:val="00DB0EC1"/>
    <w:rsid w:val="00DB59E6"/>
    <w:rsid w:val="00DB6854"/>
    <w:rsid w:val="00DC0586"/>
    <w:rsid w:val="00DC39F8"/>
    <w:rsid w:val="00DC54D1"/>
    <w:rsid w:val="00DC732C"/>
    <w:rsid w:val="00DD1761"/>
    <w:rsid w:val="00DD6729"/>
    <w:rsid w:val="00DD6D96"/>
    <w:rsid w:val="00DD6E8B"/>
    <w:rsid w:val="00DD7EE2"/>
    <w:rsid w:val="00DE67C4"/>
    <w:rsid w:val="00DF7E8A"/>
    <w:rsid w:val="00E03A93"/>
    <w:rsid w:val="00E04458"/>
    <w:rsid w:val="00E232E8"/>
    <w:rsid w:val="00E24DE7"/>
    <w:rsid w:val="00E258D8"/>
    <w:rsid w:val="00E258D9"/>
    <w:rsid w:val="00E25EC5"/>
    <w:rsid w:val="00E35603"/>
    <w:rsid w:val="00E358C0"/>
    <w:rsid w:val="00E375BA"/>
    <w:rsid w:val="00E41119"/>
    <w:rsid w:val="00E42CD3"/>
    <w:rsid w:val="00E44FEE"/>
    <w:rsid w:val="00E62B8A"/>
    <w:rsid w:val="00E6363D"/>
    <w:rsid w:val="00E71F76"/>
    <w:rsid w:val="00E809C6"/>
    <w:rsid w:val="00E81B59"/>
    <w:rsid w:val="00E84A9F"/>
    <w:rsid w:val="00E86087"/>
    <w:rsid w:val="00E87525"/>
    <w:rsid w:val="00E878CB"/>
    <w:rsid w:val="00E9070F"/>
    <w:rsid w:val="00E91B0A"/>
    <w:rsid w:val="00E91B4A"/>
    <w:rsid w:val="00E92BE3"/>
    <w:rsid w:val="00E970FB"/>
    <w:rsid w:val="00E97BB7"/>
    <w:rsid w:val="00EA3DF5"/>
    <w:rsid w:val="00EA4392"/>
    <w:rsid w:val="00EA5F49"/>
    <w:rsid w:val="00EB17E9"/>
    <w:rsid w:val="00EB2E1C"/>
    <w:rsid w:val="00EB4149"/>
    <w:rsid w:val="00EB46F4"/>
    <w:rsid w:val="00EB770E"/>
    <w:rsid w:val="00EC0E89"/>
    <w:rsid w:val="00EC123E"/>
    <w:rsid w:val="00ED0064"/>
    <w:rsid w:val="00ED5DA3"/>
    <w:rsid w:val="00ED6116"/>
    <w:rsid w:val="00EE07B4"/>
    <w:rsid w:val="00EE5D12"/>
    <w:rsid w:val="00EF127E"/>
    <w:rsid w:val="00F00971"/>
    <w:rsid w:val="00F14D3A"/>
    <w:rsid w:val="00F1757B"/>
    <w:rsid w:val="00F20D07"/>
    <w:rsid w:val="00F24DCA"/>
    <w:rsid w:val="00F26234"/>
    <w:rsid w:val="00F33C93"/>
    <w:rsid w:val="00F35EBD"/>
    <w:rsid w:val="00F438AC"/>
    <w:rsid w:val="00F45F91"/>
    <w:rsid w:val="00F5119C"/>
    <w:rsid w:val="00F56CA2"/>
    <w:rsid w:val="00F57A25"/>
    <w:rsid w:val="00F64081"/>
    <w:rsid w:val="00F67231"/>
    <w:rsid w:val="00F679DD"/>
    <w:rsid w:val="00F73059"/>
    <w:rsid w:val="00F75C7A"/>
    <w:rsid w:val="00F75C8D"/>
    <w:rsid w:val="00F7753A"/>
    <w:rsid w:val="00F83EF6"/>
    <w:rsid w:val="00F8495F"/>
    <w:rsid w:val="00F87652"/>
    <w:rsid w:val="00F92C74"/>
    <w:rsid w:val="00F93EB7"/>
    <w:rsid w:val="00F96F62"/>
    <w:rsid w:val="00F970E4"/>
    <w:rsid w:val="00F9788A"/>
    <w:rsid w:val="00FA122A"/>
    <w:rsid w:val="00FA6088"/>
    <w:rsid w:val="00FA6578"/>
    <w:rsid w:val="00FA74C6"/>
    <w:rsid w:val="00FB3449"/>
    <w:rsid w:val="00FB635A"/>
    <w:rsid w:val="00FC1633"/>
    <w:rsid w:val="00FC1A95"/>
    <w:rsid w:val="00FC4D8E"/>
    <w:rsid w:val="00FC61D1"/>
    <w:rsid w:val="00FC6691"/>
    <w:rsid w:val="00FD2D0E"/>
    <w:rsid w:val="00FD47CA"/>
    <w:rsid w:val="00FE448D"/>
    <w:rsid w:val="00FE4CC7"/>
    <w:rsid w:val="00FE7237"/>
    <w:rsid w:val="00FE799E"/>
    <w:rsid w:val="00FF259B"/>
    <w:rsid w:val="00FF4762"/>
    <w:rsid w:val="00FF5F30"/>
    <w:rsid w:val="01730582"/>
    <w:rsid w:val="07963C7F"/>
    <w:rsid w:val="07CC56E3"/>
    <w:rsid w:val="08122176"/>
    <w:rsid w:val="09FB1114"/>
    <w:rsid w:val="0CA21ABC"/>
    <w:rsid w:val="0E33709E"/>
    <w:rsid w:val="14157276"/>
    <w:rsid w:val="15DA1475"/>
    <w:rsid w:val="16B52455"/>
    <w:rsid w:val="18D56FD4"/>
    <w:rsid w:val="18E57F8F"/>
    <w:rsid w:val="1AD01D69"/>
    <w:rsid w:val="1CC41839"/>
    <w:rsid w:val="1E03734C"/>
    <w:rsid w:val="21292E68"/>
    <w:rsid w:val="23971A56"/>
    <w:rsid w:val="256E2C8A"/>
    <w:rsid w:val="27934C2A"/>
    <w:rsid w:val="28972497"/>
    <w:rsid w:val="2B8925CC"/>
    <w:rsid w:val="2C46226B"/>
    <w:rsid w:val="2D126D10"/>
    <w:rsid w:val="2EF1150C"/>
    <w:rsid w:val="304765B2"/>
    <w:rsid w:val="314D2915"/>
    <w:rsid w:val="34F760D5"/>
    <w:rsid w:val="3507280B"/>
    <w:rsid w:val="36963DEF"/>
    <w:rsid w:val="383F51F9"/>
    <w:rsid w:val="3B6A75F8"/>
    <w:rsid w:val="3C137C90"/>
    <w:rsid w:val="3D4E71D1"/>
    <w:rsid w:val="3DD8351D"/>
    <w:rsid w:val="41F4499C"/>
    <w:rsid w:val="428D56EF"/>
    <w:rsid w:val="43301D71"/>
    <w:rsid w:val="443157A3"/>
    <w:rsid w:val="45261152"/>
    <w:rsid w:val="454E6A62"/>
    <w:rsid w:val="4A2A30AE"/>
    <w:rsid w:val="4B035355"/>
    <w:rsid w:val="4C1B7DAE"/>
    <w:rsid w:val="4C343A36"/>
    <w:rsid w:val="4D7471F9"/>
    <w:rsid w:val="4DD03C33"/>
    <w:rsid w:val="4E047438"/>
    <w:rsid w:val="50E507D6"/>
    <w:rsid w:val="51192866"/>
    <w:rsid w:val="526F3A1A"/>
    <w:rsid w:val="528B1ED6"/>
    <w:rsid w:val="53360094"/>
    <w:rsid w:val="55D87B28"/>
    <w:rsid w:val="564D5561"/>
    <w:rsid w:val="56680EAC"/>
    <w:rsid w:val="599D2616"/>
    <w:rsid w:val="5A42686F"/>
    <w:rsid w:val="5BF84A80"/>
    <w:rsid w:val="5D0E5BDE"/>
    <w:rsid w:val="5E4E0928"/>
    <w:rsid w:val="5E971734"/>
    <w:rsid w:val="604F6C39"/>
    <w:rsid w:val="60895CED"/>
    <w:rsid w:val="60EE6452"/>
    <w:rsid w:val="615D0EE2"/>
    <w:rsid w:val="619D5782"/>
    <w:rsid w:val="61A15272"/>
    <w:rsid w:val="64A963DB"/>
    <w:rsid w:val="64F953C5"/>
    <w:rsid w:val="65156AE4"/>
    <w:rsid w:val="65817895"/>
    <w:rsid w:val="66154481"/>
    <w:rsid w:val="67EC1862"/>
    <w:rsid w:val="6874548F"/>
    <w:rsid w:val="68746C02"/>
    <w:rsid w:val="69286279"/>
    <w:rsid w:val="69360996"/>
    <w:rsid w:val="6CF03552"/>
    <w:rsid w:val="6D3C0545"/>
    <w:rsid w:val="6D8A7502"/>
    <w:rsid w:val="6E0B0643"/>
    <w:rsid w:val="6E1F40EF"/>
    <w:rsid w:val="6EBF31DC"/>
    <w:rsid w:val="6EF15792"/>
    <w:rsid w:val="6F0F14FB"/>
    <w:rsid w:val="6FCD48C6"/>
    <w:rsid w:val="7040315F"/>
    <w:rsid w:val="7335062F"/>
    <w:rsid w:val="748051BB"/>
    <w:rsid w:val="750B2E2F"/>
    <w:rsid w:val="793D7B1F"/>
    <w:rsid w:val="79D42231"/>
    <w:rsid w:val="79F91C98"/>
    <w:rsid w:val="7EE36A72"/>
    <w:rsid w:val="7FB566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spacing w:line="360" w:lineRule="auto"/>
      <w:outlineLvl w:val="0"/>
    </w:pPr>
    <w:rPr>
      <w:rFonts w:ascii="Arial" w:hAnsi="Arial"/>
      <w:b/>
      <w:u w:val="single"/>
    </w:rPr>
  </w:style>
  <w:style w:type="paragraph" w:styleId="3">
    <w:name w:val="heading 2"/>
    <w:basedOn w:val="1"/>
    <w:next w:val="1"/>
    <w:qFormat/>
    <w:uiPriority w:val="0"/>
    <w:pPr>
      <w:keepNext/>
      <w:outlineLvl w:val="1"/>
    </w:pPr>
    <w:rPr>
      <w:b/>
      <w:bCs/>
      <w:lang w:val="en-AU"/>
    </w:rPr>
  </w:style>
  <w:style w:type="paragraph" w:styleId="4">
    <w:name w:val="heading 3"/>
    <w:basedOn w:val="1"/>
    <w:next w:val="1"/>
    <w:qFormat/>
    <w:uiPriority w:val="0"/>
    <w:pPr>
      <w:keepNext/>
      <w:widowControl/>
      <w:spacing w:line="360" w:lineRule="auto"/>
      <w:jc w:val="left"/>
      <w:outlineLvl w:val="2"/>
    </w:pPr>
    <w:rPr>
      <w:rFonts w:ascii="Arial" w:hAnsi="Arial"/>
      <w:b/>
      <w:kern w:val="0"/>
      <w:sz w:val="20"/>
      <w:szCs w:val="20"/>
      <w:lang w:eastAsia="en-US"/>
    </w:rPr>
  </w:style>
  <w:style w:type="paragraph" w:styleId="5">
    <w:name w:val="heading 4"/>
    <w:basedOn w:val="1"/>
    <w:next w:val="1"/>
    <w:link w:val="24"/>
    <w:unhideWhenUsed/>
    <w:qFormat/>
    <w:uiPriority w:val="0"/>
    <w:pPr>
      <w:keepNext/>
      <w:keepLines/>
      <w:spacing w:before="280" w:after="290" w:line="376" w:lineRule="auto"/>
      <w:outlineLvl w:val="3"/>
    </w:pPr>
    <w:rPr>
      <w:rFonts w:ascii="Cambria" w:hAnsi="Cambria" w:eastAsia="宋体" w:cs="Times New Roman"/>
      <w:b/>
      <w:bCs/>
      <w:sz w:val="28"/>
      <w:szCs w:val="28"/>
    </w:rPr>
  </w:style>
  <w:style w:type="paragraph" w:styleId="6">
    <w:name w:val="heading 5"/>
    <w:basedOn w:val="1"/>
    <w:next w:val="1"/>
    <w:qFormat/>
    <w:uiPriority w:val="0"/>
    <w:pPr>
      <w:keepNext/>
      <w:shd w:val="clear" w:color="auto" w:fill="CCCCCC"/>
      <w:outlineLvl w:val="4"/>
    </w:pPr>
    <w:rPr>
      <w:b/>
      <w:bCs/>
      <w:lang w:val="en-AU"/>
    </w:rPr>
  </w:style>
  <w:style w:type="paragraph" w:styleId="7">
    <w:name w:val="heading 9"/>
    <w:basedOn w:val="1"/>
    <w:next w:val="1"/>
    <w:qFormat/>
    <w:uiPriority w:val="0"/>
    <w:pPr>
      <w:spacing w:before="240" w:after="60"/>
      <w:outlineLvl w:val="8"/>
    </w:pPr>
    <w:rPr>
      <w:rFonts w:ascii="Arial" w:hAnsi="Arial" w:cs="Arial"/>
      <w:sz w:val="22"/>
      <w:szCs w:val="22"/>
    </w:rPr>
  </w:style>
  <w:style w:type="character" w:default="1" w:styleId="19">
    <w:name w:val="Default Paragraph Font"/>
    <w:semiHidden/>
    <w:uiPriority w:val="0"/>
  </w:style>
  <w:style w:type="table" w:default="1" w:styleId="17">
    <w:name w:val="Normal Table"/>
    <w:semiHidden/>
    <w:uiPriority w:val="0"/>
    <w:tblPr>
      <w:tblCellMar>
        <w:top w:w="0" w:type="dxa"/>
        <w:left w:w="108" w:type="dxa"/>
        <w:bottom w:w="0" w:type="dxa"/>
        <w:right w:w="108" w:type="dxa"/>
      </w:tblCellMar>
    </w:tblPr>
  </w:style>
  <w:style w:type="paragraph" w:styleId="8">
    <w:name w:val="Normal Indent"/>
    <w:basedOn w:val="1"/>
    <w:uiPriority w:val="0"/>
    <w:pPr>
      <w:ind w:firstLine="420"/>
    </w:pPr>
    <w:rPr>
      <w:szCs w:val="20"/>
    </w:rPr>
  </w:style>
  <w:style w:type="paragraph" w:styleId="9">
    <w:name w:val="List Bullet"/>
    <w:basedOn w:val="1"/>
    <w:uiPriority w:val="0"/>
    <w:pPr>
      <w:numPr>
        <w:ilvl w:val="0"/>
        <w:numId w:val="1"/>
      </w:numPr>
    </w:pPr>
  </w:style>
  <w:style w:type="paragraph" w:styleId="10">
    <w:name w:val="Body Text"/>
    <w:basedOn w:val="1"/>
    <w:uiPriority w:val="0"/>
    <w:pPr>
      <w:jc w:val="left"/>
    </w:pPr>
    <w:rPr>
      <w:rFonts w:ascii="Arial" w:hAnsi="Arial" w:eastAsia="PMingLiU"/>
      <w:sz w:val="20"/>
      <w:szCs w:val="20"/>
      <w:lang w:val="en-AU" w:eastAsia="zh-TW"/>
    </w:rPr>
  </w:style>
  <w:style w:type="paragraph" w:styleId="11">
    <w:name w:val="Body Text Indent"/>
    <w:basedOn w:val="1"/>
    <w:uiPriority w:val="0"/>
    <w:pPr>
      <w:widowControl/>
      <w:spacing w:line="360" w:lineRule="auto"/>
      <w:ind w:firstLine="720"/>
      <w:jc w:val="left"/>
    </w:pPr>
    <w:rPr>
      <w:rFonts w:ascii="Arial" w:hAnsi="Arial"/>
      <w:b/>
      <w:kern w:val="0"/>
      <w:sz w:val="20"/>
      <w:szCs w:val="20"/>
      <w:lang w:eastAsia="en-US"/>
    </w:rPr>
  </w:style>
  <w:style w:type="paragraph" w:styleId="12">
    <w:name w:val="Balloon Text"/>
    <w:basedOn w:val="1"/>
    <w:semiHidden/>
    <w:uiPriority w:val="0"/>
    <w:rPr>
      <w:sz w:val="18"/>
      <w:szCs w:val="18"/>
    </w:rPr>
  </w:style>
  <w:style w:type="paragraph" w:styleId="13">
    <w:name w:val="footer"/>
    <w:basedOn w:val="1"/>
    <w:uiPriority w:val="0"/>
    <w:pPr>
      <w:tabs>
        <w:tab w:val="center" w:pos="4320"/>
        <w:tab w:val="right" w:pos="8640"/>
      </w:tabs>
    </w:pPr>
  </w:style>
  <w:style w:type="paragraph" w:styleId="14">
    <w:name w:val="header"/>
    <w:basedOn w:val="1"/>
    <w:uiPriority w:val="0"/>
    <w:pPr>
      <w:tabs>
        <w:tab w:val="center" w:pos="4320"/>
        <w:tab w:val="right" w:pos="8640"/>
      </w:tabs>
    </w:pPr>
  </w:style>
  <w:style w:type="paragraph" w:styleId="15">
    <w:name w:val="Subtitle"/>
    <w:basedOn w:val="1"/>
    <w:qFormat/>
    <w:uiPriority w:val="0"/>
    <w:rPr>
      <w:b/>
      <w:bCs/>
      <w:lang w:val="en-AU"/>
    </w:rPr>
  </w:style>
  <w:style w:type="paragraph" w:styleId="16">
    <w:name w:val="Normal (Web)"/>
    <w:basedOn w:val="1"/>
    <w:unhideWhenUsed/>
    <w:uiPriority w:val="99"/>
    <w:pPr>
      <w:widowControl/>
      <w:jc w:val="left"/>
    </w:pPr>
    <w:rPr>
      <w:rFonts w:ascii="宋体" w:hAnsi="宋体" w:cs="宋体"/>
      <w:kern w:val="0"/>
      <w:sz w:val="24"/>
    </w:rPr>
  </w:style>
  <w:style w:type="table" w:styleId="18">
    <w:name w:val="Table Grid"/>
    <w:basedOn w:val="1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qFormat/>
    <w:uiPriority w:val="22"/>
    <w:rPr>
      <w:b/>
      <w:bCs/>
    </w:rPr>
  </w:style>
  <w:style w:type="character" w:styleId="21">
    <w:name w:val="page number"/>
    <w:basedOn w:val="19"/>
    <w:uiPriority w:val="0"/>
  </w:style>
  <w:style w:type="character" w:styleId="22">
    <w:name w:val="Emphasis"/>
    <w:qFormat/>
    <w:uiPriority w:val="20"/>
  </w:style>
  <w:style w:type="character" w:styleId="23">
    <w:name w:val="Hyperlink"/>
    <w:unhideWhenUsed/>
    <w:uiPriority w:val="99"/>
    <w:rPr>
      <w:color w:val="0000FF"/>
      <w:u w:val="single"/>
    </w:rPr>
  </w:style>
  <w:style w:type="character" w:customStyle="1" w:styleId="24">
    <w:name w:val="标题 4 Char"/>
    <w:link w:val="5"/>
    <w:semiHidden/>
    <w:uiPriority w:val="0"/>
    <w:rPr>
      <w:rFonts w:ascii="Cambria" w:hAnsi="Cambria" w:eastAsia="宋体" w:cs="Times New Roman"/>
      <w:b/>
      <w:bCs/>
      <w:kern w:val="2"/>
      <w:sz w:val="28"/>
      <w:szCs w:val="28"/>
    </w:rPr>
  </w:style>
  <w:style w:type="paragraph" w:customStyle="1" w:styleId="25">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26">
    <w:name w:val="06-ResumeSideBullet"/>
    <w:basedOn w:val="1"/>
    <w:uiPriority w:val="0"/>
    <w:pPr>
      <w:widowControl/>
      <w:numPr>
        <w:ilvl w:val="0"/>
        <w:numId w:val="2"/>
      </w:numPr>
      <w:spacing w:before="60" w:after="60" w:line="160" w:lineRule="exact"/>
      <w:ind w:right="200"/>
      <w:jc w:val="left"/>
    </w:pPr>
    <w:rPr>
      <w:rFonts w:ascii="Univers 45 Light" w:hAnsi="Univers 45 Light" w:eastAsia="MS Mincho"/>
      <w:bCs/>
      <w:kern w:val="0"/>
      <w:sz w:val="14"/>
      <w:szCs w:val="14"/>
      <w:lang w:eastAsia="ja-JP"/>
    </w:rPr>
  </w:style>
  <w:style w:type="paragraph" w:customStyle="1" w:styleId="27">
    <w:name w:val="List Paragraph1"/>
    <w:basedOn w:val="1"/>
    <w:qFormat/>
    <w:uiPriority w:val="34"/>
    <w:pPr>
      <w:ind w:firstLine="420" w:firstLineChars="200"/>
    </w:pPr>
  </w:style>
  <w:style w:type="paragraph" w:customStyle="1" w:styleId="28">
    <w:name w:val="07-FirstResumeHeader"/>
    <w:uiPriority w:val="0"/>
    <w:pPr>
      <w:spacing w:after="60" w:line="260" w:lineRule="atLeast"/>
      <w:ind w:left="86"/>
    </w:pPr>
    <w:rPr>
      <w:rFonts w:ascii="Univers 45 Light" w:hAnsi="Univers 45 Light" w:eastAsia="宋体" w:cs="Times New Roman"/>
      <w:b/>
      <w:color w:val="00338D"/>
      <w:lang w:val="en-US" w:eastAsia="en-US" w:bidi="ar-SA"/>
    </w:rPr>
  </w:style>
  <w:style w:type="character" w:customStyle="1" w:styleId="29">
    <w:name w:val="work-time2"/>
    <w:uiPriority w:val="0"/>
    <w:rPr>
      <w:b/>
      <w:bCs/>
    </w:rPr>
  </w:style>
  <w:style w:type="paragraph" w:styleId="30">
    <w:name w:val="List Paragraph"/>
    <w:basedOn w:val="1"/>
    <w:qFormat/>
    <w:uiPriority w:val="1"/>
    <w:pPr>
      <w:widowControl/>
      <w:ind w:firstLine="420" w:firstLineChars="200"/>
      <w:jc w:val="left"/>
    </w:pPr>
    <w:rPr>
      <w:rFonts w:eastAsia="MS Mincho"/>
      <w:kern w:val="0"/>
      <w:sz w:val="20"/>
      <w:szCs w:val="20"/>
      <w:lang w:eastAsia="en-US"/>
    </w:rPr>
  </w:style>
  <w:style w:type="character" w:customStyle="1" w:styleId="31">
    <w:name w:val="apple-converted-space"/>
    <w:basedOn w:val="19"/>
    <w:uiPriority w:val="0"/>
  </w:style>
  <w:style w:type="character" w:customStyle="1" w:styleId="32">
    <w:name w:val="work-time"/>
    <w:basedOn w:val="19"/>
    <w:uiPriority w:val="0"/>
  </w:style>
  <w:style w:type="character" w:customStyle="1" w:styleId="33">
    <w:name w:val="comp-name"/>
    <w:basedOn w:val="19"/>
    <w:uiPriority w:val="0"/>
  </w:style>
  <w:style w:type="character" w:customStyle="1" w:styleId="34">
    <w:name w:val="school-name"/>
    <w:basedOn w:val="19"/>
    <w:uiPriority w:val="0"/>
  </w:style>
  <w:style w:type="character" w:customStyle="1" w:styleId="35">
    <w:name w:val="school-special"/>
    <w:basedOn w:val="19"/>
    <w:uiPriority w:val="0"/>
  </w:style>
  <w:style w:type="character" w:customStyle="1" w:styleId="36">
    <w:name w:val="school-degree"/>
    <w:basedOn w:val="19"/>
    <w:uiPriority w:val="0"/>
  </w:style>
  <w:style w:type="paragraph" w:customStyle="1" w:styleId="37">
    <w:name w:val="列出段落1"/>
    <w:basedOn w:val="1"/>
    <w:qFormat/>
    <w:uiPriority w:val="0"/>
    <w:pPr>
      <w:ind w:firstLine="420" w:firstLineChars="200"/>
    </w:pPr>
    <w:rPr>
      <w:rFonts w:ascii="Calibri" w:hAnsi="Calibri"/>
      <w:szCs w:val="22"/>
    </w:rPr>
  </w:style>
  <w:style w:type="character" w:customStyle="1" w:styleId="38">
    <w:name w:val="school-time"/>
    <w:basedOn w:val="19"/>
    <w:uiPriority w:val="0"/>
  </w:style>
  <w:style w:type="table" w:customStyle="1" w:styleId="39">
    <w:name w:val="Table Normal"/>
    <w:unhideWhenUsed/>
    <w:qFormat/>
    <w:uiPriority w:val="2"/>
    <w:pPr>
      <w:widowControl w:val="0"/>
      <w:autoSpaceDE w:val="0"/>
      <w:autoSpaceDN w:val="0"/>
    </w:pPr>
    <w:rPr>
      <w:rFonts w:ascii="Calibri" w:hAnsi="Calibri"/>
      <w:sz w:val="22"/>
      <w:szCs w:val="22"/>
      <w:lang w:val="en-US" w:eastAsia="en-US" w:bidi="ar-SA"/>
    </w:rPr>
    <w:tblPr>
      <w:tblCellMar>
        <w:top w:w="0" w:type="dxa"/>
        <w:left w:w="0" w:type="dxa"/>
        <w:bottom w:w="0" w:type="dxa"/>
        <w:right w:w="0" w:type="dxa"/>
      </w:tblCellMar>
    </w:tblPr>
  </w:style>
  <w:style w:type="paragraph" w:customStyle="1" w:styleId="40">
    <w:name w:val="Table Paragraph"/>
    <w:basedOn w:val="1"/>
    <w:qFormat/>
    <w:uiPriority w:val="1"/>
    <w:pPr>
      <w:autoSpaceDE w:val="0"/>
      <w:autoSpaceDN w:val="0"/>
      <w:spacing w:line="234" w:lineRule="exact"/>
      <w:ind w:left="200"/>
      <w:jc w:val="left"/>
    </w:pPr>
    <w:rPr>
      <w:rFonts w:ascii="Noto Sans CJK JP Regular" w:hAnsi="Noto Sans CJK JP Regular" w:eastAsia="Noto Sans CJK JP Regular" w:cs="Noto Sans CJK JP Regular"/>
      <w:kern w:val="0"/>
      <w:sz w:val="22"/>
      <w:szCs w:val="22"/>
      <w:lang w:val="zh-CN" w:bidi="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8</Pages>
  <Words>2666</Words>
  <Characters>17401</Characters>
  <Lines>42</Lines>
  <Paragraphs>11</Paragraphs>
  <TotalTime>0</TotalTime>
  <ScaleCrop>false</ScaleCrop>
  <LinksUpToDate>false</LinksUpToDate>
  <CharactersWithSpaces>19968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2025-12-03T02:48:00Z</dcterms:created>
  <dc:creator>微软用户</dc:creator>
  <cp:lastModifiedBy>bin</cp:lastModifiedBy>
  <dcterms:modified xsi:type="dcterms:W3CDTF">2025-12-12T05:57:23Z</dcterms:modified>
  <dc:title>PERSONAL DATA</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eyJoZGlkIjoiNWUyNDYxZjJlOGQxMmY0Yzg2OWYwZDNjYzg5YTFkNGYiLCJ1c2VySWQiOiI2MzQwNTkwNDUifQ==</vt:lpwstr>
  </property>
  <property fmtid="{D5CDD505-2E9C-101B-9397-08002B2CF9AE}" pid="3" name="KSOProductBuildVer">
    <vt:lpwstr>2052-12.1.0.24034</vt:lpwstr>
  </property>
  <property fmtid="{D5CDD505-2E9C-101B-9397-08002B2CF9AE}" pid="4" name="ICV">
    <vt:lpwstr>0200205C01E04C9A98247B860BC29519_13</vt:lpwstr>
  </property>
</Properties>
</file>