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BGP Communities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2645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40" w:lineRule="auto"/>
        <w:jc w:val="both"/>
        <w:rPr>
          <w:rFonts w:ascii="Times New Roman" w:cs="Times New Roman" w:eastAsia="Times New Roman" w:hAnsi="Times New Roman"/>
          <w:color w:val="2f549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u w:val="single"/>
          <w:rtl w:val="0"/>
        </w:rPr>
        <w:t xml:space="preserve">Addressing Table</w:t>
      </w:r>
    </w:p>
    <w:tbl>
      <w:tblPr>
        <w:tblStyle w:val="Table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1"/>
        <w:gridCol w:w="2001"/>
        <w:gridCol w:w="2001"/>
        <w:gridCol w:w="2001"/>
        <w:gridCol w:w="2001"/>
        <w:tblGridChange w:id="0">
          <w:tblGrid>
            <w:gridCol w:w="2001"/>
            <w:gridCol w:w="2001"/>
            <w:gridCol w:w="2001"/>
            <w:gridCol w:w="2001"/>
            <w:gridCol w:w="2001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rHeight w:val="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1A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1B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2B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2C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PC-B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20.0.0.1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1"/>
              <w:spacing w:before="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30.0.0.1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1: Build the network.</w:t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Obtain the devices that are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Name the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Connect the devices. According to the connection table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2: Configure BGP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Configuring Bgp in each router with specific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each router and configure there neighbour and assign the area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Router 0 , consider neighbor address 40.0.0.2 and 60.0.0.2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Router 1 , consider neighbor address 40.0.0.1 and 50.0.0.2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Router 2 , consider neighbor address 50.0.0.1 and 60.0.0.1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R1: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Router(config)#router bgp 100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Router(config-router)#neighbor 40.0.0.2 remote-as 200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 neighbor 60.0.0.2 remote-as 300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Router(config-router)#network 10.0.0.0 mask 255.0.0.0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Router(config-router)#exit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53995" cy="26777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R2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Router(config)#router bgp 200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Router(config-router)#neighbor 40.0.0.1 remote-as 100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 neighbor 50.0.0.2 remote-as 300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Router(config-router)#network 20.0.0.0 mask 255.0.0.0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Router(config-router)#exit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0990" cy="2470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47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R3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Router(config)#router bgp 300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Router(config-router)#neighbor 60.0.0.1 remote-as 100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 neighbor 50.0.0.1 remote-as 200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Router(config-router)#network 30.0.0.0 mask 255.0.0.0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Router(config-router)#exit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84805" cy="2808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0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 Ping from PC to check connection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Ping from PC-C to PC-B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17010" cy="39185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91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