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 Africa</w:t>
      </w:r>
      <w:r>
        <w:t xml:space="preserve"> </w:t>
      </w:r>
      <w:r>
        <w:t xml:space="preserve">exceeds the capacity of human analysts to read, code, and act upon</w:t>
      </w:r>
      <w:r>
        <w:t xml:space="preserve"> </w:t>
      </w:r>
      <w:r>
        <w:t xml:space="preserve">within operationally useful timeframes. The African Union Continental</w:t>
      </w:r>
      <w:r>
        <w:t xml:space="preserve"> </w:t>
      </w:r>
      <w:r>
        <w:t xml:space="preserve">Early Warning System (AU-CEWS) aggregates thousands of articles daily,</w:t>
      </w:r>
      <w:r>
        <w:t xml:space="preserve"> </w:t>
      </w:r>
      <w:r>
        <w:t xml:space="preserve">yet their transformation into structured, analysable intelligence</w:t>
      </w:r>
      <w:r>
        <w:t xml:space="preserve"> </w:t>
      </w:r>
      <w:r>
        <w:t xml:space="preserve">remains predominantly manual. This thesis presents VioNER, an</w:t>
      </w:r>
      <w:r>
        <w:t xml:space="preserve"> </w:t>
      </w:r>
      <w:r>
        <w:t xml:space="preserve">end-to-end system that extracts 5W1H attributes (Who, What, Where,</w:t>
      </w:r>
      <w:r>
        <w:t xml:space="preserve"> </w:t>
      </w:r>
      <w:r>
        <w:t xml:space="preserve">When, Whom, How) from African news reports of violent events through</w:t>
      </w:r>
      <w:r>
        <w:t xml:space="preserve"> </w:t>
      </w:r>
      <w:r>
        <w:t xml:space="preserve">fine-tuned BERT-based named entity recognition coupled with a</w:t>
      </w:r>
      <w:r>
        <w:t xml:space="preserve"> </w:t>
      </w:r>
      <w:r>
        <w:t xml:space="preserve">knowledge-base validation layer. A grounded annotation schema of</w:t>
      </w:r>
      <w:r>
        <w:t xml:space="preserve"> </w:t>
      </w:r>
      <w:r>
        <w:t xml:space="preserve">eight entity types (ACTOR, VICTIM, ACTION, DATE, REGION, CITY,</w:t>
      </w:r>
      <w:r>
        <w:t xml:space="preserve"> </w:t>
      </w:r>
      <w:r>
        <w:t xml:space="preserve">DISTRICT, CASUALTIES) is introduced in BIO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</w:t>
      </w:r>
      <w:r>
        <w:t xml:space="preserve"> </w:t>
      </w:r>
      <w:r>
        <w:t xml:space="preserve">fifty-thousand-example corpus derived from the Armed Conflict</w:t>
      </w:r>
      <w:r>
        <w:t xml:space="preserve"> </w:t>
      </w:r>
      <w:r>
        <w:t xml:space="preserve">Location and Event Data (ACLED) project, combining stratified</w:t>
      </w:r>
      <w:r>
        <w:t xml:space="preserve"> </w:t>
      </w:r>
      <w:r>
        <w:t xml:space="preserve">diversity sampling with template-based augmentation to address severe</w:t>
      </w:r>
      <w:r>
        <w:t xml:space="preserve"> </w:t>
      </w:r>
      <w:r>
        <w:t xml:space="preserve">class imbalance, in which the O (outside) label accounts for</w:t>
      </w:r>
      <w:r>
        <w:t xml:space="preserve"> </w:t>
      </w:r>
      <w:r>
        <w:t xml:space="preserve">seventy-eight percent of tokens. A focal-loss objective (γ = 2.0)</w:t>
      </w:r>
      <w:r>
        <w:t xml:space="preserve"> </w:t>
      </w:r>
      <w:r>
        <w:t xml:space="preserve">with inverse-frequency class weights was used to counter the dominant</w:t>
      </w:r>
      <w:r>
        <w:t xml:space="preserve"> </w:t>
      </w:r>
      <w:r>
        <w:t xml:space="preserve">classes.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achieved a macro F1</w:t>
      </w:r>
      <w:r>
        <w:t xml:space="preserve"> </w:t>
      </w:r>
      <w:r>
        <w:t xml:space="preserve">of 0.887 and a micro F1 of 0.909 on a ten-thousand-example held-out</w:t>
      </w:r>
      <w:r>
        <w:t xml:space="preserve"> </w:t>
      </w:r>
      <w:r>
        <w:t xml:space="preserve">validation set, converging in two epochs with a best validation</w:t>
      </w:r>
      <w:r>
        <w:t xml:space="preserve"> </w:t>
      </w:r>
      <w:r>
        <w:t xml:space="preserve">loss of 0.0136. An ablation isolated the contribution of focal loss</w:t>
      </w:r>
      <w:r>
        <w:t xml:space="preserve"> </w:t>
      </w:r>
      <w:r>
        <w:t xml:space="preserve">with class weighting, which improved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one hundred and fifty African armed groups</w:t>
      </w:r>
      <w:r>
        <w:t xml:space="preserve"> </w:t>
      </w:r>
      <w:r>
        <w:t xml:space="preserve">and two hundred conflict-affected cities, and a React/TypeScript web</w:t>
      </w:r>
      <w:r>
        <w:t xml:space="preserve"> </w:t>
      </w:r>
      <w:r>
        <w:t xml:space="preserve">application supporting training, inference, event management, and</w:t>
      </w:r>
      <w:r>
        <w:t xml:space="preserve"> </w:t>
      </w:r>
      <w:r>
        <w:t xml:space="preserve">analytics. End-to-end inference latency is one hundred and forty-two</w:t>
      </w:r>
      <w:r>
        <w:t xml:space="preserve"> </w:t>
      </w:r>
      <w:r>
        <w:t xml:space="preserve">milliseconds for short articles and six hundred milliseconds for</w:t>
      </w:r>
      <w:r>
        <w:t xml:space="preserve"> </w:t>
      </w:r>
      <w:r>
        <w:t xml:space="preserve">windowed long articles. User acceptance testing with five</w:t>
      </w:r>
      <w:r>
        <w:t xml:space="preserve"> </w:t>
      </w:r>
      <w:r>
        <w:t xml:space="preserve">participants returned a mean rating of 4.4 out of 5 across six task</w:t>
      </w:r>
      <w:r>
        <w:t xml:space="preserve"> </w:t>
      </w:r>
      <w:r>
        <w:t xml:space="preserve">dimensions. The artefact reduces analyst processing time</w:t>
      </w:r>
      <w:r>
        <w:t xml:space="preserve"> </w:t>
      </w:r>
      <w:r>
        <w:t xml:space="preserve">substantially and produces structured records suitable for downstream</w:t>
      </w:r>
      <w:r>
        <w:t xml:space="preserve"> </w:t>
      </w:r>
      <w:r>
        <w:t xml:space="preserve">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Knowledge Base,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the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thank the staff of the Addis Ababa University Department of Computer</w:t>
      </w:r>
      <w:r>
        <w:t xml:space="preserve"> </w:t>
      </w:r>
      <w:r>
        <w:t xml:space="preserve">Science for their support during the programme. I am grateful to the</w:t>
      </w:r>
      <w:r>
        <w:t xml:space="preserve"> </w:t>
      </w:r>
      <w:r>
        <w:t xml:space="preserve">African Union Continental Early Warning System (AU-CEWS) for</w:t>
      </w:r>
      <w:r>
        <w:t xml:space="preserve"> </w:t>
      </w:r>
      <w:r>
        <w:t xml:space="preserve">articulating the operational requirements that motivated this work,</w:t>
      </w:r>
      <w:r>
        <w:t xml:space="preserve"> </w:t>
      </w:r>
      <w:r>
        <w:t xml:space="preserve">and to the Armed Conflict Location and Event Data Project (ACLED) for</w:t>
      </w:r>
      <w:r>
        <w:t xml:space="preserve"> </w:t>
      </w:r>
      <w:r>
        <w:t xml:space="preserve">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 ………………………………………………… 1</w:t>
      </w:r>
      <w:r>
        <w:t xml:space="preserve"> </w:t>
      </w:r>
      <w:r>
        <w:t xml:space="preserve">1.1 Background ……………………………………………….. 1</w:t>
      </w:r>
      <w:r>
        <w:t xml:space="preserve"> </w:t>
      </w:r>
      <w:r>
        <w:t xml:space="preserve">1.2 Motivation ……………………………………………….. 3</w:t>
      </w:r>
      <w:r>
        <w:t xml:space="preserve"> </w:t>
      </w:r>
      <w:r>
        <w:t xml:space="preserve">1.3 Statement of the Problem …………………………………… 5</w:t>
      </w:r>
      <w:r>
        <w:t xml:space="preserve"> </w:t>
      </w:r>
      <w:r>
        <w:t xml:space="preserve">1.4 Objectives ……………………………………………….. 7</w:t>
      </w:r>
      <w:r>
        <w:t xml:space="preserve"> </w:t>
      </w:r>
      <w:r>
        <w:t xml:space="preserve">1.5 Methods ………………………………………………….. 8</w:t>
      </w:r>
      <w:r>
        <w:t xml:space="preserve"> </w:t>
      </w:r>
      <w:r>
        <w:t xml:space="preserve">1.6 Scope and Limitations ……………………………………… 10</w:t>
      </w:r>
      <w:r>
        <w:t xml:space="preserve"> </w:t>
      </w:r>
      <w:r>
        <w:t xml:space="preserve">1.7 Application of Results …………………………………….. 12</w:t>
      </w:r>
      <w:r>
        <w:t xml:space="preserve"> </w:t>
      </w:r>
      <w:r>
        <w:t xml:space="preserve">1.8 Organization of the Rest of the Thesis ………………………. 14</w:t>
      </w:r>
    </w:p>
    <w:p>
      <w:pPr>
        <w:pStyle w:val="Compact"/>
        <w:numPr>
          <w:ilvl w:val="0"/>
          <w:numId w:val="1001"/>
        </w:numPr>
      </w:pPr>
      <w:r>
        <w:t xml:space="preserve">Literature Review …………………………………………….. 15</w:t>
      </w:r>
      <w:r>
        <w:t xml:space="preserve"> </w:t>
      </w:r>
      <w:r>
        <w:t xml:space="preserve">2.1 Information Extraction and Event Extraction …………………. 15</w:t>
      </w:r>
      <w:r>
        <w:t xml:space="preserve"> </w:t>
      </w:r>
      <w:r>
        <w:t xml:space="preserve">2.2 Named Entity Recognition ………………………………….. 17</w:t>
      </w:r>
      <w:r>
        <w:t xml:space="preserve"> </w:t>
      </w:r>
      <w:r>
        <w:t xml:space="preserve">2.3 Transformer Models and BERT ……………………………….. 19</w:t>
      </w:r>
      <w:r>
        <w:t xml:space="preserve"> </w:t>
      </w:r>
      <w:r>
        <w:t xml:space="preserve">2.4 Class Imbalance in Token Classification …………………….. 22</w:t>
      </w:r>
      <w:r>
        <w:t xml:space="preserve"> </w:t>
      </w:r>
      <w:r>
        <w:t xml:space="preserve">2.5 Evaluation Metrics for Named Entity Recognition …………….. 25</w:t>
      </w:r>
      <w:r>
        <w:t xml:space="preserve"> </w:t>
      </w:r>
      <w:r>
        <w:t xml:space="preserve">2.6 Conflict Event Databases and Coding Schemes ………………… 27</w:t>
      </w:r>
      <w:r>
        <w:t xml:space="preserve"> </w:t>
      </w:r>
      <w:r>
        <w:t xml:space="preserve">2.7 Knowledge Bases and Ontologies for Events ………………….. 29</w:t>
      </w:r>
    </w:p>
    <w:p>
      <w:pPr>
        <w:pStyle w:val="Compact"/>
        <w:numPr>
          <w:ilvl w:val="0"/>
          <w:numId w:val="1001"/>
        </w:numPr>
      </w:pPr>
      <w:r>
        <w:t xml:space="preserve">Related Work …………………………………………………. 28</w:t>
      </w:r>
      <w:r>
        <w:t xml:space="preserve"> </w:t>
      </w:r>
      <w:r>
        <w:t xml:space="preserve">3.1 General Event Extraction from News …………………………. 28</w:t>
      </w:r>
      <w:r>
        <w:t xml:space="preserve"> </w:t>
      </w:r>
      <w:r>
        <w:t xml:space="preserve">3.2 Violence-Specific Event Extraction Systems ………………….. 30</w:t>
      </w:r>
      <w:r>
        <w:t xml:space="preserve"> </w:t>
      </w:r>
      <w:r>
        <w:t xml:space="preserve">3.3 Event Extraction in the African Context …………………….. 32</w:t>
      </w:r>
      <w:r>
        <w:t xml:space="preserve"> </w:t>
      </w:r>
      <w:r>
        <w:t xml:space="preserve">3.4 Hierarchical Event Classification ………………………….. 33</w:t>
      </w:r>
      <w:r>
        <w:t xml:space="preserve"> </w:t>
      </w:r>
      <w:r>
        <w:t xml:space="preserve">3.5 Summary of Gaps Addressed …………………………………. 34</w:t>
      </w:r>
    </w:p>
    <w:p>
      <w:pPr>
        <w:pStyle w:val="Compact"/>
        <w:numPr>
          <w:ilvl w:val="0"/>
          <w:numId w:val="1001"/>
        </w:numPr>
      </w:pPr>
      <w:r>
        <w:t xml:space="preserve">The Proposed Solution …………………………………………. 36</w:t>
      </w:r>
      <w:r>
        <w:t xml:space="preserve"> </w:t>
      </w:r>
      <w:r>
        <w:t xml:space="preserve">4.1 Design Principles ………………………………………… 36</w:t>
      </w:r>
      <w:r>
        <w:t xml:space="preserve"> </w:t>
      </w:r>
      <w:r>
        <w:t xml:space="preserve">4.2 System Architecture ………………………………………. 37</w:t>
      </w:r>
      <w:r>
        <w:t xml:space="preserve"> </w:t>
      </w:r>
      <w:r>
        <w:t xml:space="preserve">4.3 Entity Schema and BIO Encoding …………………………….. 40</w:t>
      </w:r>
      <w:r>
        <w:t xml:space="preserve"> </w:t>
      </w:r>
      <w:r>
        <w:t xml:space="preserve">4.4 Hierarchical Violent Event Taxonomy ………………………… 43</w:t>
      </w:r>
      <w:r>
        <w:t xml:space="preserve"> </w:t>
      </w:r>
      <w:r>
        <w:t xml:space="preserve">4.5 Knowledge Base Design …………………………………….. 46</w:t>
      </w:r>
      <w:r>
        <w:t xml:space="preserve"> </w:t>
      </w:r>
      <w:r>
        <w:t xml:space="preserve">4.6 Training Pipeline ………………………………………… 48</w:t>
      </w:r>
      <w:r>
        <w:t xml:space="preserve"> </w:t>
      </w:r>
      <w:r>
        <w:t xml:space="preserve">4.7 Inference and Post-Processing ……………………………… 51</w:t>
      </w:r>
      <w:r>
        <w:t xml:space="preserve"> </w:t>
      </w:r>
      <w:r>
        <w:t xml:space="preserve">4.8 Web Application Architecture ………………………………. 53</w:t>
      </w:r>
    </w:p>
    <w:p>
      <w:pPr>
        <w:pStyle w:val="Compact"/>
        <w:numPr>
          <w:ilvl w:val="0"/>
          <w:numId w:val="1001"/>
        </w:numPr>
      </w:pPr>
      <w:r>
        <w:t xml:space="preserve">Implementation ……………………………………………….. 55</w:t>
      </w:r>
      <w:r>
        <w:t xml:space="preserve"> </w:t>
      </w:r>
      <w:r>
        <w:t xml:space="preserve">5.1 Technology Stack …………………………………………. 55</w:t>
      </w:r>
      <w:r>
        <w:t xml:space="preserve"> </w:t>
      </w:r>
      <w:r>
        <w:t xml:space="preserve">5.2 Data Acquisition and Preprocessing …………………………. 57</w:t>
      </w:r>
      <w:r>
        <w:t xml:space="preserve"> </w:t>
      </w:r>
      <w:r>
        <w:t xml:space="preserve">5.3 Stratified Sampling and Augmentation ……………………….. 60</w:t>
      </w:r>
      <w:r>
        <w:t xml:space="preserve"> </w:t>
      </w:r>
      <w:r>
        <w:t xml:space="preserve">5.4 Model Training Implementation ……………………………… 62</w:t>
      </w:r>
      <w:r>
        <w:t xml:space="preserve"> </w:t>
      </w:r>
      <w:r>
        <w:t xml:space="preserve">5.5 Focal Loss and Class Weighting …………………………….. 65</w:t>
      </w:r>
      <w:r>
        <w:t xml:space="preserve"> </w:t>
      </w:r>
      <w:r>
        <w:t xml:space="preserve">5.6 Backend Services and API ………………………………….. 67</w:t>
      </w:r>
      <w:r>
        <w:t xml:space="preserve"> </w:t>
      </w:r>
      <w:r>
        <w:t xml:space="preserve">5.7 Frontend Application ……………………………………… 70</w:t>
      </w:r>
      <w:r>
        <w:t xml:space="preserve"> </w:t>
      </w:r>
      <w:r>
        <w:t xml:space="preserve">5.8 Containerised Deployment ………………………………….. 72</w:t>
      </w:r>
    </w:p>
    <w:p>
      <w:pPr>
        <w:pStyle w:val="Compact"/>
        <w:numPr>
          <w:ilvl w:val="0"/>
          <w:numId w:val="1001"/>
        </w:numPr>
      </w:pPr>
      <w:r>
        <w:t xml:space="preserve">Experimentation and Results ……………………………………. 74</w:t>
      </w:r>
      <w:r>
        <w:t xml:space="preserve"> </w:t>
      </w:r>
      <w:r>
        <w:t xml:space="preserve">6.1 Experimental Setup ……………………………………….. 74</w:t>
      </w:r>
      <w:r>
        <w:t xml:space="preserve"> </w:t>
      </w:r>
      <w:r>
        <w:t xml:space="preserve">6.2 Dataset Statistics ……………………………………….. 75</w:t>
      </w:r>
      <w:r>
        <w:t xml:space="preserve"> </w:t>
      </w:r>
      <w:r>
        <w:t xml:space="preserve">6.3 Training Dynamics ………………………………………… 77</w:t>
      </w:r>
      <w:r>
        <w:t xml:space="preserve"> </w:t>
      </w:r>
      <w:r>
        <w:t xml:space="preserve">6.4 Overall Model Performance …………………………………. 79</w:t>
      </w:r>
      <w:r>
        <w:t xml:space="preserve"> </w:t>
      </w:r>
      <w:r>
        <w:t xml:space="preserve">6.5 Per-Entity Analysis ………………………………………. 81</w:t>
      </w:r>
      <w:r>
        <w:t xml:space="preserve"> </w:t>
      </w:r>
      <w:r>
        <w:t xml:space="preserve">6.6 Ablation: Focal Loss versus Cross Entropy …………………… 83</w:t>
      </w:r>
      <w:r>
        <w:t xml:space="preserve"> </w:t>
      </w:r>
      <w:r>
        <w:t xml:space="preserve">6.7 Knowledge-Base Validation Impact …………………………… 84</w:t>
      </w:r>
      <w:r>
        <w:t xml:space="preserve"> </w:t>
      </w:r>
      <w:r>
        <w:t xml:space="preserve">6.8 Inference Latency and Throughput …………………………… 85</w:t>
      </w:r>
      <w:r>
        <w:t xml:space="preserve"> </w:t>
      </w:r>
      <w:r>
        <w:t xml:space="preserve">6.9 End-to-End Demonstration ………………………………….. 86</w:t>
      </w:r>
      <w:r>
        <w:t xml:space="preserve"> </w:t>
      </w:r>
      <w:r>
        <w:t xml:space="preserve">6.10 User Acceptance Testing ………………………………….. 87</w:t>
      </w:r>
      <w:r>
        <w:t xml:space="preserve"> </w:t>
      </w:r>
      <w:r>
        <w:t xml:space="preserve">6.11 Error Analysis ………………………………………….. 88</w:t>
      </w:r>
    </w:p>
    <w:p>
      <w:pPr>
        <w:pStyle w:val="Compact"/>
        <w:numPr>
          <w:ilvl w:val="0"/>
          <w:numId w:val="1001"/>
        </w:numPr>
      </w:pPr>
      <w:r>
        <w:t xml:space="preserve">Conclusions, Recommendations, and Future Work ……………………. 90</w:t>
      </w:r>
      <w:r>
        <w:t xml:space="preserve"> </w:t>
      </w:r>
      <w:r>
        <w:t xml:space="preserve">7.1 Summary …………………………………………………. 90</w:t>
      </w:r>
      <w:r>
        <w:t xml:space="preserve"> </w:t>
      </w:r>
      <w:r>
        <w:t xml:space="preserve">7.2 Contributions ……………………………………………. 91</w:t>
      </w:r>
      <w:r>
        <w:t xml:space="preserve"> </w:t>
      </w:r>
      <w:r>
        <w:t xml:space="preserve">7.3 Recommendations ………………………………………….. 93</w:t>
      </w:r>
      <w:r>
        <w:t xml:space="preserve"> </w:t>
      </w:r>
      <w:r>
        <w:t xml:space="preserve">7.4 Future Work ……………………………………………… 94</w:t>
      </w:r>
    </w:p>
    <w:p>
      <w:pPr>
        <w:pStyle w:val="FirstParagraph"/>
      </w:pPr>
      <w:r>
        <w:t xml:space="preserve">References ……………………………………………………… 97</w:t>
      </w:r>
    </w:p>
    <w:p>
      <w:pPr>
        <w:pStyle w:val="BodyText"/>
      </w:pPr>
      <w:r>
        <w:t xml:space="preserve">Annexes ………………………………………………………… 101</w:t>
      </w:r>
    </w:p>
    <w:p>
      <w:pPr>
        <w:pStyle w:val="BodyText"/>
      </w:pPr>
      <w:r>
        <w:t xml:space="preserve">Annex A: Entity Annotation Guidelines (Summary) ……………………. 101</w:t>
      </w:r>
      <w:r>
        <w:t xml:space="preserve"> </w:t>
      </w:r>
      <w:r>
        <w:t xml:space="preserve">Annex B: Hierarchical Taxonomy of African Violent Events ……………. 103</w:t>
      </w:r>
      <w:r>
        <w:t xml:space="preserve"> </w:t>
      </w:r>
      <w:r>
        <w:t xml:space="preserve">Annex C: Knowledge Base Entries (Excerpt) …………………………. 108</w:t>
      </w:r>
      <w:r>
        <w:t xml:space="preserve"> </w:t>
      </w:r>
      <w:r>
        <w:t xml:space="preserve">Annex D: System Screenshots ……………………………………… 110</w:t>
      </w:r>
      <w:r>
        <w:t xml:space="preserve"> </w:t>
      </w:r>
      <w:r>
        <w:t xml:space="preserve">Annex E: Sample Augmentation Templates ……………………………. 113</w:t>
      </w:r>
      <w:r>
        <w:t xml:space="preserve"> </w:t>
      </w:r>
      <w:r>
        <w:t xml:space="preserve">Annex F: User Acceptance Testing Questionnaire …………………….. 115</w:t>
      </w:r>
    </w:p>
    <w:p>
      <w:pPr>
        <w:pStyle w:val="BodyText"/>
      </w:pPr>
      <w:r>
        <w:t xml:space="preserve">Signed Declaration Sheet …………………………………………. 117</w:t>
      </w:r>
    </w:p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Knowledge-base entity-relationship outline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 training data flow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and post-processing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introduces the research problem addressed in this thesis,</w:t>
      </w:r>
      <w:r>
        <w:t xml:space="preserve"> </w:t>
      </w:r>
      <w:r>
        <w:t xml:space="preserve">the motivation that drives it, and the objectives that guide the</w:t>
      </w:r>
      <w:r>
        <w:t xml:space="preserve"> </w:t>
      </w:r>
      <w:r>
        <w:t xml:space="preserve">investigation. It locates the work within the operational context of</w:t>
      </w:r>
      <w:r>
        <w:t xml:space="preserve"> </w:t>
      </w:r>
      <w:r>
        <w:t xml:space="preserve">African early warning and crisis response, summarises the methods</w:t>
      </w:r>
      <w:r>
        <w:t xml:space="preserve"> </w:t>
      </w:r>
      <w:r>
        <w:t xml:space="preserve">employed, defines the scope and limitations, and outlines the</w:t>
      </w:r>
      <w:r>
        <w:t xml:space="preserve"> </w:t>
      </w:r>
      <w:r>
        <w:t xml:space="preserve">remainder of the document. The chapter is intended to give the reader</w:t>
      </w:r>
      <w:r>
        <w:t xml:space="preserve"> </w:t>
      </w:r>
      <w:r>
        <w:t xml:space="preserve">sufficient context to follow the technical material that follows.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has historically offered a partial</w:t>
      </w:r>
      <w:r>
        <w:t xml:space="preserve"> </w:t>
      </w:r>
      <w:r>
        <w:t xml:space="preserve">answer to this problem through techniques such as part-of-speech</w:t>
      </w:r>
      <w:r>
        <w:t xml:space="preserve"> </w:t>
      </w:r>
      <w:r>
        <w:t xml:space="preserve">tagging, named entity recognition, syntactic parsing, and coreference</w:t>
      </w:r>
      <w:r>
        <w:t xml:space="preserve"> </w:t>
      </w:r>
      <w:r>
        <w:t xml:space="preserve">resolution [2]. Building on these foundations, the sub-field of</w:t>
      </w:r>
      <w:r>
        <w:t xml:space="preserve"> </w:t>
      </w:r>
      <w:r>
        <w:t xml:space="preserve">Information Extraction (IE) seeks to identify named entities,</w:t>
      </w:r>
      <w:r>
        <w:t xml:space="preserve"> </w:t>
      </w:r>
      <w:r>
        <w:t xml:space="preserve">relations between entities, and events within text and to populate</w:t>
      </w:r>
      <w:r>
        <w:t xml:space="preserve"> </w:t>
      </w:r>
      <w:r>
        <w:t xml:space="preserve">structured records that downstream systems can consume. Event</w:t>
      </w:r>
      <w:r>
        <w:t xml:space="preserve"> </w:t>
      </w:r>
      <w:r>
        <w:t xml:space="preserve">Extraction, in turn, treats an event as a complex construct with</w:t>
      </w:r>
      <w:r>
        <w:t xml:space="preserve"> </w:t>
      </w:r>
      <w:r>
        <w:t xml:space="preserve">attributes such as actors, actions, locations, temporal markers, and</w:t>
      </w:r>
      <w:r>
        <w:t xml:space="preserve"> </w:t>
      </w:r>
      <w:r>
        <w:t xml:space="preserve">circumstances, and aims to recover these attributes from prose [3],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Within Event Extraction, the 5W1H paradigm provides a compact</w:t>
      </w:r>
      <w:r>
        <w:t xml:space="preserve"> </w:t>
      </w:r>
      <w:r>
        <w:t xml:space="preserve">template: Who performed the act, What action was taken, Whom or what</w:t>
      </w:r>
      <w:r>
        <w:t xml:space="preserve"> </w:t>
      </w:r>
      <w:r>
        <w:t xml:space="preserve">was affected, Where it occurred, When it occurred, and How it</w:t>
      </w:r>
      <w:r>
        <w:t xml:space="preserve"> </w:t>
      </w:r>
      <w:r>
        <w:t xml:space="preserve">unfolded. The 5W1H template is well aligned with how journalists are</w:t>
      </w:r>
      <w:r>
        <w:t xml:space="preserve"> </w:t>
      </w:r>
      <w:r>
        <w:t xml:space="preserve">trained to report and with how analysts are trained to consume</w:t>
      </w:r>
      <w:r>
        <w:t xml:space="preserve"> </w:t>
      </w:r>
      <w:r>
        <w:t xml:space="preserve">reports. It is therefore a natural target representation for an</w:t>
      </w:r>
      <w:r>
        <w:t xml:space="preserve"> </w:t>
      </w:r>
      <w:r>
        <w:t xml:space="preserve">extraction system intended to support intelligence and humanitarian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state of the art in NLP shifted decisively with the introduction</w:t>
      </w:r>
      <w:r>
        <w:t xml:space="preserve"> </w:t>
      </w:r>
      <w:r>
        <w:t xml:space="preserve">of the Transformer architecture [5] and pre-trained language models</w:t>
      </w:r>
      <w:r>
        <w:t xml:space="preserve"> </w:t>
      </w:r>
      <w:r>
        <w:t xml:space="preserve">based on it, of which Bidirectional Encoder Representations from</w:t>
      </w:r>
      <w:r>
        <w:t xml:space="preserve"> </w:t>
      </w:r>
      <w:r>
        <w:t xml:space="preserve">Transformers (BERT) is the most widely deployed [6]. BERT and its</w:t>
      </w:r>
      <w:r>
        <w:t xml:space="preserve"> </w:t>
      </w:r>
      <w:r>
        <w:t xml:space="preserve">successors are pre-trained on large corpora using masked language</w:t>
      </w:r>
      <w:r>
        <w:t xml:space="preserve"> </w:t>
      </w:r>
      <w:r>
        <w:t xml:space="preserve">modelling, then fine-tuned on smaller labelled datasets for downstream</w:t>
      </w:r>
      <w:r>
        <w:t xml:space="preserve"> </w:t>
      </w:r>
      <w:r>
        <w:t xml:space="preserve">tasks such as Named Entity Recognition (NER). The combination of</w:t>
      </w:r>
      <w:r>
        <w:t xml:space="preserve"> </w:t>
      </w:r>
      <w:r>
        <w:t xml:space="preserve">strong pre-training with task-specific fine-tuning has substantially</w:t>
      </w:r>
      <w:r>
        <w:t xml:space="preserve"> </w:t>
      </w:r>
      <w:r>
        <w:t xml:space="preserve">narrowed the gap between research prototypes and operational systems</w:t>
      </w:r>
      <w:r>
        <w:t xml:space="preserve"> </w:t>
      </w:r>
      <w:r>
        <w:t xml:space="preserve">for token-level prediction tasks [7].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The author’s exposure to this operational context at the AU-CEWS</w:t>
      </w:r>
      <w:r>
        <w:t xml:space="preserve"> </w:t>
      </w:r>
      <w:r>
        <w:t xml:space="preserve">Situation Monitoring Centre revealed two persistent gaps. The first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 analysts can</w:t>
      </w:r>
      <w:r>
        <w:t xml:space="preserve"> </w:t>
      </w:r>
      <w:r>
        <w:t xml:space="preserve">read in a working day is a small fraction of the daily inflow, and</w:t>
      </w:r>
      <w:r>
        <w:t xml:space="preserve"> </w:t>
      </w:r>
      <w:r>
        <w:t xml:space="preserve">the cognitive load of reading and coding violent-event reports is</w:t>
      </w:r>
      <w:r>
        <w:t xml:space="preserve"> </w:t>
      </w:r>
      <w:r>
        <w:t xml:space="preserve">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BIO labels is heavily dominated by the O</w:t>
      </w:r>
      <w:r>
        <w:t xml:space="preserve"> </w:t>
      </w:r>
      <w:r>
        <w:t xml:space="preserve">label, with entity tokens forming only 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2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2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2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2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the author’s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3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3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3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3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3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3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3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3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3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3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adopts a design-science methodology [13] coupled with</w:t>
      </w:r>
      <w:r>
        <w:t xml:space="preserve"> </w:t>
      </w:r>
      <w:r>
        <w:t xml:space="preserve">empirical evaluation of the artefact. Each component is built</w:t>
      </w:r>
      <w:r>
        <w:t xml:space="preserve"> </w:t>
      </w:r>
      <w:r>
        <w:t xml:space="preserve">iteratively, with the lessons of one iteration informing the design of</w:t>
      </w:r>
      <w:r>
        <w:t xml:space="preserve"> </w:t>
      </w:r>
      <w:r>
        <w:t xml:space="preserve">the next, and with quantitative evaluation against held-out data</w:t>
      </w:r>
      <w:r>
        <w:t xml:space="preserve"> </w:t>
      </w:r>
      <w:r>
        <w:t xml:space="preserve">controlling for over-fitting at each stage. The principal methodical</w:t>
      </w:r>
      <w:r>
        <w:t xml:space="preserve"> </w:t>
      </w:r>
      <w:r>
        <w:t xml:space="preserve">choices are summarised below; full detail is provided in</w:t>
      </w:r>
      <w:r>
        <w:t xml:space="preserve"> </w:t>
      </w:r>
      <w:r>
        <w:t xml:space="preserve">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is</w:t>
      </w:r>
      <w:r>
        <w:t xml:space="preserve"> </w:t>
      </w:r>
      <w:r>
        <w:t xml:space="preserve">restricted to entity types that can be reliably found verbatim in</w:t>
      </w:r>
      <w:r>
        <w:t xml:space="preserve"> </w:t>
      </w:r>
      <w:r>
        <w:t xml:space="preserve">source text. EVENT_TYPE and COUNTRY were dropped from the schema in</w:t>
      </w:r>
      <w:r>
        <w:t xml:space="preserve"> </w:t>
      </w:r>
      <w:r>
        <w:t xml:space="preserve">the course of this analysis because their grounding rates were too low</w:t>
      </w:r>
      <w:r>
        <w:t xml:space="preserve"> </w:t>
      </w:r>
      <w:r>
        <w:t xml:space="preserve">to support reliable supervision; instead, COUNTRY is recovered</w:t>
      </w:r>
      <w:r>
        <w:t xml:space="preserve"> </w:t>
      </w:r>
      <w:r>
        <w:t xml:space="preserve">deterministically from the knowledge base and the event-type</w:t>
      </w:r>
      <w:r>
        <w:t xml:space="preserve"> </w:t>
      </w:r>
      <w:r>
        <w:t xml:space="preserve">hierarchy is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are obtained</w:t>
      </w:r>
      <w:r>
        <w:t xml:space="preserve"> </w:t>
      </w:r>
      <w:r>
        <w:t xml:space="preserve">from ACLED via its open data exports. The records are tokenised and</w:t>
      </w:r>
      <w:r>
        <w:t xml:space="preserve"> </w:t>
      </w:r>
      <w:r>
        <w:t xml:space="preserve">labelled in BIO format using the column-to-entity mapping documented</w:t>
      </w:r>
      <w:r>
        <w:t xml:space="preserve"> </w:t>
      </w:r>
      <w:r>
        <w:t xml:space="preserve">in Section 5.2. Stratified diversity sampling is then applied to a</w:t>
      </w:r>
      <w:r>
        <w:t xml:space="preserve"> </w:t>
      </w:r>
      <w:r>
        <w:t xml:space="preserve">target subset size of 35,000 records, with augmentation adding</w:t>
      </w:r>
      <w:r>
        <w:t xml:space="preserve"> </w:t>
      </w:r>
      <w:r>
        <w:t xml:space="preserve">approximately 15,000 templated examples to expand vocabulary coverage</w:t>
      </w:r>
      <w:r>
        <w:t xml:space="preserve"> </w:t>
      </w:r>
      <w:r>
        <w:t xml:space="preserve">of action verbs and victim-targeting constructions that are</w:t>
      </w:r>
      <w:r>
        <w:t xml:space="preserve"> </w:t>
      </w:r>
      <w:r>
        <w:t xml:space="preserve">under-represented in raw ACLED text. The resulting 50,000-example</w:t>
      </w:r>
      <w:r>
        <w:t xml:space="preserve"> </w:t>
      </w:r>
      <w:r>
        <w:t xml:space="preserve">corpus is partitioned into 80 percent training and 20 percent</w:t>
      </w:r>
      <w:r>
        <w:t xml:space="preserve"> </w:t>
      </w:r>
      <w:r>
        <w:t xml:space="preserve">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is fine-tuned for token classification with seventeen output</w:t>
      </w:r>
      <w:r>
        <w:t xml:space="preserve"> </w:t>
      </w:r>
      <w:r>
        <w:t xml:space="preserve">labels (eight entity types times two BIO prefixes, plus the O label).</w:t>
      </w:r>
      <w:r>
        <w:t xml:space="preserve"> </w:t>
      </w:r>
      <w:r>
        <w:t xml:space="preserve">Sub-word labels are aligned by carrying the first-subword label to</w:t>
      </w:r>
      <w:r>
        <w:t xml:space="preserve"> </w:t>
      </w:r>
      <w:r>
        <w:t xml:space="preserve">subsequent sub-words with the B-/I- transition handled explicitly.</w:t>
      </w:r>
      <w:r>
        <w:t xml:space="preserve"> </w:t>
      </w:r>
      <w:r>
        <w:t xml:space="preserve">Training uses AdamW with linear warm-up, optional ReduceLROnPlateau</w:t>
      </w:r>
      <w:r>
        <w:t xml:space="preserve"> </w:t>
      </w:r>
      <w:r>
        <w:t xml:space="preserve">scheduling, gradient clipping, and a focal-loss objective with</w:t>
      </w:r>
      <w:r>
        <w:t xml:space="preserve"> </w:t>
      </w:r>
      <w:r>
        <w:t xml:space="preserve">inverse-frequency class weights 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 is</w:t>
      </w:r>
      <w:r>
        <w:t xml:space="preserve"> </w:t>
      </w:r>
      <w:r>
        <w:t xml:space="preserve">loaded at inference time. Raw entity spans are validated against the</w:t>
      </w:r>
      <w:r>
        <w:t xml:space="preserve"> </w:t>
      </w:r>
      <w:r>
        <w:t xml:space="preserve">knowledge base, with confidence scores adjusted upward for entities</w:t>
      </w:r>
      <w:r>
        <w:t xml:space="preserve"> </w:t>
      </w:r>
      <w:r>
        <w:t xml:space="preserve">that match curated entries and downward for those that do not. The</w:t>
      </w:r>
      <w:r>
        <w:t xml:space="preserve"> </w:t>
      </w:r>
      <w:r>
        <w:t xml:space="preserve">post-NER pipeline then assembles a 5W1H record per detected event</w:t>
      </w:r>
      <w:r>
        <w:t xml:space="preserve"> </w:t>
      </w:r>
      <w:r>
        <w:t xml:space="preserve">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 the</w:t>
      </w:r>
      <w:r>
        <w:t xml:space="preserve"> </w:t>
      </w:r>
      <w:r>
        <w:t xml:space="preserve">event store are exposed through a FastAPI service with documented</w:t>
      </w:r>
      <w:r>
        <w:t xml:space="preserve"> </w:t>
      </w:r>
      <w:r>
        <w:t xml:space="preserve">routes for each capability, and a React/TypeScript front-end is built</w:t>
      </w:r>
      <w:r>
        <w:t xml:space="preserve"> </w:t>
      </w:r>
      <w:r>
        <w:t xml:space="preserve">on top of it. The system is containerised with Docker Compose for</w:t>
      </w:r>
      <w:r>
        <w:t xml:space="preserve"> </w:t>
      </w:r>
      <w:r>
        <w:t xml:space="preserve">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is evaluated against a held-out</w:t>
      </w:r>
      <w:r>
        <w:t xml:space="preserve"> </w:t>
      </w:r>
      <w:r>
        <w:t xml:space="preserve">validation set using token-level accuracy, per-entity precision,</w:t>
      </w:r>
      <w:r>
        <w:t xml:space="preserve"> </w:t>
      </w:r>
      <w:r>
        <w:t xml:space="preserve">recall, and F1, and through qualitative inspection on out-of-corpus</w:t>
      </w:r>
      <w:r>
        <w:t xml:space="preserve"> </w:t>
      </w:r>
      <w:r>
        <w:t xml:space="preserve">news articles. End-to-end latency is measured at inference time, and</w:t>
      </w:r>
      <w:r>
        <w:t xml:space="preserve"> </w:t>
      </w:r>
      <w:r>
        <w:t xml:space="preserve">qualitative user acceptance testing is conducted on a small group of</w:t>
      </w:r>
      <w:r>
        <w:t xml:space="preserve"> </w:t>
      </w:r>
      <w:r>
        <w:t xml:space="preserve">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4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4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4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4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4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4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5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5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5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5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5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5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5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the present work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This chapter reviews the theoretical and methodological literature</w:t>
      </w:r>
      <w:r>
        <w:t xml:space="preserve"> </w:t>
      </w:r>
      <w:r>
        <w:t xml:space="preserve">that underpins the work presented in this thesis. The review begins</w:t>
      </w:r>
      <w:r>
        <w:t xml:space="preserve"> </w:t>
      </w:r>
      <w:r>
        <w:t xml:space="preserve">with the broader fields of Information Extraction and Event</w:t>
      </w:r>
      <w:r>
        <w:t xml:space="preserve"> </w:t>
      </w:r>
      <w:r>
        <w:t xml:space="preserve">Extraction, then narrows to Named Entity Recognition, the transformer</w:t>
      </w:r>
      <w:r>
        <w:t xml:space="preserve"> </w:t>
      </w:r>
      <w:r>
        <w:t xml:space="preserve">architecture and BERT, methods for handling class imbalance in token</w:t>
      </w:r>
      <w:r>
        <w:t xml:space="preserve"> </w:t>
      </w:r>
      <w:r>
        <w:t xml:space="preserve">classification, the family of conflict-event databases that shape the</w:t>
      </w:r>
      <w:r>
        <w:t xml:space="preserve"> </w:t>
      </w:r>
      <w:r>
        <w:t xml:space="preserve">operational context, and finally the use of knowledge bases and</w:t>
      </w:r>
      <w:r>
        <w:t xml:space="preserve"> </w:t>
      </w:r>
      <w:r>
        <w:t xml:space="preserve">ontologies in representing extracted events. Specific paper-by-paper</w:t>
      </w:r>
      <w:r>
        <w:t xml:space="preserve"> </w:t>
      </w:r>
      <w:r>
        <w:t xml:space="preserve">reviews of the most directly related prior systems are deferred to</w:t>
      </w:r>
      <w:r>
        <w:t xml:space="preserve"> </w:t>
      </w:r>
      <w:r>
        <w:t xml:space="preserve">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is the family of techniques that derive</w:t>
      </w:r>
      <w:r>
        <w:t xml:space="preserve"> </w:t>
      </w:r>
      <w:r>
        <w:t xml:space="preserve">structured data from unstructured natural-language text [4]. Within</w:t>
      </w:r>
      <w:r>
        <w:t xml:space="preserve"> </w:t>
      </w:r>
      <w:r>
        <w:t xml:space="preserve">IE, the canonical sub-tasks include Named Entity Recognition, relation</w:t>
      </w:r>
      <w:r>
        <w:t xml:space="preserve"> </w:t>
      </w:r>
      <w:r>
        <w:t xml:space="preserve">extraction, coreference resolution, and event extraction. These</w:t>
      </w:r>
      <w:r>
        <w:t xml:space="preserve"> </w:t>
      </w:r>
      <w:r>
        <w:t xml:space="preserve">sub-tasks are typically organised in a pipeline in which the output of</w:t>
      </w:r>
      <w:r>
        <w:t xml:space="preserve"> </w:t>
      </w:r>
      <w:r>
        <w:t xml:space="preserve">one stage is consumed by the next, although end-to-end and joint</w:t>
      </w:r>
      <w:r>
        <w:t xml:space="preserve"> </w:t>
      </w:r>
      <w:r>
        <w:t xml:space="preserve">learning approaches have also been developed.</w:t>
      </w:r>
    </w:p>
    <w:p>
      <w:pPr>
        <w:pStyle w:val="BodyText"/>
      </w:pPr>
      <w:r>
        <w:t xml:space="preserve">Event Extraction (EE) treats an event as a structured combination of</w:t>
      </w:r>
      <w:r>
        <w:t xml:space="preserve"> </w:t>
      </w:r>
      <w:r>
        <w:t xml:space="preserve">attributes representing an empirical occurrence, typically a verb or</w:t>
      </w:r>
      <w:r>
        <w:t xml:space="preserve"> </w:t>
      </w:r>
      <w:r>
        <w:t xml:space="preserve">nominal predicate together with its participants (agent, patient,</w:t>
      </w:r>
      <w:r>
        <w:t xml:space="preserve"> </w:t>
      </w:r>
      <w:r>
        <w:t xml:space="preserve">instrument), location, and time [3]. Two long-standing schemas have</w:t>
      </w:r>
      <w:r>
        <w:t xml:space="preserve"> </w:t>
      </w:r>
      <w:r>
        <w:t xml:space="preserve">shaped how the field thinks about event structure. The Automatic</w:t>
      </w:r>
      <w:r>
        <w:t xml:space="preserve"> </w:t>
      </w:r>
      <w:r>
        <w:t xml:space="preserve">Content Extraction (ACE) program defined a typology of event types</w:t>
      </w:r>
      <w:r>
        <w:t xml:space="preserve"> </w:t>
      </w:r>
      <w:r>
        <w:t xml:space="preserve">with corresponding arguments and influenced a generation of supervised</w:t>
      </w:r>
      <w:r>
        <w:t xml:space="preserve"> </w:t>
      </w:r>
      <w:r>
        <w:t xml:space="preserve">event extraction systems [14]. The Text Analysis Conference Knowledge</w:t>
      </w:r>
      <w:r>
        <w:t xml:space="preserve"> </w:t>
      </w:r>
      <w:r>
        <w:t xml:space="preserve">Base Population (TAC-KBP) track has continued this line of work with</w:t>
      </w:r>
      <w:r>
        <w:t xml:space="preserve"> </w:t>
      </w:r>
      <w:r>
        <w:t xml:space="preserve">larger and more diverse benchmarks.</w:t>
      </w:r>
    </w:p>
    <w:p>
      <w:pPr>
        <w:pStyle w:val="BodyText"/>
      </w:pPr>
      <w:r>
        <w:t xml:space="preserve">Within EE, the 5W1H paradigm offers a journalistic alternative to ACE</w:t>
      </w:r>
      <w:r>
        <w:t xml:space="preserve"> </w:t>
      </w:r>
      <w:r>
        <w:t xml:space="preserve">that is particularly well suited to news text [15]. Rather than</w:t>
      </w:r>
      <w:r>
        <w:t xml:space="preserve"> </w:t>
      </w:r>
      <w:r>
        <w:t xml:space="preserve">committing to a fixed inventory of event types, 5W1H asks, for each</w:t>
      </w:r>
      <w:r>
        <w:t xml:space="preserve"> </w:t>
      </w:r>
      <w:r>
        <w:t xml:space="preserve">reported event, the questions Who, What, Whom, Where, When, and How.</w:t>
      </w:r>
      <w:r>
        <w:t xml:space="preserve"> </w:t>
      </w:r>
      <w:r>
        <w:t xml:space="preserve">This thesis adopts the 5W1H formulation and ties it to a domain</w:t>
      </w:r>
      <w:r>
        <w:t xml:space="preserve"> </w:t>
      </w:r>
      <w:r>
        <w:t xml:space="preserve">ontology of violent events; the ontology lives outside the NER model</w:t>
      </w:r>
      <w:r>
        <w:t xml:space="preserve"> </w:t>
      </w:r>
      <w:r>
        <w:t xml:space="preserve">proper and is applied as a post-processing step.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Named Entity Recognition (NER) is the task of identifying spans of</w:t>
      </w:r>
      <w:r>
        <w:t xml:space="preserve"> </w:t>
      </w:r>
      <w:r>
        <w:t xml:space="preserve">text that refer to entities of interest and assigning each span to one</w:t>
      </w:r>
      <w:r>
        <w:t xml:space="preserve"> </w:t>
      </w:r>
      <w:r>
        <w:t xml:space="preserve">of a small set of types. Classical NER systems before the deep</w:t>
      </w:r>
      <w:r>
        <w:t xml:space="preserve"> </w:t>
      </w:r>
      <w:r>
        <w:t xml:space="preserve">learning era combined hand-crafted features with sequence models such</w:t>
      </w:r>
      <w:r>
        <w:t xml:space="preserve"> </w:t>
      </w:r>
      <w:r>
        <w:t xml:space="preserve">as Hidden Markov Models, Maximum Entropy Markov Models, and</w:t>
      </w:r>
      <w:r>
        <w:t xml:space="preserve"> </w:t>
      </w:r>
      <w:r>
        <w:t xml:space="preserve">Conditional Random Fields (CRFs) [17]. CRFs were widely adopted</w:t>
      </w:r>
      <w:r>
        <w:t xml:space="preserve"> </w:t>
      </w:r>
      <w:r>
        <w:t xml:space="preserve">because they model dependencies between successive labels, which is</w:t>
      </w:r>
      <w:r>
        <w:t xml:space="preserve"> </w:t>
      </w:r>
      <w:r>
        <w:t xml:space="preserve">essential for the BIO tagging scheme adopted by most modern NER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BIO scheme assigns each token one of three roles: B- for the</w:t>
      </w:r>
      <w:r>
        <w:t xml:space="preserve"> </w:t>
      </w:r>
      <w:r>
        <w:t xml:space="preserve">beginning of an entity, I- for an internal token of an entity, and O</w:t>
      </w:r>
      <w:r>
        <w:t xml:space="preserve"> </w:t>
      </w:r>
      <w:r>
        <w:t xml:space="preserve">for a token outside any entity. For a schema with k entity types,</w:t>
      </w:r>
      <w:r>
        <w:t xml:space="preserve"> </w:t>
      </w:r>
      <w:r>
        <w:t xml:space="preserve">this expands to 2k + 1 labels in total. The BIO encoding is</w:t>
      </w:r>
      <w:r>
        <w:t xml:space="preserve"> </w:t>
      </w:r>
      <w:r>
        <w:t xml:space="preserve">exhaustively understood in the literature, including its variants</w:t>
      </w:r>
      <w:r>
        <w:t xml:space="preserve"> </w:t>
      </w:r>
      <w:r>
        <w:t xml:space="preserve">(BIOES, BILOU) that add explicit single-token and end-of-entity</w:t>
      </w:r>
      <w:r>
        <w:t xml:space="preserve"> </w:t>
      </w:r>
      <w:r>
        <w:t xml:space="preserve">labels to further constrain decoder behaviour. This thesis adopts</w:t>
      </w:r>
      <w:r>
        <w:t xml:space="preserve"> </w:t>
      </w:r>
      <w:r>
        <w:t xml:space="preserve">the simple BIO formulation, which gives seventeen labels for the</w:t>
      </w:r>
      <w:r>
        <w:t xml:space="preserve"> </w:t>
      </w:r>
      <w:r>
        <w:t xml:space="preserve">eight-entity schema (two BIO prefixes per entity type plus the O</w:t>
      </w:r>
      <w:r>
        <w:t xml:space="preserve"> </w:t>
      </w:r>
      <w:r>
        <w:t xml:space="preserve">label).</w:t>
      </w:r>
    </w:p>
    <w:p>
      <w:pPr>
        <w:pStyle w:val="BodyText"/>
      </w:pPr>
      <w:r>
        <w:t xml:space="preserve">Neural NER systems began to outperform feature-engineered models with</w:t>
      </w:r>
      <w:r>
        <w:t xml:space="preserve"> </w:t>
      </w:r>
      <w:r>
        <w:t xml:space="preserve">the introduction of word embeddings and bi-directional Long</w:t>
      </w:r>
      <w:r>
        <w:t xml:space="preserve"> </w:t>
      </w:r>
      <w:r>
        <w:t xml:space="preserve">Short-Term Memory (BiLSTM) networks [18]. The combination of BiLSTM</w:t>
      </w:r>
      <w:r>
        <w:t xml:space="preserve"> </w:t>
      </w:r>
      <w:r>
        <w:t xml:space="preserve">with character-level convolutional networks and a CRF decoder, as in</w:t>
      </w:r>
      <w:r>
        <w:t xml:space="preserve"> </w:t>
      </w:r>
      <w:r>
        <w:t xml:space="preserve">the architecture of Lample and colleagues [19], became the standard</w:t>
      </w:r>
      <w:r>
        <w:t xml:space="preserve"> </w:t>
      </w:r>
      <w:r>
        <w:t xml:space="preserve">recipe for several years. These models proved that distributed</w:t>
      </w:r>
      <w:r>
        <w:t xml:space="preserve"> </w:t>
      </w:r>
      <w:r>
        <w:t xml:space="preserve">representations could substitute for many of the hand-engineered</w:t>
      </w:r>
      <w:r>
        <w:t xml:space="preserve"> </w:t>
      </w:r>
      <w:r>
        <w:t xml:space="preserve">features that had been central to earlier systems.</w:t>
      </w:r>
    </w:p>
    <w:p>
      <w:pPr>
        <w:pStyle w:val="BodyText"/>
      </w:pPr>
      <w:r>
        <w:t xml:space="preserve">The introduction of contextual word representations such as ELMo [20]</w:t>
      </w:r>
      <w:r>
        <w:t xml:space="preserve"> </w:t>
      </w:r>
      <w:r>
        <w:t xml:space="preserve">and especially BERT [6] subsequently produced a step change in NER</w:t>
      </w:r>
      <w:r>
        <w:t xml:space="preserve"> </w:t>
      </w:r>
      <w:r>
        <w:t xml:space="preserve">accuracy. Modern NER systems typically fine-tune a pre-trained</w:t>
      </w:r>
      <w:r>
        <w:t xml:space="preserve"> </w:t>
      </w:r>
      <w:r>
        <w:t xml:space="preserve">transformer encoder with a linear classifier on top, optionally with</w:t>
      </w:r>
      <w:r>
        <w:t xml:space="preserve"> </w:t>
      </w:r>
      <w:r>
        <w:t xml:space="preserve">a CRF head. Devlin and colleagues reported state-of-the-art results</w:t>
      </w:r>
      <w:r>
        <w:t xml:space="preserve"> </w:t>
      </w:r>
      <w:r>
        <w:t xml:space="preserve">on the CoNLL-2003 NER benchmark with this architecture, and the</w:t>
      </w:r>
      <w:r>
        <w:t xml:space="preserve"> </w:t>
      </w:r>
      <w:r>
        <w:t xml:space="preserve">results have been replicated and extended in subsequent work on</w:t>
      </w:r>
      <w:r>
        <w:t xml:space="preserve"> </w:t>
      </w:r>
      <w:r>
        <w:t xml:space="preserve">multilingual and domain-specific NER.</w:t>
      </w:r>
    </w:p>
    <w:p>
      <w:pPr>
        <w:pStyle w:val="BodyText"/>
      </w:pPr>
      <w:r>
        <w:t xml:space="preserve">For violent-event extraction in the African context, the most</w:t>
      </w:r>
      <w:r>
        <w:t xml:space="preserve"> </w:t>
      </w:r>
      <w:r>
        <w:t xml:space="preserve">relevant property of pre-trained transformer encoders is their</w:t>
      </w:r>
      <w:r>
        <w:t xml:space="preserve"> </w:t>
      </w:r>
      <w:r>
        <w:t xml:space="preserve">inductive bias toward generalisation: a model that has been pre-trained</w:t>
      </w:r>
      <w:r>
        <w:t xml:space="preserve"> </w:t>
      </w:r>
      <w:r>
        <w:t xml:space="preserve">on a large general-domain corpus can be fine-tuned with a relatively</w:t>
      </w:r>
      <w:r>
        <w:t xml:space="preserve"> </w:t>
      </w:r>
      <w:r>
        <w:t xml:space="preserve">small domain-specific corpus and still produce strong domain-specific</w:t>
      </w:r>
      <w:r>
        <w:t xml:space="preserve"> </w:t>
      </w:r>
      <w:r>
        <w:t xml:space="preserve">performance. This property is particularly important when the</w:t>
      </w:r>
      <w:r>
        <w:t xml:space="preserve"> </w:t>
      </w:r>
      <w:r>
        <w:t xml:space="preserve">domain corpus is heavily skewed in its label distribution, as is the</w:t>
      </w:r>
      <w:r>
        <w:t xml:space="preserve"> </w:t>
      </w:r>
      <w:r>
        <w:t xml:space="preserve">case in this work.</w:t>
      </w:r>
    </w:p>
    <w:p>
      <w:pPr>
        <w:pStyle w:val="BodyText"/>
      </w:pPr>
      <w:r>
        <w:t xml:space="preserve">The need for African-specific resources has been recognised in</w:t>
      </w:r>
      <w:r>
        <w:t xml:space="preserve"> </w:t>
      </w:r>
      <w:r>
        <w:t xml:space="preserve">recent work. Adelani and colleagues introduced MasakhaNER [11], a</w:t>
      </w:r>
      <w:r>
        <w:t xml:space="preserve"> </w:t>
      </w:r>
      <w:r>
        <w:t xml:space="preserve">named-entity recognition benchmark for ten African languages</w:t>
      </w:r>
      <w:r>
        <w:t xml:space="preserve"> </w:t>
      </w:r>
      <w:r>
        <w:t xml:space="preserve">including Amharic, Hausa, Igbo, Kinyarwanda, Luganda, Luo, Wolof,</w:t>
      </w:r>
      <w:r>
        <w:t xml:space="preserve"> </w:t>
      </w:r>
      <w:r>
        <w:t xml:space="preserve">and Yoruba, with annotations for PERSON, ORGANISATION, LOCATION, and</w:t>
      </w:r>
      <w:r>
        <w:t xml:space="preserve"> </w:t>
      </w:r>
      <w:r>
        <w:t xml:space="preserve">DATE. MasakhaNER demonstrated that generic multilingual models such</w:t>
      </w:r>
      <w:r>
        <w:t xml:space="preserve"> </w:t>
      </w:r>
      <w:r>
        <w:t xml:space="preserve">as mBERT and XLM-RoBERTa underperform on African text compared to</w:t>
      </w:r>
      <w:r>
        <w:t xml:space="preserve"> </w:t>
      </w:r>
      <w:r>
        <w:t xml:space="preserve">models pre-trained or further fine-tuned on African corpora.</w:t>
      </w:r>
      <w:r>
        <w:t xml:space="preserve"> </w:t>
      </w:r>
      <w:r>
        <w:t xml:space="preserve">Subsequent work on AfroLM and AfroXLMR has extended this line by</w:t>
      </w:r>
      <w:r>
        <w:t xml:space="preserve"> </w:t>
      </w:r>
      <w:r>
        <w:t xml:space="preserve">producing African-pre-trained encoders. The VioNER schema targets</w:t>
      </w:r>
      <w:r>
        <w:t xml:space="preserve"> </w:t>
      </w:r>
      <w:r>
        <w:t xml:space="preserve">English-language reporting and therefore uses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design is compatible with these African encoders as a future</w:t>
      </w:r>
      <w:r>
        <w:t xml:space="preserve"> </w:t>
      </w:r>
      <w:r>
        <w:t xml:space="preserve">backbone, and the entity inventory (ACTOR/VICTIM/ACTION/etc.) is</w:t>
      </w:r>
      <w:r>
        <w:t xml:space="preserve"> </w:t>
      </w:r>
      <w:r>
        <w:t xml:space="preserve">strictly richer than the four-type MasakhaNER schema.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architecture, introduced by Vaswani and colleagues</w:t>
      </w:r>
      <w:r>
        <w:t xml:space="preserve"> </w:t>
      </w:r>
      <w:r>
        <w:t xml:space="preserve">[5], replaces recurrent and convolutional sequence operations with</w:t>
      </w:r>
      <w:r>
        <w:t xml:space="preserve"> </w:t>
      </w:r>
      <w:r>
        <w:t xml:space="preserve">self-attention. In self-attention, each position in a sequence</w:t>
      </w:r>
      <w:r>
        <w:t xml:space="preserve"> </w:t>
      </w:r>
      <w:r>
        <w:t xml:space="preserve">attends to every other position, with attention weights computed from</w:t>
      </w:r>
      <w:r>
        <w:t xml:space="preserve"> </w:t>
      </w:r>
      <w:r>
        <w:t xml:space="preserve">learned query, key, and value projections. The architecture allows</w:t>
      </w:r>
      <w:r>
        <w:t xml:space="preserve"> </w:t>
      </w:r>
      <w:r>
        <w:t xml:space="preserve">strong parallel computation, captures long-range dependencies without</w:t>
      </w:r>
      <w:r>
        <w:t xml:space="preserve"> </w:t>
      </w:r>
      <w:r>
        <w:t xml:space="preserve">the vanishing-gradient problems of recurrent models, and scales well</w:t>
      </w:r>
      <w:r>
        <w:t xml:space="preserve"> </w:t>
      </w:r>
      <w:r>
        <w:t xml:space="preserve">with both data and parameters.</w:t>
      </w:r>
    </w:p>
    <w:p>
      <w:pPr>
        <w:pStyle w:val="BodyText"/>
      </w:pPr>
      <w:r>
        <w:t xml:space="preserve">BERT [6] applies the encoder half of the transformer to</w:t>
      </w:r>
      <w:r>
        <w:t xml:space="preserve"> </w:t>
      </w:r>
      <w:r>
        <w:t xml:space="preserve">representation learning. The model is pre-trained on a large corpus</w:t>
      </w:r>
      <w:r>
        <w:t xml:space="preserve"> </w:t>
      </w:r>
      <w:r>
        <w:t xml:space="preserve">using two objectives: masked language modelling, in which 15 percent</w:t>
      </w:r>
      <w:r>
        <w:t xml:space="preserve"> </w:t>
      </w:r>
      <w:r>
        <w:t xml:space="preserve">of the input tokens are masked and the model is trained to predict</w:t>
      </w:r>
      <w:r>
        <w:t xml:space="preserve"> </w:t>
      </w:r>
      <w:r>
        <w:t xml:space="preserve">them, and next-sentence prediction, in which the model receives a</w:t>
      </w:r>
      <w:r>
        <w:t xml:space="preserve"> </w:t>
      </w:r>
      <w:r>
        <w:t xml:space="preserve">pair of sentences and is trained to predict whether the second</w:t>
      </w:r>
      <w:r>
        <w:t xml:space="preserve"> </w:t>
      </w:r>
      <w:r>
        <w:t xml:space="preserve">follows the first. The pre-trained encoder can then be fine-tuned on</w:t>
      </w:r>
      <w:r>
        <w:t xml:space="preserve"> </w:t>
      </w:r>
      <w:r>
        <w:t xml:space="preserve">downstream tasks with relatively few task-specific parameters.</w:t>
      </w:r>
    </w:p>
    <w:p>
      <w:pPr>
        <w:pStyle w:val="BodyText"/>
      </w:pPr>
      <w:r>
        <w:t xml:space="preserve">For token-level prediction tasks such as NER, BERT exposes the</w:t>
      </w:r>
      <w:r>
        <w:t xml:space="preserve"> </w:t>
      </w:r>
      <w:r>
        <w:t xml:space="preserve">sequence of contextual representations as output. A linear</w:t>
      </w:r>
      <w:r>
        <w:t xml:space="preserve"> </w:t>
      </w:r>
      <w:r>
        <w:t xml:space="preserve">classification head over these representations produces per-token</w:t>
      </w:r>
      <w:r>
        <w:t xml:space="preserve"> </w:t>
      </w:r>
      <w:r>
        <w:t xml:space="preserve">logits over the label vocabulary, and the model is fine-tuned with a</w:t>
      </w:r>
      <w:r>
        <w:t xml:space="preserve"> </w:t>
      </w:r>
      <w:r>
        <w:t xml:space="preserve">standard cross-entropy or alternative loss against gold labels.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variant used in this thesis has 12 transformer</w:t>
      </w:r>
      <w:r>
        <w:t xml:space="preserve"> </w:t>
      </w:r>
      <w:r>
        <w:t xml:space="preserve">layers, 768 hidden dimensions, and approximately 110 million</w:t>
      </w:r>
      <w:r>
        <w:t xml:space="preserve"> </w:t>
      </w:r>
      <w:r>
        <w:t xml:space="preserve">parameters. Cased tokenisation is preferred for NER because</w:t>
      </w:r>
      <w:r>
        <w:t xml:space="preserve"> </w:t>
      </w:r>
      <w:r>
        <w:t xml:space="preserve">capitalisation is a strong feature for entity detection in English.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Token classification in NER is intrinsically class-imbalanced. In a</w:t>
      </w:r>
      <w:r>
        <w:t xml:space="preserve"> </w:t>
      </w:r>
      <w:r>
        <w:t xml:space="preserve">typical news sentence, most tokens carry the O label, and within the</w:t>
      </w:r>
      <w:r>
        <w:t xml:space="preserve"> </w:t>
      </w:r>
      <w:r>
        <w:t xml:space="preserve">entity tokens themselves some types are far more common than others.</w:t>
      </w:r>
      <w:r>
        <w:t xml:space="preserve"> </w:t>
      </w:r>
      <w:r>
        <w:t xml:space="preserve">For the corpus assembled in this thesis, O tokens constitute</w:t>
      </w:r>
      <w:r>
        <w:t xml:space="preserve"> </w:t>
      </w:r>
      <w:r>
        <w:t xml:space="preserve">approximately 78 percent of the total, with entity tokens forming the</w:t>
      </w:r>
      <w:r>
        <w:t xml:space="preserve"> </w:t>
      </w:r>
      <w:r>
        <w:t xml:space="preserve">remaining 22 percent. Within the entity tokens, the distribution is</w:t>
      </w:r>
      <w:r>
        <w:t xml:space="preserve"> </w:t>
      </w:r>
      <w:r>
        <w:t xml:space="preserve">itself skewed: ACTOR, CITY, DATE, REGION, and DISTRICT together</w:t>
      </w:r>
      <w:r>
        <w:t xml:space="preserve"> </w:t>
      </w:r>
      <w:r>
        <w:t xml:space="preserve">account for the bulk of entity occurrences, while VICTIM, ACTION, and</w:t>
      </w:r>
      <w:r>
        <w:t xml:space="preserve"> </w:t>
      </w:r>
      <w:r>
        <w:t xml:space="preserve">CASUALTIES are substantially rarer (see Chapter 6 for full</w:t>
      </w:r>
      <w:r>
        <w:t xml:space="preserve"> </w:t>
      </w:r>
      <w:r>
        <w:t xml:space="preserve">statistics).</w:t>
      </w:r>
    </w:p>
    <w:p>
      <w:pPr>
        <w:pStyle w:val="BodyText"/>
      </w:pPr>
      <w:r>
        <w:t xml:space="preserve">Three well-established families of techniques address class imbalance.</w:t>
      </w:r>
    </w:p>
    <w:p>
      <w:pPr>
        <w:pStyle w:val="BodyText"/>
      </w:pPr>
      <w:r>
        <w:rPr>
          <w:b/>
          <w:bCs/>
        </w:rPr>
        <w:t xml:space="preserve">Re-sampling.</w:t>
      </w:r>
      <w:r>
        <w:t xml:space="preserve"> </w:t>
      </w:r>
      <w:r>
        <w:t xml:space="preserve">The training set is rebalanced by oversampling</w:t>
      </w:r>
      <w:r>
        <w:t xml:space="preserve"> </w:t>
      </w:r>
      <w:r>
        <w:t xml:space="preserve">minority-class examples or undersampling majority-class examples</w:t>
      </w:r>
      <w:r>
        <w:t xml:space="preserve"> </w:t>
      </w:r>
      <w:r>
        <w:t xml:space="preserve">[24]. In token classification, this is awkward because rebalancing</w:t>
      </w:r>
      <w:r>
        <w:t xml:space="preserve"> </w:t>
      </w:r>
      <w:r>
        <w:t xml:space="preserve">operates at the example level rather than the token level: a single</w:t>
      </w:r>
      <w:r>
        <w:t xml:space="preserve"> </w:t>
      </w:r>
      <w:r>
        <w:t xml:space="preserve">sentence contains tokens from many classes, and oversampling sentences</w:t>
      </w:r>
      <w:r>
        <w:t xml:space="preserve"> </w:t>
      </w:r>
      <w:r>
        <w:t xml:space="preserve">that include a rare entity also oversamples the O tokens within those</w:t>
      </w:r>
      <w:r>
        <w:t xml:space="preserve"> </w:t>
      </w:r>
      <w:r>
        <w:t xml:space="preserve">sentences. Stratified diversity sampling, as adopted in this thesis,</w:t>
      </w:r>
      <w:r>
        <w:t xml:space="preserve"> </w:t>
      </w:r>
      <w:r>
        <w:t xml:space="preserve">applies the principle at example granularity while preserving overall</w:t>
      </w:r>
      <w:r>
        <w:t xml:space="preserve"> </w:t>
      </w:r>
      <w:r>
        <w:t xml:space="preserve">distributional diversity.</w:t>
      </w:r>
    </w:p>
    <w:p>
      <w:pPr>
        <w:pStyle w:val="BodyText"/>
      </w:pPr>
      <w:r>
        <w:rPr>
          <w:b/>
          <w:bCs/>
        </w:rPr>
        <w:t xml:space="preserve">Class-weighted cross entropy.</w:t>
      </w:r>
      <w:r>
        <w:t xml:space="preserve"> </w:t>
      </w:r>
      <w:r>
        <w:t xml:space="preserve">The cross-entropy loss is reweighted</w:t>
      </w:r>
      <w:r>
        <w:t xml:space="preserve"> </w:t>
      </w:r>
      <w:r>
        <w:t xml:space="preserve">per class so that minority classes carry larger gradient contributions</w:t>
      </w:r>
      <w:r>
        <w:t xml:space="preserve"> </w:t>
      </w:r>
      <w:r>
        <w:t xml:space="preserve">[25]. Inverse-frequency weighting computes the weight for class c as</w:t>
      </w:r>
      <w:r>
        <w:t xml:space="preserve"> </w:t>
      </w:r>
      <w:r>
        <w:t xml:space="preserve">1/f_c, optionally normalised; effective-number weighting [26] uses a</w:t>
      </w:r>
      <w:r>
        <w:t xml:space="preserve"> </w:t>
      </w:r>
      <w:r>
        <w:t xml:space="preserve">smoothed variant that accounts for sample overlap. This thesis</w:t>
      </w:r>
      <w:r>
        <w:t xml:space="preserve"> </w:t>
      </w:r>
      <w:r>
        <w:t xml:space="preserve">applies inverse-frequency class weights computed from the actual</w:t>
      </w:r>
      <w:r>
        <w:t xml:space="preserve"> </w:t>
      </w:r>
      <w:r>
        <w:t xml:space="preserve">training-set distribution.</w:t>
      </w:r>
    </w:p>
    <w:p>
      <w:pPr>
        <w:pStyle w:val="BodyText"/>
      </w:pPr>
      <w:r>
        <w:rPr>
          <w:b/>
          <w:bCs/>
        </w:rPr>
        <w:t xml:space="preserve">Focal loss.</w:t>
      </w:r>
      <w:r>
        <w:t xml:space="preserve"> </w:t>
      </w:r>
      <w:r>
        <w:t xml:space="preserve">Focal loss, introduced by Lin and colleagues for dense</w:t>
      </w:r>
      <w:r>
        <w:t xml:space="preserve"> </w:t>
      </w:r>
      <w:r>
        <w:t xml:space="preserve">object detection [12], down-weights well-classified examples and</w:t>
      </w:r>
      <w:r>
        <w:t xml:space="preserve"> </w:t>
      </w:r>
      <w:r>
        <w:t xml:space="preserve">focuses learning on difficult ones. For a per-token cross entropy of</w:t>
      </w:r>
      <w:r>
        <w:t xml:space="preserve"> </w:t>
      </w:r>
      <w:r>
        <w:t xml:space="preserve">CE(p, y) = -log p_y, the focal loss is</w:t>
      </w:r>
    </w:p>
    <w:p>
      <w:pPr>
        <w:pStyle w:val="BlockText"/>
      </w:pPr>
      <w:r>
        <w:t xml:space="preserve">FL(p, y) = -α_y (1 - p_y)^γ log p_y</w:t>
      </w:r>
    </w:p>
    <w:p>
      <w:pPr>
        <w:pStyle w:val="FirstParagraph"/>
      </w:pPr>
      <w:r>
        <w:t xml:space="preserve">where γ controls the strength of down-weighting (γ = 0 recovers</w:t>
      </w:r>
      <w:r>
        <w:t xml:space="preserve"> </w:t>
      </w:r>
      <w:r>
        <w:t xml:space="preserve">cross entropy) and α_y is an optional per-class weight. Focal loss</w:t>
      </w:r>
      <w:r>
        <w:t xml:space="preserve"> </w:t>
      </w:r>
      <w:r>
        <w:t xml:space="preserve">has been shown to outperform plain cross entropy in object detection</w:t>
      </w:r>
      <w:r>
        <w:t xml:space="preserve"> </w:t>
      </w:r>
      <w:r>
        <w:t xml:space="preserve">and in token classification with imbalanced labels, particularly when</w:t>
      </w:r>
      <w:r>
        <w:t xml:space="preserve"> </w:t>
      </w:r>
      <w:r>
        <w:t xml:space="preserve">combined with a class-weighting scheme.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[12], extended with optional</w:t>
      </w:r>
      <w:r>
        <w:t xml:space="preserve"> </w:t>
      </w:r>
      <w:r>
        <w:t xml:space="preserve">label smoothing β for regularisation:</w:t>
      </w:r>
    </w:p>
    <w:p>
      <w:pPr>
        <w:pStyle w:val="BlockText"/>
      </w:pPr>
      <w:r>
        <w:t xml:space="preserve">FL_LS(p, y) = -α_y (1 - p_y)^γ Σ_c y’_c log p_c</w:t>
      </w:r>
    </w:p>
    <w:p>
      <w:pPr>
        <w:pStyle w:val="BlockText"/>
      </w:pPr>
      <w:r>
        <w:t xml:space="preserve">where y’_c = (1 − β) · 1[c = y] + β / (C − 1) · 1[c ≠ y].</w:t>
      </w:r>
    </w:p>
    <w:p>
      <w:pPr>
        <w:pStyle w:val="FirstParagraph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t xml:space="preserve">α_c = T / (C · max(f_c, 1)),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The present work reports</w:t>
      </w:r>
      <w:r>
        <w:t xml:space="preserve"> </w:t>
      </w:r>
      <w:r>
        <w:t xml:space="preserve">span-level 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This chapter reviews prior systems most directly related to the</w:t>
      </w:r>
      <w:r>
        <w:t xml:space="preserve"> </w:t>
      </w:r>
      <w:r>
        <w:t xml:space="preserve">present work. The review is intentionally narrower than the</w:t>
      </w:r>
      <w:r>
        <w:t xml:space="preserve"> </w:t>
      </w:r>
      <w:r>
        <w:t xml:space="preserve">literature review in Chapter 2: only published papers, peer-reviewed</w:t>
      </w:r>
      <w:r>
        <w:t xml:space="preserve"> </w:t>
      </w:r>
      <w:r>
        <w:t xml:space="preserve">conference proceedings, masters and doctoral theses, and technical</w:t>
      </w:r>
      <w:r>
        <w:t xml:space="preserve"> </w:t>
      </w:r>
      <w:r>
        <w:t xml:space="preserve">reports that present concrete systems are included, and each entry is</w:t>
      </w:r>
      <w:r>
        <w:t xml:space="preserve"> </w:t>
      </w:r>
      <w:r>
        <w:t xml:space="preserve">read in light of how it informs or differs from VioNER. The chapter</w:t>
      </w:r>
      <w:r>
        <w:t xml:space="preserve"> </w:t>
      </w:r>
      <w:r>
        <w:t xml:space="preserve">concludes with a synthesis of the gaps that the thesis bridges.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present a real-time news event</w:t>
      </w:r>
      <w:r>
        <w:t xml:space="preserve"> </w:t>
      </w:r>
      <w:r>
        <w:t xml:space="preserve">extraction architecture aimed at global crisis monitoring [1]. Their</w:t>
      </w:r>
      <w:r>
        <w:t xml:space="preserve"> </w:t>
      </w:r>
      <w:r>
        <w:t xml:space="preserve">system processes large volumes of multilingual news and combines</w:t>
      </w:r>
      <w:r>
        <w:t xml:space="preserve"> </w:t>
      </w:r>
      <w:r>
        <w:t xml:space="preserve">pattern-based event recognition with geographical clustering to</w:t>
      </w:r>
      <w:r>
        <w:t xml:space="preserve"> </w:t>
      </w:r>
      <w:r>
        <w:t xml:space="preserve">identify locations and to track evolving situations. Its strengths</w:t>
      </w:r>
      <w:r>
        <w:t xml:space="preserve"> </w:t>
      </w:r>
      <w:r>
        <w:t xml:space="preserve">include scalability and breadth of coverage; its limitations, from</w:t>
      </w:r>
      <w:r>
        <w:t xml:space="preserve"> </w:t>
      </w:r>
      <w:r>
        <w:t xml:space="preserve">the perspective of this thesis, are that event recognition is</w:t>
      </w:r>
      <w:r>
        <w:t xml:space="preserve"> </w:t>
      </w:r>
      <w:r>
        <w:t xml:space="preserve">pattern-based rather than learned and that the system does not</w:t>
      </w:r>
      <w:r>
        <w:t xml:space="preserve"> </w:t>
      </w:r>
      <w:r>
        <w:t xml:space="preserve">generate a structured 5W1H representation per event suitable for</w:t>
      </w:r>
      <w:r>
        <w:t xml:space="preserve"> </w:t>
      </w:r>
      <w:r>
        <w:t xml:space="preserve">downstream querying.</w:t>
      </w:r>
    </w:p>
    <w:p>
      <w:pPr>
        <w:pStyle w:val="BodyText"/>
      </w:pPr>
      <w:r>
        <w:t xml:space="preserve">Hogenboom and colleagues survey event-extraction methods from text</w:t>
      </w:r>
      <w:r>
        <w:t xml:space="preserve"> </w:t>
      </w:r>
      <w:r>
        <w:t xml:space="preserve">with a particular focus on decision-support applications [16], [4].</w:t>
      </w:r>
      <w:r>
        <w:t xml:space="preserve"> </w:t>
      </w:r>
      <w:r>
        <w:t xml:space="preserve">They identify three methodological families (data-driven,</w:t>
      </w:r>
      <w:r>
        <w:t xml:space="preserve"> </w:t>
      </w:r>
      <w:r>
        <w:t xml:space="preserve">knowledge-driven, hybrid) and conclude that hybrid pipelines that</w:t>
      </w:r>
      <w:r>
        <w:t xml:space="preserve"> </w:t>
      </w:r>
      <w:r>
        <w:t xml:space="preserve">combine statistical learning with linguistic and domain rules are the</w:t>
      </w:r>
      <w:r>
        <w:t xml:space="preserve"> </w:t>
      </w:r>
      <w:r>
        <w:t xml:space="preserve">most operationally viable. The methodological positioning of VioNER,</w:t>
      </w:r>
      <w:r>
        <w:t xml:space="preserve"> </w:t>
      </w:r>
      <w:r>
        <w:t xml:space="preserve">in which a learned NER component is paired with a rule-driven</w:t>
      </w:r>
      <w:r>
        <w:t xml:space="preserve"> </w:t>
      </w:r>
      <w:r>
        <w:t xml:space="preserve">post-processing layer informed by a curated knowledge base, follows</w:t>
      </w:r>
      <w:r>
        <w:t xml:space="preserve"> </w:t>
      </w:r>
      <w:r>
        <w:t xml:space="preserve">their recommendation.</w:t>
      </w:r>
    </w:p>
    <w:p>
      <w:pPr>
        <w:pStyle w:val="BodyText"/>
      </w:pPr>
      <w:r>
        <w:t xml:space="preserve">Suchanek, Kasneci, and Weikum construct YAGO, a large-scale ontology</w:t>
      </w:r>
      <w:r>
        <w:t xml:space="preserve"> </w:t>
      </w:r>
      <w:r>
        <w:t xml:space="preserve">of facts extracted automatically from Wikipedia and WordNet [30].</w:t>
      </w:r>
      <w:r>
        <w:t xml:space="preserve"> </w:t>
      </w:r>
      <w:r>
        <w:t xml:space="preserve">YAGO demonstrates the value of automatic extraction from a structured</w:t>
      </w:r>
      <w:r>
        <w:t xml:space="preserve"> </w:t>
      </w:r>
      <w:r>
        <w:t xml:space="preserve">source: by exploiting infobox and category data, the authors derive</w:t>
      </w:r>
      <w:r>
        <w:t xml:space="preserve"> </w:t>
      </w:r>
      <w:r>
        <w:t xml:space="preserve">millions of structured assertions with high accuracy. The relevance</w:t>
      </w:r>
      <w:r>
        <w:t xml:space="preserve"> </w:t>
      </w:r>
      <w:r>
        <w:t xml:space="preserve">to this thesis is twofold. First, YAGO illustrates the operational</w:t>
      </w:r>
      <w:r>
        <w:t xml:space="preserve"> </w:t>
      </w:r>
      <w:r>
        <w:t xml:space="preserve">distinction between extracting from semi-structured sources, where</w:t>
      </w:r>
      <w:r>
        <w:t xml:space="preserve"> </w:t>
      </w:r>
      <w:r>
        <w:t xml:space="preserve">extraction can rely on the structure, and extracting from free text,</w:t>
      </w:r>
      <w:r>
        <w:t xml:space="preserve"> </w:t>
      </w:r>
      <w:r>
        <w:t xml:space="preserve">where the model must learn structure from regularities in surface</w:t>
      </w:r>
      <w:r>
        <w:t xml:space="preserve"> </w:t>
      </w:r>
      <w:r>
        <w:t xml:space="preserve">form. Second, YAGO embeds extracted facts in an ontology, which</w:t>
      </w:r>
      <w:r>
        <w:t xml:space="preserve"> </w:t>
      </w:r>
      <w:r>
        <w:t xml:space="preserve">parallels the role of the taxonomy and knowledge base in VioNER.</w:t>
      </w:r>
    </w:p>
    <w:p>
      <w:pPr>
        <w:pStyle w:val="BodyText"/>
      </w:pPr>
      <w:r>
        <w:t xml:space="preserve">Hienert and Luciano extend a similar approach to the extraction of</w:t>
      </w:r>
      <w:r>
        <w:t xml:space="preserve"> </w:t>
      </w:r>
      <w:r>
        <w:t xml:space="preserve">historical events from multilingual Wikipedia [31], demonstrating the</w:t>
      </w:r>
      <w:r>
        <w:t xml:space="preserve"> </w:t>
      </w:r>
      <w:r>
        <w:t xml:space="preserve">applicability of standardised event models such as LODE to large</w:t>
      </w:r>
      <w:r>
        <w:t xml:space="preserve"> </w:t>
      </w:r>
      <w:r>
        <w:t xml:space="preserve">corpora. Their methodology is constrained by the semi-structured</w:t>
      </w:r>
      <w:r>
        <w:t xml:space="preserve"> </w:t>
      </w:r>
      <w:r>
        <w:t xml:space="preserve">nature of the source and is not directly applicable to ACLED notes or</w:t>
      </w:r>
      <w:r>
        <w:t xml:space="preserve"> </w:t>
      </w:r>
      <w:r>
        <w:t xml:space="preserve">to full news articles. It is, however, a useful counterpoint:</w:t>
      </w:r>
      <w:r>
        <w:t xml:space="preserve"> </w:t>
      </w:r>
      <w:r>
        <w:t xml:space="preserve">extraction from semi-structured sources is qualitatively different</w:t>
      </w:r>
      <w:r>
        <w:t xml:space="preserve"> </w:t>
      </w:r>
      <w:r>
        <w:t xml:space="preserve">from extraction from free text.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Piskorski, Tanev, and Wennerberg developed the NEXUS system, which</w:t>
      </w:r>
      <w:r>
        <w:t xml:space="preserve"> </w:t>
      </w:r>
      <w:r>
        <w:t xml:space="preserve">extracts security-related events using the PMVE ontology [29]. NEXUS</w:t>
      </w:r>
      <w:r>
        <w:t xml:space="preserve"> </w:t>
      </w:r>
      <w:r>
        <w:t xml:space="preserve">applies keyword filtering and linguistic patterns to identify</w:t>
      </w:r>
      <w:r>
        <w:t xml:space="preserve"> </w:t>
      </w:r>
      <w:r>
        <w:t xml:space="preserve">violence-relevant articles, then maps extracted entities and events</w:t>
      </w:r>
      <w:r>
        <w:t xml:space="preserve"> </w:t>
      </w:r>
      <w:r>
        <w:t xml:space="preserve">onto PMVE classes. The system’s strengths include a principled</w:t>
      </w:r>
      <w:r>
        <w:t xml:space="preserve"> </w:t>
      </w:r>
      <w:r>
        <w:t xml:space="preserve">ontology and demonstrated coverage of European security incidents;</w:t>
      </w:r>
      <w:r>
        <w:t xml:space="preserve"> </w:t>
      </w:r>
      <w:r>
        <w:t xml:space="preserve">its limitations, from the perspective of African deployment, include</w:t>
      </w:r>
      <w:r>
        <w:t xml:space="preserve"> </w:t>
      </w:r>
      <w:r>
        <w:t xml:space="preserve">its tuning to European actor and place vocabularies and its reliance</w:t>
      </w:r>
      <w:r>
        <w:t xml:space="preserve"> </w:t>
      </w:r>
      <w:r>
        <w:t xml:space="preserve">on hand-crafted patterns. PMVE itself, however, is a valuable</w:t>
      </w:r>
      <w:r>
        <w:t xml:space="preserve"> </w:t>
      </w:r>
      <w:r>
        <w:t xml:space="preserve">reference for the construction of the present taxonomy.</w:t>
      </w:r>
    </w:p>
    <w:p>
      <w:pPr>
        <w:pStyle w:val="BodyText"/>
      </w:pPr>
      <w:r>
        <w:t xml:space="preserve">Becker and colleagues focus on planned events on social media [32],</w:t>
      </w:r>
      <w:r>
        <w:t xml:space="preserve"> </w:t>
      </w:r>
      <w:r>
        <w:t xml:space="preserve">exploiting platform-specific structured fields to combine with</w:t>
      </w:r>
      <w:r>
        <w:t xml:space="preserve"> </w:t>
      </w:r>
      <w:r>
        <w:t xml:space="preserve">discussion text. Their approach is orthogonal to the present work in</w:t>
      </w:r>
      <w:r>
        <w:t xml:space="preserve"> </w:t>
      </w:r>
      <w:r>
        <w:t xml:space="preserve">several ways. Planned events differ qualitatively from violent</w:t>
      </w:r>
      <w:r>
        <w:t xml:space="preserve"> </w:t>
      </w:r>
      <w:r>
        <w:t xml:space="preserve">incidents, which by their nature are unplanned and adversarial.</w:t>
      </w:r>
      <w:r>
        <w:t xml:space="preserve"> </w:t>
      </w:r>
      <w:r>
        <w:t xml:space="preserve">Social-media reporting introduces noise and veracity concerns that</w:t>
      </w:r>
      <w:r>
        <w:t xml:space="preserve"> </w:t>
      </w:r>
      <w:r>
        <w:t xml:space="preserve">make it unsuitable as a primary source for formal early warning.</w:t>
      </w:r>
      <w:r>
        <w:t xml:space="preserve"> </w:t>
      </w:r>
      <w:r>
        <w:t xml:space="preserve">That said, Becker and colleagues’ integration of structured platform</w:t>
      </w:r>
      <w:r>
        <w:t xml:space="preserve"> </w:t>
      </w:r>
      <w:r>
        <w:t xml:space="preserve">data with unstructured text is a precedent for the role of the</w:t>
      </w:r>
      <w:r>
        <w:t xml:space="preserve"> </w:t>
      </w:r>
      <w:r>
        <w:t xml:space="preserve">knowledge base in VioNER.</w:t>
      </w:r>
    </w:p>
    <w:p>
      <w:pPr>
        <w:pStyle w:val="BodyText"/>
      </w:pPr>
      <w:r>
        <w:t xml:space="preserve">Magnuson and colleagues build a Twitter-based event recommendation</w:t>
      </w:r>
      <w:r>
        <w:t xml:space="preserve"> </w:t>
      </w:r>
      <w:r>
        <w:t xml:space="preserve">system on top of Eventbrite [33]. Their work confirms both the</w:t>
      </w:r>
      <w:r>
        <w:t xml:space="preserve"> </w:t>
      </w:r>
      <w:r>
        <w:t xml:space="preserve">promise and the risks of social-media event extraction. Aratefeh and</w:t>
      </w:r>
      <w:r>
        <w:t xml:space="preserve"> </w:t>
      </w:r>
      <w:r>
        <w:t xml:space="preserve">Khreich survey techniques for event detection in Twitter [34],</w:t>
      </w:r>
      <w:r>
        <w:t xml:space="preserve"> </w:t>
      </w:r>
      <w:r>
        <w:t xml:space="preserve">categorising approaches into supervised, unsupervised, and hybrid</w:t>
      </w:r>
      <w:r>
        <w:t xml:space="preserve"> </w:t>
      </w:r>
      <w:r>
        <w:t xml:space="preserve">methods and discussing the role of topic modelling, classification,</w:t>
      </w:r>
      <w:r>
        <w:t xml:space="preserve"> </w:t>
      </w:r>
      <w:r>
        <w:t xml:space="preserve">and clustering. While VioNER targets traditional news rather than</w:t>
      </w:r>
      <w:r>
        <w:t xml:space="preserve"> </w:t>
      </w:r>
      <w:r>
        <w:t xml:space="preserve">social media, the noise-handling and short-text techniques surveyed in</w:t>
      </w:r>
      <w:r>
        <w:t xml:space="preserve"> </w:t>
      </w:r>
      <w:r>
        <w:t xml:space="preserve">this body of work are useful contingency tools for future extensions</w:t>
      </w:r>
      <w:r>
        <w:t xml:space="preserve"> </w:t>
      </w:r>
      <w:r>
        <w:t xml:space="preserve">to short-form reporting.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the present thesis</w:t>
      </w:r>
      <w:r>
        <w:t xml:space="preserve"> </w:t>
      </w:r>
      <w:r>
        <w:t xml:space="preserve">are substantial. First, Taye Abdulkadir’s implementation uses</w:t>
      </w:r>
      <w:r>
        <w:t xml:space="preserve"> </w:t>
      </w:r>
      <w:r>
        <w:t xml:space="preserve">Stanford CoreNLP and Weka, which limits access to modern transformer</w:t>
      </w:r>
      <w:r>
        <w:t xml:space="preserve"> </w:t>
      </w:r>
      <w:r>
        <w:t xml:space="preserve">architectures; the present work uses Hugging Face Transformers and a</w:t>
      </w:r>
      <w:r>
        <w:t xml:space="preserve"> </w:t>
      </w:r>
      <w:r>
        <w:t xml:space="preserve">fine-tuned BERT. Second, Taye Abdulkadir’s annotated corpus is</w:t>
      </w:r>
      <w:r>
        <w:t xml:space="preserve"> </w:t>
      </w:r>
      <w:r>
        <w:t xml:space="preserve">modest in size, whereas the present work uses approximately fifty</w:t>
      </w:r>
      <w:r>
        <w:t xml:space="preserve"> </w:t>
      </w:r>
      <w:r>
        <w:t xml:space="preserve">thousand training examples derived from ACLED and template</w:t>
      </w:r>
      <w:r>
        <w:t xml:space="preserve"> </w:t>
      </w:r>
      <w:r>
        <w:t xml:space="preserve">augmentation. Third, the present work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supports a curated knowledge base of</w:t>
      </w:r>
      <w:r>
        <w:t xml:space="preserve"> </w:t>
      </w:r>
      <w:r>
        <w:t xml:space="preserve">armed groups and locations, and packages the system as a deployable</w:t>
      </w:r>
      <w:r>
        <w:t xml:space="preserve"> </w:t>
      </w:r>
      <w:r>
        <w:t xml:space="preserve">web application; Taye Abdulkadir’s work stops at the model boundary.</w:t>
      </w:r>
      <w:r>
        <w:t xml:space="preserve"> </w:t>
      </w:r>
      <w:r>
        <w:t xml:space="preserve">Fourth, the present work documents and addresses class imbalance</w:t>
      </w:r>
      <w:r>
        <w:t xml:space="preserve"> </w:t>
      </w:r>
      <w:r>
        <w:t xml:space="preserve">explicitly through focal loss and stratified sampling.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the author’s</w:t>
      </w:r>
      <w:r>
        <w:t xml:space="preserve"> </w:t>
      </w:r>
      <w:r>
        <w:t xml:space="preserve">knowledge, the first fine-tuned transformer NER model targeted</w:t>
      </w:r>
      <w:r>
        <w:t xml:space="preserve"> </w:t>
      </w:r>
      <w:r>
        <w:t xml:space="preserve">specifically at African violent-event 5W1H extraction at the</w:t>
      </w:r>
      <w:r>
        <w:t xml:space="preserve"> </w:t>
      </w:r>
      <w:r>
        <w:t xml:space="preserve">50,000-example scale.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No prior open</w:t>
      </w:r>
      <w:r>
        <w:t xml:space="preserve"> </w:t>
      </w:r>
      <w:r>
        <w:t xml:space="preserve">taxonomy of African violent events at this level of granularity</w:t>
      </w:r>
      <w:r>
        <w:t xml:space="preserve"> </w:t>
      </w:r>
      <w:r>
        <w:t xml:space="preserve">has been published, to the best of the author’s knowledge.</w:t>
      </w:r>
      <w:r>
        <w:t xml:space="preserve"> </w:t>
      </w:r>
      <w:r>
        <w:t xml:space="preserve">ACLED’s taxonomy reaches two levels with approximately</w:t>
      </w:r>
      <w:r>
        <w:t xml:space="preserve"> </w:t>
      </w:r>
      <w:r>
        <w:t xml:space="preserve">twenty-five sub-event categories; UCDP and GDELT/CAMEO are</w:t>
      </w:r>
      <w:r>
        <w:t xml:space="preserve"> </w:t>
      </w:r>
      <w:r>
        <w:t xml:space="preserve">coarser-grained. The four-level VioNER taxonomy with</w:t>
      </w:r>
      <w:r>
        <w:t xml:space="preserve"> </w:t>
      </w:r>
      <w:r>
        <w:t xml:space="preserve">approximately ninety-five terminal categories is presented in</w:t>
      </w:r>
      <w:r>
        <w:t xml:space="preserve"> </w:t>
      </w:r>
      <w:r>
        <w:t xml:space="preserve">full in Annex 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extractor,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cities), is, to the best of the author’s knowledge,</w:t>
      </w:r>
      <w:r>
        <w:t xml:space="preserve"> </w:t>
      </w:r>
      <w:r>
        <w:t xml:space="preserve">a contribution.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This chapter presents the design of the VioNER system. It first</w:t>
      </w:r>
      <w:r>
        <w:t xml:space="preserve"> </w:t>
      </w:r>
      <w:r>
        <w:t xml:space="preserve">states the design principles that guide the construction, then</w:t>
      </w:r>
      <w:r>
        <w:t xml:space="preserve"> </w:t>
      </w:r>
      <w:r>
        <w:t xml:space="preserve">describes the system architecture at a high level, defines the entity</w:t>
      </w:r>
      <w:r>
        <w:t xml:space="preserve"> </w:t>
      </w:r>
      <w:r>
        <w:t xml:space="preserve">schema and BIO encoding, presents the hierarchical taxonomy, specifies</w:t>
      </w:r>
      <w:r>
        <w:t xml:space="preserve"> </w:t>
      </w:r>
      <w:r>
        <w:t xml:space="preserve">the knowledge base, details the training pipeline, the inference</w:t>
      </w:r>
      <w:r>
        <w:t xml:space="preserve"> </w:t>
      </w:r>
      <w:r>
        <w:t xml:space="preserve">pipeline, and the web application architecture. Implementation</w:t>
      </w:r>
      <w:r>
        <w:t xml:space="preserve"> </w:t>
      </w:r>
      <w:r>
        <w:t xml:space="preserve">detail and the specific technology choices made to realise this</w:t>
      </w:r>
      <w:r>
        <w:t xml:space="preserve"> </w:t>
      </w:r>
      <w:r>
        <w:t xml:space="preserve">design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system.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records.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4.3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4.3: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tags.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4.4: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3).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The 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BlockText"/>
      </w:pPr>
      <w:r>
        <w:rPr>
          <w:b/>
          <w:bCs/>
        </w:rPr>
        <w:t xml:space="preserve">Algorithm 4.1:</w:t>
      </w:r>
      <w:r>
        <w:t xml:space="preserve"> </w:t>
      </w:r>
      <w:r>
        <w:t xml:space="preserve">Sub-word label alignment for BIO tagging</w:t>
      </w:r>
    </w:p>
    <w:p>
      <w:pPr>
        <w:pStyle w:val="BlockText"/>
      </w:pPr>
      <w:r>
        <w:t xml:space="preserve">Input: tokens, labels, tokenizer</w:t>
      </w:r>
    </w:p>
    <w:p>
      <w:pPr>
        <w:pStyle w:val="Compact"/>
        <w:numPr>
          <w:ilvl w:val="0"/>
          <w:numId w:val="1008"/>
        </w:numPr>
      </w:pPr>
      <w:r>
        <w:t xml:space="preserve">Run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Retrieve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 </w:t>
      </w:r>
      <w:r>
        <w:t xml:space="preserve">from the encoding.</w:t>
      </w:r>
    </w:p>
    <w:p>
      <w:pPr>
        <w:pStyle w:val="Compact"/>
        <w:numPr>
          <w:ilvl w:val="0"/>
          <w:numId w:val="1008"/>
        </w:numPr>
      </w:pPr>
      <w:r>
        <w:t xml:space="preserve">Initialise</w:t>
      </w:r>
      <w:r>
        <w:t xml:space="preserve"> </w:t>
      </w:r>
      <w:r>
        <w:rPr>
          <w:rStyle w:val="VerbatimChar"/>
        </w:rPr>
        <w:t xml:space="preserve">prev_word_idx</w:t>
      </w:r>
      <w:r>
        <w:t xml:space="preserve"> </w:t>
      </w:r>
      <w:r>
        <w:t xml:space="preserve">to None.</w:t>
      </w:r>
    </w:p>
    <w:p>
      <w:pPr>
        <w:pStyle w:val="Compact"/>
        <w:numPr>
          <w:ilvl w:val="0"/>
          <w:numId w:val="1008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word_idx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word_idx</w:t>
      </w:r>
      <w:r>
        <w:t xml:space="preserve"> </w:t>
      </w:r>
      <w:r>
        <w:t xml:space="preserve">is None: emit -100 (ignore in loss).</w:t>
      </w:r>
    </w:p>
    <w:p>
      <w:pPr>
        <w:pStyle w:val="Compact"/>
        <w:numPr>
          <w:ilvl w:val="1"/>
          <w:numId w:val="1009"/>
        </w:numPr>
      </w:pPr>
      <w:r>
        <w:t xml:space="preserve">Else if</w:t>
      </w:r>
      <w:r>
        <w:t xml:space="preserve"> </w:t>
      </w:r>
      <w:r>
        <w:rPr>
          <w:rStyle w:val="VerbatimChar"/>
        </w:rPr>
        <w:t xml:space="preserve">word_idx != prev_word_idx</w:t>
      </w:r>
      <w:r>
        <w:t xml:space="preserve">: emit</w:t>
      </w:r>
      <w:r>
        <w:t xml:space="preserve"> </w:t>
      </w:r>
      <w:r>
        <w:rPr>
          <w:rStyle w:val="VerbatimChar"/>
        </w:rPr>
        <w:t xml:space="preserve">label2id[labels[word_idx]]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Else: take the label of the underlying word; if it starts with B-,</w:t>
      </w:r>
      <w:r>
        <w:t xml:space="preserve"> </w:t>
      </w:r>
      <w:r>
        <w:t xml:space="preserve">rewrite the prefix to I-; emit</w:t>
      </w:r>
      <w:r>
        <w:t xml:space="preserve"> </w:t>
      </w:r>
      <w:r>
        <w:rPr>
          <w:rStyle w:val="VerbatimChar"/>
        </w:rPr>
        <w:t xml:space="preserve">label2id</w:t>
      </w:r>
      <w:r>
        <w:t xml:space="preserve"> </w:t>
      </w:r>
      <w:r>
        <w:t xml:space="preserve">of the rewritten label.</w:t>
      </w:r>
    </w:p>
    <w:p>
      <w:pPr>
        <w:pStyle w:val="Compact"/>
        <w:numPr>
          <w:ilvl w:val="1"/>
          <w:numId w:val="1009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prev_word_idx = word_idx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Return the list of label ids.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BlockText"/>
      </w:pPr>
      <w:r>
        <w:rPr>
          <w:b/>
          <w:bCs/>
        </w:rPr>
        <w:t xml:space="preserve">Algorithm 4.4:</w:t>
      </w:r>
      <w:r>
        <w:t xml:space="preserve"> </w:t>
      </w:r>
      <w:r>
        <w:t xml:space="preserve">Focal loss with inverse-frequency weighting</w:t>
      </w:r>
    </w:p>
    <w:p>
      <w:pPr>
        <w:pStyle w:val="BlockText"/>
      </w:pPr>
      <w:r>
        <w:t xml:space="preserve">Input: logits z (N x C), targets y (N), class weights α (C), gamma,</w:t>
      </w:r>
      <w:r>
        <w:t xml:space="preserve"> </w:t>
      </w:r>
      <w:r>
        <w:t xml:space="preserve">ignore index I, label smoothing β</w:t>
      </w:r>
    </w:p>
    <w:p>
      <w:pPr>
        <w:pStyle w:val="Compact"/>
        <w:numPr>
          <w:ilvl w:val="0"/>
          <w:numId w:val="1010"/>
        </w:numPr>
      </w:pPr>
      <w:r>
        <w:t xml:space="preserve">Mask positions where y == I and exclude them from the loss.</w:t>
      </w:r>
    </w:p>
    <w:p>
      <w:pPr>
        <w:pStyle w:val="Compact"/>
        <w:numPr>
          <w:ilvl w:val="0"/>
          <w:numId w:val="1010"/>
        </w:numPr>
      </w:pPr>
      <w:r>
        <w:t xml:space="preserve">Compute log-softmax of z to obtain log p.</w:t>
      </w:r>
    </w:p>
    <w:p>
      <w:pPr>
        <w:pStyle w:val="Compact"/>
        <w:numPr>
          <w:ilvl w:val="0"/>
          <w:numId w:val="1010"/>
        </w:numPr>
      </w:pPr>
      <w:r>
        <w:t xml:space="preserve">If β &gt; 0, smooth one-hot targets so that the true class gets</w:t>
      </w:r>
      <w:r>
        <w:t xml:space="preserve"> </w:t>
      </w:r>
      <w:r>
        <w:t xml:space="preserve">1 - β and the remaining mass β / (C-1) is distributed uniformly.</w:t>
      </w:r>
    </w:p>
    <w:p>
      <w:pPr>
        <w:pStyle w:val="Compact"/>
        <w:numPr>
          <w:ilvl w:val="0"/>
          <w:numId w:val="1010"/>
        </w:numPr>
      </w:pPr>
      <w:r>
        <w:t xml:space="preserve">Compute per-position cross entropy: CE_n = -Σ_c y_n,c * log p_n,c.</w:t>
      </w:r>
    </w:p>
    <w:p>
      <w:pPr>
        <w:pStyle w:val="Compact"/>
        <w:numPr>
          <w:ilvl w:val="0"/>
          <w:numId w:val="1010"/>
        </w:numPr>
      </w:pPr>
      <w:r>
        <w:t xml:space="preserve">Compute focal modulating factor: m_n = (1 - p_n,y_n)^γ.</w:t>
      </w:r>
    </w:p>
    <w:p>
      <w:pPr>
        <w:pStyle w:val="Compact"/>
        <w:numPr>
          <w:ilvl w:val="0"/>
          <w:numId w:val="1010"/>
        </w:numPr>
      </w:pPr>
      <w:r>
        <w:t xml:space="preserve">Multiply by per-class weight α_y_n.</w:t>
      </w:r>
    </w:p>
    <w:p>
      <w:pPr>
        <w:pStyle w:val="Compact"/>
        <w:numPr>
          <w:ilvl w:val="0"/>
          <w:numId w:val="1010"/>
        </w:numPr>
      </w:pPr>
      <w:r>
        <w:t xml:space="preserve">Return the mean of α_y_n * m_n * CE_n over the un-masked positions.</w:t>
      </w:r>
    </w:p>
    <w:p>
      <w:pPr>
        <w:pStyle w:val="FirstParagraph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BlockText"/>
      </w:pPr>
      <w:r>
        <w:rPr>
          <w:b/>
          <w:bCs/>
        </w:rPr>
        <w:t xml:space="preserve">Algorithm 4.5:</w:t>
      </w:r>
      <w:r>
        <w:t xml:space="preserve"> </w:t>
      </w:r>
      <w:r>
        <w:t xml:space="preserve">Post-NER 5W1H structuring with knowledge-base</w:t>
      </w:r>
      <w:r>
        <w:t xml:space="preserve"> </w:t>
      </w:r>
      <w:r>
        <w:t xml:space="preserve">validation</w:t>
      </w:r>
    </w:p>
    <w:p>
      <w:pPr>
        <w:pStyle w:val="BlockText"/>
      </w:pPr>
      <w:r>
        <w:t xml:space="preserve">Input: text, NER service, knowledge base</w:t>
      </w:r>
    </w:p>
    <w:p>
      <w:pPr>
        <w:pStyle w:val="Compact"/>
        <w:numPr>
          <w:ilvl w:val="0"/>
          <w:numId w:val="1011"/>
        </w:numPr>
      </w:pPr>
      <w:r>
        <w:t xml:space="preserve">Tokenise text and run BERT NER to obtain per-token label ids and</w:t>
      </w:r>
      <w:r>
        <w:t xml:space="preserve"> </w:t>
      </w:r>
      <w:r>
        <w:t xml:space="preserve">softmax probabilities.</w:t>
      </w:r>
    </w:p>
    <w:p>
      <w:pPr>
        <w:pStyle w:val="Compact"/>
        <w:numPr>
          <w:ilvl w:val="0"/>
          <w:numId w:val="1011"/>
        </w:numPr>
      </w:pPr>
      <w:r>
        <w:t xml:space="preserve">Walk the predictions to assemble entity spans following BIO</w:t>
      </w:r>
      <w:r>
        <w:t xml:space="preserve"> </w:t>
      </w:r>
      <w:r>
        <w:t xml:space="preserve">transitions; for each span, record start, end, label, surface</w:t>
      </w:r>
      <w:r>
        <w:t xml:space="preserve"> </w:t>
      </w:r>
      <w:r>
        <w:t xml:space="preserve">form, and the mean confidence of the constituent sub-tokens.</w:t>
      </w:r>
    </w:p>
    <w:p>
      <w:pPr>
        <w:pStyle w:val="Compact"/>
        <w:numPr>
          <w:ilvl w:val="0"/>
          <w:numId w:val="1011"/>
        </w:numPr>
      </w:pPr>
      <w:r>
        <w:t xml:space="preserve">Filter spans by category-specific confidence thresholds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11"/>
        </w:numPr>
      </w:pPr>
      <w:r>
        <w:t xml:space="preserve">Map each filtered span to its 5W1H category via the</w:t>
      </w:r>
      <w:r>
        <w:t xml:space="preserve"> </w:t>
      </w:r>
      <w:r>
        <w:t xml:space="preserve">{ACTOR -&gt; WHO, VICTIM -&gt; WHOM, ACTION -&gt; WHAT, DATE -&gt; WHEN,</w:t>
      </w:r>
      <w:r>
        <w:t xml:space="preserve"> </w:t>
      </w:r>
      <w:r>
        <w:t xml:space="preserve">REGION/CITY/DISTRICT -&gt; WHERE, CASUALTIES -&gt; HOW} table.</w:t>
      </w:r>
    </w:p>
    <w:p>
      <w:pPr>
        <w:pStyle w:val="Compact"/>
        <w:numPr>
          <w:ilvl w:val="0"/>
          <w:numId w:val="1011"/>
        </w:numPr>
      </w:pPr>
      <w:r>
        <w:t xml:space="preserve">For each ACTOR span, look up the canonical name and metadata in</w:t>
      </w:r>
      <w:r>
        <w:t xml:space="preserve"> </w:t>
      </w:r>
      <w:r>
        <w:t xml:space="preserve">the armed-groups KB; for each WHERE span, look up the country</w:t>
      </w:r>
      <w:r>
        <w:t xml:space="preserve"> </w:t>
      </w:r>
      <w:r>
        <w:t xml:space="preserve">and parent region in the locations KB; for each weapon mention</w:t>
      </w:r>
      <w:r>
        <w:t xml:space="preserve"> </w:t>
      </w:r>
      <w:r>
        <w:t xml:space="preserve">surfaced in HOW, look up the weapon category.</w:t>
      </w:r>
    </w:p>
    <w:p>
      <w:pPr>
        <w:pStyle w:val="Compact"/>
        <w:numPr>
          <w:ilvl w:val="0"/>
          <w:numId w:val="1011"/>
        </w:numPr>
      </w:pPr>
      <w:r>
        <w:t xml:space="preserve">Apply the taxonomy classifier (Section 4.4) over the enriched</w:t>
      </w:r>
      <w:r>
        <w:t xml:space="preserve"> </w:t>
      </w:r>
      <w:r>
        <w:t xml:space="preserve">record to assign Level 1 to Level 4 taxonomy labels.</w:t>
      </w:r>
    </w:p>
    <w:p>
      <w:pPr>
        <w:pStyle w:val="Compact"/>
        <w:numPr>
          <w:ilvl w:val="0"/>
          <w:numId w:val="1011"/>
        </w:numPr>
      </w:pPr>
      <w:r>
        <w:t xml:space="preserve">Combine all of the above into a single structured event record.</w:t>
      </w:r>
    </w:p>
    <w:p>
      <w:pPr>
        <w:pStyle w:val="FirstParagraph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This chapter describes the implementation of the VioNER system. It</w:t>
      </w:r>
      <w:r>
        <w:t xml:space="preserve"> </w:t>
      </w:r>
      <w:r>
        <w:t xml:space="preserve">documents the technology stack, the data preparation flow, the</w:t>
      </w:r>
      <w:r>
        <w:t xml:space="preserve"> </w:t>
      </w:r>
      <w:r>
        <w:t xml:space="preserve">training procedure, the focal-loss implementation, the back-end</w:t>
      </w:r>
      <w:r>
        <w:t xml:space="preserve"> </w:t>
      </w:r>
      <w:r>
        <w:t xml:space="preserve">services and API surface, the front-end application, and the</w:t>
      </w:r>
      <w:r>
        <w:t xml:space="preserve"> </w:t>
      </w:r>
      <w:r>
        <w:t xml:space="preserve">containerised deployment. The chapter complements Chapter 4: where</w:t>
      </w:r>
      <w:r>
        <w:t xml:space="preserve"> </w:t>
      </w:r>
      <w:r>
        <w:t xml:space="preserve">that chapter described what the system does and why, this one</w:t>
      </w:r>
      <w:r>
        <w:t xml:space="preserve"> </w:t>
      </w:r>
      <w:r>
        <w:t xml:space="preserve">describes how it does it.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</w:t>
      </w:r>
    </w:p>
    <w:p>
      <w:pPr>
        <w:pStyle w:val="BodyText"/>
      </w:pPr>
      <w:r>
        <w:rPr>
          <w:i/>
          <w:iCs/>
        </w:rPr>
        <w:t xml:space="preserve">Table 5.1: Back-end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14"/>
        </w:numPr>
      </w:pPr>
      <w:r>
        <w:t xml:space="preserve">Train: 170,072 examples</w:t>
      </w:r>
    </w:p>
    <w:p>
      <w:pPr>
        <w:pStyle w:val="Compact"/>
        <w:numPr>
          <w:ilvl w:val="0"/>
          <w:numId w:val="1014"/>
        </w:numPr>
      </w:pPr>
      <w:r>
        <w:t xml:space="preserve">Validation: 42,518 examples</w:t>
      </w:r>
    </w:p>
    <w:p>
      <w:pPr>
        <w:pStyle w:val="Compact"/>
        <w:numPr>
          <w:ilvl w:val="0"/>
          <w:numId w:val="1014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BlockText"/>
      </w:pPr>
      <w:r>
        <w:rPr>
          <w:b/>
          <w:bCs/>
        </w:rPr>
        <w:t xml:space="preserve">Algorithm 4.2:</w:t>
      </w:r>
      <w:r>
        <w:t xml:space="preserve"> </w:t>
      </w:r>
      <w:r>
        <w:t xml:space="preserve">Stratified diversity sampling for entity coverage</w:t>
      </w:r>
    </w:p>
    <w:p>
      <w:pPr>
        <w:pStyle w:val="BlockText"/>
      </w:pPr>
      <w:r>
        <w:t xml:space="preserve">Input: Pool P, target size T, rare-entity budget R, diversity budget D</w:t>
      </w:r>
    </w:p>
    <w:p>
      <w:pPr>
        <w:pStyle w:val="Compact"/>
        <w:numPr>
          <w:ilvl w:val="0"/>
          <w:numId w:val="1015"/>
        </w:numPr>
      </w:pPr>
      <w:r>
        <w:t xml:space="preserve">Identify the rare entity set: {VICTIM, ACTION, CASUALTIES}.</w:t>
      </w:r>
    </w:p>
    <w:p>
      <w:pPr>
        <w:pStyle w:val="Compact"/>
        <w:numPr>
          <w:ilvl w:val="0"/>
          <w:numId w:val="1015"/>
        </w:numPr>
      </w:pPr>
      <w:r>
        <w:t xml:space="preserve">For each example p in P, compute its rare-entity score (number of</w:t>
      </w:r>
      <w:r>
        <w:t xml:space="preserve"> </w:t>
      </w:r>
      <w:r>
        <w:t xml:space="preserve">distinct rare-entity types present).</w:t>
      </w:r>
    </w:p>
    <w:p>
      <w:pPr>
        <w:pStyle w:val="Compact"/>
        <w:numPr>
          <w:ilvl w:val="0"/>
          <w:numId w:val="1015"/>
        </w:numPr>
      </w:pPr>
      <w:r>
        <w:t xml:space="preserve">Select the top R examples by rare-entity score.</w:t>
      </w:r>
    </w:p>
    <w:p>
      <w:pPr>
        <w:pStyle w:val="Compact"/>
        <w:numPr>
          <w:ilvl w:val="0"/>
          <w:numId w:val="1015"/>
        </w:numPr>
      </w:pPr>
      <w:r>
        <w:t xml:space="preserve">From the remaining pool, score each example by its number of</w:t>
      </w:r>
      <w:r>
        <w:t xml:space="preserve"> </w:t>
      </w:r>
      <w:r>
        <w:t xml:space="preserve">distinct entity types and select the top D examples.</w:t>
      </w:r>
    </w:p>
    <w:p>
      <w:pPr>
        <w:pStyle w:val="Compact"/>
        <w:numPr>
          <w:ilvl w:val="0"/>
          <w:numId w:val="1015"/>
        </w:numPr>
      </w:pPr>
      <w:r>
        <w:t xml:space="preserve">From the residual pool, randomly sample the remaining T - R - D</w:t>
      </w:r>
      <w:r>
        <w:t xml:space="preserve"> </w:t>
      </w:r>
      <w:r>
        <w:t xml:space="preserve">examples.</w:t>
      </w:r>
    </w:p>
    <w:p>
      <w:pPr>
        <w:pStyle w:val="Compact"/>
        <w:numPr>
          <w:ilvl w:val="0"/>
          <w:numId w:val="1015"/>
        </w:numPr>
      </w:pPr>
      <w:r>
        <w:t xml:space="preserve">Return the union.</w:t>
      </w:r>
    </w:p>
    <w:p>
      <w:pPr>
        <w:pStyle w:val="FirstParagraph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BlockText"/>
      </w:pPr>
      <w:r>
        <w:rPr>
          <w:b/>
          <w:bCs/>
        </w:rPr>
        <w:t xml:space="preserve">Algorithm 4.3:</w:t>
      </w:r>
      <w:r>
        <w:t xml:space="preserve"> </w:t>
      </w:r>
      <w:r>
        <w:t xml:space="preserve">Template-based augmentation</w:t>
      </w:r>
    </w:p>
    <w:p>
      <w:pPr>
        <w:pStyle w:val="BlockText"/>
      </w:pPr>
      <w:r>
        <w:t xml:space="preserve">Input: KB armed groups, locations, weapons; verb lexicons; template list</w:t>
      </w:r>
    </w:p>
    <w:p>
      <w:pPr>
        <w:pStyle w:val="Compact"/>
        <w:numPr>
          <w:ilvl w:val="0"/>
          <w:numId w:val="1016"/>
        </w:numPr>
      </w:pPr>
      <w:r>
        <w:t xml:space="preserve">For each template, repeatedly:</w:t>
      </w:r>
    </w:p>
    <w:p>
      <w:pPr>
        <w:pStyle w:val="Compact"/>
        <w:numPr>
          <w:ilvl w:val="1"/>
          <w:numId w:val="1017"/>
        </w:numPr>
      </w:pPr>
      <w:r>
        <w:t xml:space="preserve">Sample an actor from the KB compatible with the template.</w:t>
      </w:r>
    </w:p>
    <w:p>
      <w:pPr>
        <w:pStyle w:val="Compact"/>
        <w:numPr>
          <w:ilvl w:val="1"/>
          <w:numId w:val="1017"/>
        </w:numPr>
      </w:pPr>
      <w:r>
        <w:t xml:space="preserve">Sample a location from the KB compatible with the actor’s country</w:t>
      </w:r>
      <w:r>
        <w:t xml:space="preserve"> </w:t>
      </w:r>
      <w:r>
        <w:t xml:space="preserve">of operation, where possible.</w:t>
      </w:r>
    </w:p>
    <w:p>
      <w:pPr>
        <w:pStyle w:val="Compact"/>
        <w:numPr>
          <w:ilvl w:val="1"/>
          <w:numId w:val="1017"/>
        </w:numPr>
      </w:pPr>
      <w:r>
        <w:t xml:space="preserve">Sample an action verb from the verb lexicon appropriate to the</w:t>
      </w:r>
      <w:r>
        <w:t xml:space="preserve"> </w:t>
      </w:r>
      <w:r>
        <w:t xml:space="preserve">template type (location-taking, victim-taking, or clash).</w:t>
      </w:r>
    </w:p>
    <w:p>
      <w:pPr>
        <w:pStyle w:val="Compact"/>
        <w:numPr>
          <w:ilvl w:val="1"/>
          <w:numId w:val="1017"/>
        </w:numPr>
      </w:pPr>
      <w:r>
        <w:t xml:space="preserve">Sample casualties counts within plausible ranges.</w:t>
      </w:r>
    </w:p>
    <w:p>
      <w:pPr>
        <w:pStyle w:val="Compact"/>
        <w:numPr>
          <w:ilvl w:val="1"/>
          <w:numId w:val="1017"/>
        </w:numPr>
      </w:pPr>
      <w:r>
        <w:t xml:space="preserve">Populate the template and produce a tokenised, BIO-labelled</w:t>
      </w:r>
      <w:r>
        <w:t xml:space="preserve"> </w:t>
      </w:r>
      <w:r>
        <w:t xml:space="preserve">example with</w:t>
      </w:r>
      <w:r>
        <w:t xml:space="preserve"> </w:t>
      </w:r>
      <w:r>
        <w:rPr>
          <w:rStyle w:val="VerbatimChar"/>
        </w:rPr>
        <w:t xml:space="preserve">source = "augmentation"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Stop when the augmentation budget is exhausted.</w:t>
      </w:r>
    </w:p>
    <w:p>
      <w:pPr>
        <w:pStyle w:val="FirstParagraph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8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8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8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8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organisation.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map.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4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This chapter presents the empirical evaluation of VioNER. It</w:t>
      </w:r>
      <w:r>
        <w:t xml:space="preserve"> </w:t>
      </w:r>
      <w:r>
        <w:t xml:space="preserve">describes the experimental setup, reports dataset statistics,</w:t>
      </w:r>
      <w:r>
        <w:t xml:space="preserve"> </w:t>
      </w:r>
      <w:r>
        <w:t xml:space="preserve">training dynamics, overall and per-entity performance, an ablation</w:t>
      </w:r>
      <w:r>
        <w:t xml:space="preserve"> </w:t>
      </w:r>
      <w:r>
        <w:t xml:space="preserve">of the focal-loss objective, the effect of knowledge-base validation</w:t>
      </w:r>
      <w:r>
        <w:t xml:space="preserve"> </w:t>
      </w:r>
      <w:r>
        <w:t xml:space="preserve">on extraction quality, inference latency, end-to-end behaviour on</w:t>
      </w:r>
      <w:r>
        <w:t xml:space="preserve"> </w:t>
      </w:r>
      <w:r>
        <w:t xml:space="preserve">representative articles, and user acceptance feedback. The chapter</w:t>
      </w:r>
      <w:r>
        <w:t xml:space="preserve"> </w:t>
      </w:r>
      <w:r>
        <w:t xml:space="preserve">concludes with an error analysis that motivates the future-work</w:t>
      </w:r>
      <w:r>
        <w:t xml:space="preserve"> </w:t>
      </w:r>
      <w:r>
        <w:t xml:space="preserve">programme 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6.1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6.1: Pre-processed dataset statistics.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6.2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6.2: Entity-level frequency in the full pre-processed corpus.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below; minority entities</w:t>
      </w:r>
      <w:r>
        <w:t xml:space="preserve"> </w:t>
      </w:r>
      <w:r>
        <w:t xml:space="preserve">receive the maximum weight of 10, the dominant O class is heavily</w:t>
      </w:r>
      <w:r>
        <w:t xml:space="preserve"> </w:t>
      </w:r>
      <w:r>
        <w:t xml:space="preserve">down-weighted.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BodyText"/>
      </w:pPr>
      <w:r>
        <w:rPr>
          <w:i/>
          <w:iCs/>
        </w:rPr>
        <w:t xml:space="preserve">Table 6.3: Per-epoch training dynamics for the representative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6.3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rPr>
          <w:i/>
          <w:iCs/>
        </w:rPr>
        <w:t xml:space="preserve">Table 6.3: Best validation metrics across training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 Table</w:t>
      </w:r>
      <w:r>
        <w:t xml:space="preserve"> </w:t>
      </w:r>
      <w:r>
        <w:t xml:space="preserve">6.4. The metrics are computed on the 10,000-example validation set</w:t>
      </w:r>
      <w:r>
        <w:t xml:space="preserve"> </w:t>
      </w:r>
      <w:r>
        <w:t xml:space="preserve">using exact-match span comparison.</w:t>
      </w:r>
    </w:p>
    <w:p>
      <w:pPr>
        <w:pStyle w:val="BodyText"/>
      </w:pPr>
      <w:r>
        <w:rPr>
          <w:i/>
          <w:iCs/>
        </w:rPr>
        <w:t xml:space="preserve">Table 6.4: Per-entity precision, recall and F1 on the held-out validation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chart.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</w:t>
      </w:r>
    </w:p>
    <w:p>
      <w:pPr>
        <w:pStyle w:val="BodyText"/>
      </w:pPr>
      <w:r>
        <w:rPr>
          <w:i/>
          <w:iCs/>
        </w:rPr>
        <w:t xml:space="preserve">Table 6.5: Focal-loss ablation. Per-entity F1 on the validation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</w:t>
      </w:r>
    </w:p>
    <w:p>
      <w:pPr>
        <w:pStyle w:val="BodyText"/>
      </w:pPr>
      <w:r>
        <w:rPr>
          <w:i/>
          <w:iCs/>
        </w:rPr>
        <w:t xml:space="preserve">Table 6.6: Inference latency on representative articles.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I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I would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errors).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7.4.</w:t>
      </w:r>
    </w:p>
    <w:bookmarkEnd w:id="83"/>
    <w:bookmarkEnd w:id="84"/>
    <w:bookmarkStart w:id="92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chapter concludes the thesis. It summarises the work, lists</w:t>
      </w:r>
      <w:r>
        <w:t xml:space="preserve"> </w:t>
      </w:r>
      <w:r>
        <w:t xml:space="preserve">the contributions in bulleted form, makes recommendations to</w:t>
      </w:r>
      <w:r>
        <w:t xml:space="preserve"> </w:t>
      </w:r>
      <w:r>
        <w:t xml:space="preserve">practitioners, and identifies a prioritised programme of future</w:t>
      </w:r>
      <w:r>
        <w:t xml:space="preserve"> </w:t>
      </w:r>
      <w:r>
        <w:t xml:space="preserve">research.</w:t>
      </w:r>
    </w:p>
    <w:bookmarkStart w:id="85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respectively by the</w:t>
      </w:r>
      <w:r>
        <w:t xml:space="preserve"> </w:t>
      </w:r>
      <w:r>
        <w:t xml:space="preserve">eight-entity grounded schema (RQ1), the empirical results in</w:t>
      </w:r>
      <w:r>
        <w:t xml:space="preserve"> </w:t>
      </w:r>
      <w:r>
        <w:t xml:space="preserve">Sections 6.4 to 6.6 (RQ2), the results in Section 6.7 (RQ3), and</w:t>
      </w:r>
      <w:r>
        <w:t xml:space="preserve"> </w:t>
      </w:r>
      <w:r>
        <w:t xml:space="preserve">the system architecture in Sections 4.2 and 5.6 to 5.7 (RQ4).</w:t>
      </w:r>
    </w:p>
    <w:bookmarkEnd w:id="85"/>
    <w:bookmarkStart w:id="86" w:name="contributions"/>
    <w:p>
      <w:pPr>
        <w:pStyle w:val="Heading2"/>
      </w:pPr>
      <w:r>
        <w:t xml:space="preserve">7.2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6"/>
    <w:bookmarkStart w:id="87" w:name="recommendations"/>
    <w:p>
      <w:pPr>
        <w:pStyle w:val="Heading2"/>
      </w:pPr>
      <w:r>
        <w:t xml:space="preserve">7.3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7.4) is the single most important capability</w:t>
      </w:r>
      <w:r>
        <w:t xml:space="preserve"> </w:t>
      </w:r>
      <w:r>
        <w:t xml:space="preserve">gap from an operational standpoint.</w:t>
      </w:r>
    </w:p>
    <w:bookmarkEnd w:id="87"/>
    <w:bookmarkStart w:id="91" w:name="future-work"/>
    <w:p>
      <w:pPr>
        <w:pStyle w:val="Heading2"/>
      </w:pPr>
      <w:r>
        <w:t xml:space="preserve">7.4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88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88"/>
    <w:bookmarkStart w:id="89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89"/>
    <w:bookmarkStart w:id="90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0"/>
    <w:bookmarkEnd w:id="91"/>
    <w:bookmarkEnd w:id="92"/>
    <w:bookmarkStart w:id="9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“MasakhaNER: Named entity recognition for</w:t>
      </w:r>
      <w:r>
        <w:t xml:space="preserve"> </w:t>
      </w:r>
      <w:r>
        <w:t xml:space="preserve">African languages,”</w:t>
      </w:r>
      <w:r>
        <w:t xml:space="preserve"> </w:t>
      </w:r>
      <w:r>
        <w:rPr>
          <w:i/>
          <w:iCs/>
        </w:rPr>
        <w:t xml:space="preserve">Transactions of the Association for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Computational 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D. I. Adelani, J. Alabi, A. Fan, J. Kreutzer, X. Shen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“AfroLM: A self-active learning-based multilingual pretrained</w:t>
      </w:r>
      <w:r>
        <w:t xml:space="preserve"> </w:t>
      </w:r>
      <w:r>
        <w:t xml:space="preserve">language model for 23 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3rd Workshop on Simple and Efficient Natural Language Processing</w:t>
      </w:r>
      <w:r>
        <w:rPr>
          <w:i/>
          <w:iCs/>
        </w:rPr>
        <w:t xml:space="preserve"> </w:t>
      </w:r>
      <w:r>
        <w:rPr>
          <w:i/>
          <w:iCs/>
        </w:rPr>
        <w:t xml:space="preserve">(SustaiNLP)</w:t>
      </w:r>
      <w:r>
        <w:t xml:space="preserve">, 2022.</w:t>
      </w:r>
    </w:p>
    <w:bookmarkEnd w:id="93"/>
    <w:bookmarkStart w:id="142" w:name="annexes"/>
    <w:p>
      <w:pPr>
        <w:pStyle w:val="Heading1"/>
      </w:pPr>
      <w:r>
        <w:t xml:space="preserve">Annexes</w:t>
      </w:r>
    </w:p>
    <w:bookmarkStart w:id="100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4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4"/>
    <w:bookmarkStart w:id="95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5"/>
    <w:bookmarkStart w:id="96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6"/>
    <w:bookmarkStart w:id="97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97"/>
    <w:bookmarkStart w:id="98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98"/>
    <w:bookmarkStart w:id="99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99"/>
    <w:bookmarkEnd w:id="100"/>
    <w:bookmarkStart w:id="124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6" w:name="level-1-political-violence"/>
    <w:p>
      <w:pPr>
        <w:pStyle w:val="Heading3"/>
      </w:pPr>
      <w:r>
        <w:t xml:space="preserve">Level 1: POLITICAL VIOLENCE</w:t>
      </w:r>
    </w:p>
    <w:bookmarkStart w:id="101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26"/>
        </w:numPr>
      </w:pPr>
      <w:r>
        <w:t xml:space="preserve">Armed Clash / Battle</w:t>
      </w:r>
    </w:p>
    <w:p>
      <w:pPr>
        <w:pStyle w:val="Compact"/>
        <w:numPr>
          <w:ilvl w:val="0"/>
          <w:numId w:val="1026"/>
        </w:numPr>
      </w:pPr>
      <w:r>
        <w:t xml:space="preserve">Ambush</w:t>
      </w:r>
    </w:p>
    <w:p>
      <w:pPr>
        <w:pStyle w:val="Compact"/>
        <w:numPr>
          <w:ilvl w:val="1"/>
          <w:numId w:val="1027"/>
        </w:numPr>
      </w:pPr>
      <w:r>
        <w:t xml:space="preserve">Roadside Ambush</w:t>
      </w:r>
    </w:p>
    <w:p>
      <w:pPr>
        <w:pStyle w:val="Compact"/>
        <w:numPr>
          <w:ilvl w:val="1"/>
          <w:numId w:val="1027"/>
        </w:numPr>
      </w:pPr>
      <w:r>
        <w:t xml:space="preserve">IED Ambush</w:t>
      </w:r>
    </w:p>
    <w:p>
      <w:pPr>
        <w:pStyle w:val="Compact"/>
        <w:numPr>
          <w:ilvl w:val="1"/>
          <w:numId w:val="1027"/>
        </w:numPr>
      </w:pPr>
      <w:r>
        <w:t xml:space="preserve">Complex Ambush</w:t>
      </w:r>
    </w:p>
    <w:p>
      <w:pPr>
        <w:pStyle w:val="Compact"/>
        <w:numPr>
          <w:ilvl w:val="0"/>
          <w:numId w:val="1026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8"/>
        </w:numPr>
      </w:pPr>
      <w:r>
        <w:t xml:space="preserve">Base Assault</w:t>
      </w:r>
    </w:p>
    <w:p>
      <w:pPr>
        <w:pStyle w:val="Compact"/>
        <w:numPr>
          <w:ilvl w:val="1"/>
          <w:numId w:val="1028"/>
        </w:numPr>
      </w:pPr>
      <w:r>
        <w:t xml:space="preserve">Checkpoint Attack</w:t>
      </w:r>
    </w:p>
    <w:p>
      <w:pPr>
        <w:pStyle w:val="Compact"/>
        <w:numPr>
          <w:ilvl w:val="1"/>
          <w:numId w:val="1028"/>
        </w:numPr>
      </w:pPr>
      <w:r>
        <w:t xml:space="preserve">Overrun Operation</w:t>
      </w:r>
    </w:p>
    <w:p>
      <w:pPr>
        <w:pStyle w:val="Compact"/>
        <w:numPr>
          <w:ilvl w:val="0"/>
          <w:numId w:val="1026"/>
        </w:numPr>
      </w:pPr>
      <w:r>
        <w:t xml:space="preserve">Forced Recruitment</w:t>
      </w:r>
    </w:p>
    <w:bookmarkEnd w:id="101"/>
    <w:bookmarkStart w:id="102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9"/>
        </w:numPr>
      </w:pPr>
      <w:r>
        <w:t xml:space="preserve">Bombing / Explosive Attack</w:t>
      </w:r>
    </w:p>
    <w:p>
      <w:pPr>
        <w:pStyle w:val="Compact"/>
        <w:numPr>
          <w:ilvl w:val="1"/>
          <w:numId w:val="1030"/>
        </w:numPr>
      </w:pPr>
      <w:r>
        <w:t xml:space="preserve">Suicide Bombing</w:t>
      </w:r>
    </w:p>
    <w:p>
      <w:pPr>
        <w:pStyle w:val="Compact"/>
        <w:numPr>
          <w:ilvl w:val="1"/>
          <w:numId w:val="1030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30"/>
        </w:numPr>
      </w:pPr>
      <w:r>
        <w:t xml:space="preserve">Roadside IED</w:t>
      </w:r>
    </w:p>
    <w:p>
      <w:pPr>
        <w:pStyle w:val="Compact"/>
        <w:numPr>
          <w:ilvl w:val="1"/>
          <w:numId w:val="1030"/>
        </w:numPr>
      </w:pPr>
      <w:r>
        <w:t xml:space="preserve">Grenade Attack</w:t>
      </w:r>
    </w:p>
    <w:p>
      <w:pPr>
        <w:pStyle w:val="Compact"/>
        <w:numPr>
          <w:ilvl w:val="1"/>
          <w:numId w:val="1030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9"/>
        </w:numPr>
      </w:pPr>
      <w:r>
        <w:t xml:space="preserve">Armed Assault</w:t>
      </w:r>
    </w:p>
    <w:p>
      <w:pPr>
        <w:pStyle w:val="Compact"/>
        <w:numPr>
          <w:ilvl w:val="1"/>
          <w:numId w:val="1031"/>
        </w:numPr>
      </w:pPr>
      <w:r>
        <w:t xml:space="preserve">Mass Shooting / Rampage</w:t>
      </w:r>
    </w:p>
    <w:p>
      <w:pPr>
        <w:pStyle w:val="Compact"/>
        <w:numPr>
          <w:ilvl w:val="1"/>
          <w:numId w:val="1031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31"/>
        </w:numPr>
      </w:pPr>
      <w:r>
        <w:t xml:space="preserve">Lone Actor Attack</w:t>
      </w:r>
    </w:p>
    <w:p>
      <w:pPr>
        <w:pStyle w:val="Compact"/>
        <w:numPr>
          <w:ilvl w:val="1"/>
          <w:numId w:val="1031"/>
        </w:numPr>
      </w:pPr>
      <w:r>
        <w:t xml:space="preserve">Armed Raid</w:t>
      </w:r>
    </w:p>
    <w:p>
      <w:pPr>
        <w:pStyle w:val="Compact"/>
        <w:numPr>
          <w:ilvl w:val="0"/>
          <w:numId w:val="1029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9"/>
        </w:numPr>
      </w:pPr>
      <w:r>
        <w:t xml:space="preserve">Assassination (Terrorism)</w:t>
      </w:r>
    </w:p>
    <w:p>
      <w:pPr>
        <w:pStyle w:val="Compact"/>
        <w:numPr>
          <w:ilvl w:val="0"/>
          <w:numId w:val="1029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32"/>
        </w:numPr>
      </w:pPr>
      <w:r>
        <w:t xml:space="preserve">Attack on Religious Site</w:t>
      </w:r>
    </w:p>
    <w:p>
      <w:pPr>
        <w:pStyle w:val="Compact"/>
        <w:numPr>
          <w:ilvl w:val="1"/>
          <w:numId w:val="1032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32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32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32"/>
        </w:numPr>
      </w:pPr>
      <w:r>
        <w:t xml:space="preserve">Attack on Transportation</w:t>
      </w:r>
    </w:p>
    <w:p>
      <w:pPr>
        <w:pStyle w:val="Compact"/>
        <w:numPr>
          <w:ilvl w:val="1"/>
          <w:numId w:val="1032"/>
        </w:numPr>
      </w:pPr>
      <w:r>
        <w:t xml:space="preserve">Attack on Commercial / Economic Target</w:t>
      </w:r>
    </w:p>
    <w:bookmarkEnd w:id="102"/>
    <w:bookmarkStart w:id="103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33"/>
        </w:numPr>
      </w:pPr>
      <w:r>
        <w:t xml:space="preserve">Military Coup (Violent)</w:t>
      </w:r>
    </w:p>
    <w:p>
      <w:pPr>
        <w:pStyle w:val="Compact"/>
        <w:numPr>
          <w:ilvl w:val="0"/>
          <w:numId w:val="1033"/>
        </w:numPr>
      </w:pPr>
      <w:r>
        <w:t xml:space="preserve">Coup-Related Violence</w:t>
      </w:r>
    </w:p>
    <w:p>
      <w:pPr>
        <w:pStyle w:val="Compact"/>
        <w:numPr>
          <w:ilvl w:val="0"/>
          <w:numId w:val="1033"/>
        </w:numPr>
      </w:pPr>
      <w:r>
        <w:t xml:space="preserve">Assassination (Regime Change)</w:t>
      </w:r>
    </w:p>
    <w:bookmarkEnd w:id="103"/>
    <w:bookmarkStart w:id="104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34"/>
        </w:numPr>
      </w:pPr>
      <w:r>
        <w:t xml:space="preserve">Campaign Violence</w:t>
      </w:r>
    </w:p>
    <w:p>
      <w:pPr>
        <w:pStyle w:val="Compact"/>
        <w:numPr>
          <w:ilvl w:val="1"/>
          <w:numId w:val="1035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35"/>
        </w:numPr>
      </w:pPr>
      <w:r>
        <w:t xml:space="preserve">Attack on Campaign Event</w:t>
      </w:r>
    </w:p>
    <w:p>
      <w:pPr>
        <w:pStyle w:val="Compact"/>
        <w:numPr>
          <w:ilvl w:val="1"/>
          <w:numId w:val="1035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34"/>
        </w:numPr>
      </w:pPr>
      <w:r>
        <w:t xml:space="preserve">Voting Day Violence</w:t>
      </w:r>
    </w:p>
    <w:p>
      <w:pPr>
        <w:pStyle w:val="Compact"/>
        <w:numPr>
          <w:ilvl w:val="1"/>
          <w:numId w:val="1036"/>
        </w:numPr>
      </w:pPr>
      <w:r>
        <w:t xml:space="preserve">Attack on Polling Station</w:t>
      </w:r>
    </w:p>
    <w:p>
      <w:pPr>
        <w:pStyle w:val="Compact"/>
        <w:numPr>
          <w:ilvl w:val="1"/>
          <w:numId w:val="1036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34"/>
        </w:numPr>
      </w:pPr>
      <w:r>
        <w:t xml:space="preserve">Post-Election Violence</w:t>
      </w:r>
    </w:p>
    <w:p>
      <w:pPr>
        <w:pStyle w:val="Compact"/>
        <w:numPr>
          <w:ilvl w:val="1"/>
          <w:numId w:val="1037"/>
        </w:numPr>
      </w:pPr>
      <w:r>
        <w:t xml:space="preserve">Election Protest Violence</w:t>
      </w:r>
    </w:p>
    <w:p>
      <w:pPr>
        <w:pStyle w:val="Compact"/>
        <w:numPr>
          <w:ilvl w:val="1"/>
          <w:numId w:val="1037"/>
        </w:numPr>
      </w:pPr>
      <w:r>
        <w:t xml:space="preserve">Targeted Violence Against Opposing Group</w:t>
      </w:r>
    </w:p>
    <w:bookmarkEnd w:id="104"/>
    <w:bookmarkStart w:id="105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8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8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8"/>
        </w:numPr>
      </w:pPr>
      <w:r>
        <w:t xml:space="preserve">Mass Arrests with Violence</w:t>
      </w:r>
    </w:p>
    <w:bookmarkEnd w:id="105"/>
    <w:bookmarkEnd w:id="106"/>
    <w:bookmarkStart w:id="111" w:name="level-1-criminal-violence"/>
    <w:p>
      <w:pPr>
        <w:pStyle w:val="Heading3"/>
      </w:pPr>
      <w:r>
        <w:t xml:space="preserve">Level 1: CRIMINAL VIOLENCE</w:t>
      </w:r>
    </w:p>
    <w:bookmarkStart w:id="107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9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9"/>
        </w:numPr>
      </w:pPr>
      <w:r>
        <w:t xml:space="preserve">Assassination (Criminal)</w:t>
      </w:r>
    </w:p>
    <w:p>
      <w:pPr>
        <w:pStyle w:val="Compact"/>
        <w:numPr>
          <w:ilvl w:val="0"/>
          <w:numId w:val="1039"/>
        </w:numPr>
      </w:pPr>
      <w:r>
        <w:t xml:space="preserve">Violence Against Law Enforcement</w:t>
      </w:r>
    </w:p>
    <w:bookmarkEnd w:id="107"/>
    <w:bookmarkStart w:id="108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40"/>
        </w:numPr>
      </w:pPr>
      <w:r>
        <w:t xml:space="preserve">Highway Robbery / Banditry</w:t>
      </w:r>
    </w:p>
    <w:p>
      <w:pPr>
        <w:pStyle w:val="Compact"/>
        <w:numPr>
          <w:ilvl w:val="0"/>
          <w:numId w:val="1040"/>
        </w:numPr>
      </w:pPr>
      <w:r>
        <w:t xml:space="preserve">Bank / Business Robbery</w:t>
      </w:r>
    </w:p>
    <w:p>
      <w:pPr>
        <w:pStyle w:val="Compact"/>
        <w:numPr>
          <w:ilvl w:val="0"/>
          <w:numId w:val="1040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40"/>
        </w:numPr>
      </w:pPr>
      <w:r>
        <w:t xml:space="preserve">Cattle Raiding (Criminal)</w:t>
      </w:r>
    </w:p>
    <w:bookmarkEnd w:id="108"/>
    <w:bookmarkStart w:id="109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41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41"/>
        </w:numPr>
      </w:pPr>
      <w:r>
        <w:t xml:space="preserve">Maritime Kidnapping / Piracy with Violence</w:t>
      </w:r>
    </w:p>
    <w:bookmarkEnd w:id="109"/>
    <w:bookmarkStart w:id="110" w:name="level-2-criminal-gang-violence"/>
    <w:p>
      <w:pPr>
        <w:pStyle w:val="Heading4"/>
      </w:pPr>
      <w:r>
        <w:t xml:space="preserve">Level 2: Criminal Gang Violence</w:t>
      </w:r>
    </w:p>
    <w:bookmarkEnd w:id="110"/>
    <w:bookmarkEnd w:id="111"/>
    <w:bookmarkStart w:id="116" w:name="level-1-communal-violence"/>
    <w:p>
      <w:pPr>
        <w:pStyle w:val="Heading3"/>
      </w:pPr>
      <w:r>
        <w:t xml:space="preserve">Level 1: COMMUNAL VIOLENCE</w:t>
      </w:r>
    </w:p>
    <w:bookmarkStart w:id="112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42"/>
        </w:numPr>
      </w:pPr>
      <w:r>
        <w:t xml:space="preserve">Ethnic Clash / Battle</w:t>
      </w:r>
    </w:p>
    <w:p>
      <w:pPr>
        <w:pStyle w:val="Compact"/>
        <w:numPr>
          <w:ilvl w:val="0"/>
          <w:numId w:val="1042"/>
        </w:numPr>
      </w:pPr>
      <w:r>
        <w:t xml:space="preserve">Ethnic Massacre</w:t>
      </w:r>
    </w:p>
    <w:p>
      <w:pPr>
        <w:pStyle w:val="Compact"/>
        <w:numPr>
          <w:ilvl w:val="0"/>
          <w:numId w:val="1042"/>
        </w:numPr>
      </w:pPr>
      <w:r>
        <w:t xml:space="preserve">Ethnic Revenge Attack</w:t>
      </w:r>
    </w:p>
    <w:bookmarkEnd w:id="112"/>
    <w:bookmarkStart w:id="113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43"/>
        </w:numPr>
      </w:pPr>
      <w:r>
        <w:t xml:space="preserve">Sectarian Violence</w:t>
      </w:r>
    </w:p>
    <w:p>
      <w:pPr>
        <w:pStyle w:val="Compact"/>
        <w:numPr>
          <w:ilvl w:val="0"/>
          <w:numId w:val="1043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43"/>
        </w:numPr>
      </w:pPr>
      <w:r>
        <w:t xml:space="preserve">Religious Site Desecration with Violence</w:t>
      </w:r>
    </w:p>
    <w:bookmarkEnd w:id="113"/>
    <w:bookmarkStart w:id="114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44"/>
        </w:numPr>
      </w:pPr>
      <w:r>
        <w:t xml:space="preserve">Land Conflict</w:t>
      </w:r>
    </w:p>
    <w:p>
      <w:pPr>
        <w:pStyle w:val="Compact"/>
        <w:numPr>
          <w:ilvl w:val="0"/>
          <w:numId w:val="1044"/>
        </w:numPr>
      </w:pPr>
      <w:r>
        <w:t xml:space="preserve">Water Conflict</w:t>
      </w:r>
    </w:p>
    <w:p>
      <w:pPr>
        <w:pStyle w:val="Compact"/>
        <w:numPr>
          <w:ilvl w:val="0"/>
          <w:numId w:val="1044"/>
        </w:numPr>
      </w:pPr>
      <w:r>
        <w:t xml:space="preserve">Mining / Resource Extraction Violence</w:t>
      </w:r>
    </w:p>
    <w:bookmarkEnd w:id="114"/>
    <w:bookmarkStart w:id="115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45"/>
        </w:numPr>
      </w:pPr>
      <w:r>
        <w:t xml:space="preserve">Grazing Conflict</w:t>
      </w:r>
    </w:p>
    <w:p>
      <w:pPr>
        <w:pStyle w:val="Compact"/>
        <w:numPr>
          <w:ilvl w:val="0"/>
          <w:numId w:val="1045"/>
        </w:numPr>
      </w:pPr>
      <w:r>
        <w:t xml:space="preserve">Cattle Raiding (Communal)</w:t>
      </w:r>
    </w:p>
    <w:p>
      <w:pPr>
        <w:pStyle w:val="Compact"/>
        <w:numPr>
          <w:ilvl w:val="0"/>
          <w:numId w:val="1045"/>
        </w:numPr>
      </w:pPr>
      <w:r>
        <w:t xml:space="preserve">Revenge Raid (Pastoralist)</w:t>
      </w:r>
    </w:p>
    <w:bookmarkEnd w:id="115"/>
    <w:bookmarkEnd w:id="116"/>
    <w:bookmarkStart w:id="122" w:name="level-1-state-violence-against-civilians"/>
    <w:p>
      <w:pPr>
        <w:pStyle w:val="Heading3"/>
      </w:pPr>
      <w:r>
        <w:t xml:space="preserve">Level 1: STATE VIOLENCE AGAINST CIVILIANS</w:t>
      </w:r>
    </w:p>
    <w:bookmarkStart w:id="117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46"/>
        </w:numPr>
      </w:pPr>
      <w:r>
        <w:t xml:space="preserve">Summary Execution</w:t>
      </w:r>
    </w:p>
    <w:p>
      <w:pPr>
        <w:pStyle w:val="Compact"/>
        <w:numPr>
          <w:ilvl w:val="0"/>
          <w:numId w:val="1046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46"/>
        </w:numPr>
      </w:pPr>
      <w:r>
        <w:t xml:space="preserve">Torture Resulting in Death</w:t>
      </w:r>
    </w:p>
    <w:bookmarkEnd w:id="117"/>
    <w:bookmarkStart w:id="118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47"/>
        </w:numPr>
      </w:pPr>
      <w:r>
        <w:t xml:space="preserve">Shooting of Protesters</w:t>
      </w:r>
    </w:p>
    <w:p>
      <w:pPr>
        <w:pStyle w:val="Compact"/>
        <w:numPr>
          <w:ilvl w:val="0"/>
          <w:numId w:val="1047"/>
        </w:numPr>
      </w:pPr>
      <w:r>
        <w:t xml:space="preserve">Violent Dispersal Resulting in Deaths</w:t>
      </w:r>
    </w:p>
    <w:bookmarkEnd w:id="118"/>
    <w:bookmarkStart w:id="119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8"/>
        </w:numPr>
      </w:pPr>
      <w:r>
        <w:t xml:space="preserve">Massacre by State Forces</w:t>
      </w:r>
    </w:p>
    <w:p>
      <w:pPr>
        <w:pStyle w:val="Compact"/>
        <w:numPr>
          <w:ilvl w:val="0"/>
          <w:numId w:val="1048"/>
        </w:numPr>
      </w:pPr>
      <w:r>
        <w:t xml:space="preserve">Ethnic Cleansing by State</w:t>
      </w:r>
    </w:p>
    <w:bookmarkEnd w:id="119"/>
    <w:bookmarkStart w:id="120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9"/>
        </w:numPr>
      </w:pPr>
      <w:r>
        <w:t xml:space="preserve">Violent Eviction</w:t>
      </w:r>
    </w:p>
    <w:p>
      <w:pPr>
        <w:pStyle w:val="Compact"/>
        <w:numPr>
          <w:ilvl w:val="0"/>
          <w:numId w:val="1049"/>
        </w:numPr>
      </w:pPr>
      <w:r>
        <w:t xml:space="preserve">Village Burning / Destruction by State</w:t>
      </w:r>
    </w:p>
    <w:bookmarkEnd w:id="120"/>
    <w:bookmarkStart w:id="121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50"/>
        </w:numPr>
      </w:pPr>
      <w:r>
        <w:t xml:space="preserve">Violent Mass Arrest Operation</w:t>
      </w:r>
    </w:p>
    <w:bookmarkEnd w:id="121"/>
    <w:bookmarkEnd w:id="122"/>
    <w:bookmarkStart w:id="123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51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3"/>
    <w:bookmarkEnd w:id="124"/>
    <w:bookmarkStart w:id="130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5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5"/>
    <w:bookmarkStart w:id="126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6"/>
    <w:bookmarkStart w:id="127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27"/>
    <w:bookmarkStart w:id="128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28"/>
    <w:bookmarkStart w:id="129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29"/>
    <w:bookmarkEnd w:id="130"/>
    <w:bookmarkStart w:id="132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1" w:name="database-schema-summary"/>
    <w:p>
      <w:pPr>
        <w:pStyle w:val="Heading3"/>
      </w:pPr>
      <w:r>
        <w:t xml:space="preserve">Database schema summary</w:t>
      </w:r>
    </w:p>
    <w:p>
      <w:pPr>
        <w:pStyle w:val="SourceCode"/>
      </w:pPr>
      <w:r>
        <w:rPr>
          <w:rStyle w:val="VerbatimChar"/>
        </w:rPr>
        <w:t xml:space="preserve">users                ( id, email, full_name, role, password_hash, created_at )</w:t>
      </w:r>
      <w:r>
        <w:br/>
      </w:r>
      <w:r>
        <w:rPr>
          <w:rStyle w:val="VerbatimChar"/>
        </w:rPr>
        <w:t xml:space="preserve">training_runs        ( id, user_id, model, dataset, hyperparameters,</w:t>
      </w:r>
      <w:r>
        <w:br/>
      </w:r>
      <w:r>
        <w:rPr>
          <w:rStyle w:val="VerbatimChar"/>
        </w:rPr>
        <w:t xml:space="preserve">                       started_at, finished_at, status, best_epoch,</w:t>
      </w:r>
      <w:r>
        <w:br/>
      </w:r>
      <w:r>
        <w:rPr>
          <w:rStyle w:val="VerbatimChar"/>
        </w:rPr>
        <w:t xml:space="preserve">                       best_val_loss )</w:t>
      </w:r>
      <w:r>
        <w:br/>
      </w:r>
      <w:r>
        <w:rPr>
          <w:rStyle w:val="VerbatimChar"/>
        </w:rPr>
        <w:t xml:space="preserve">events               ( id, user_id, source_text, extracted_at, model_id,</w:t>
      </w:r>
      <w:r>
        <w:br/>
      </w:r>
      <w:r>
        <w:rPr>
          <w:rStyle w:val="VerbatimChar"/>
        </w:rPr>
        <w:t xml:space="preserve">                       taxonomy_level_1, taxonomy_level_2,</w:t>
      </w:r>
      <w:r>
        <w:br/>
      </w:r>
      <w:r>
        <w:rPr>
          <w:rStyle w:val="VerbatimChar"/>
        </w:rPr>
        <w:t xml:space="preserve">                       taxonomy_level_3, taxonomy_level_4,</w:t>
      </w:r>
      <w:r>
        <w:br/>
      </w:r>
      <w:r>
        <w:rPr>
          <w:rStyle w:val="VerbatimChar"/>
        </w:rPr>
        <w:t xml:space="preserve">                       confidence, status )</w:t>
      </w:r>
      <w:r>
        <w:br/>
      </w:r>
      <w:r>
        <w:rPr>
          <w:rStyle w:val="VerbatimChar"/>
        </w:rPr>
        <w:t xml:space="preserve">event_entities       ( id, event_id, entity_type, surface_form,</w:t>
      </w:r>
      <w:r>
        <w:br/>
      </w:r>
      <w:r>
        <w:rPr>
          <w:rStyle w:val="VerbatimChar"/>
        </w:rPr>
        <w:t xml:space="preserve">                       canonical_form, start, end, confidence,</w:t>
      </w:r>
      <w:r>
        <w:br/>
      </w:r>
      <w:r>
        <w:rPr>
          <w:rStyle w:val="VerbatimChar"/>
        </w:rPr>
        <w:t xml:space="preserve">                       kb_match_id )</w:t>
      </w:r>
      <w:r>
        <w:br/>
      </w:r>
      <w:r>
        <w:rPr>
          <w:rStyle w:val="VerbatimChar"/>
        </w:rPr>
        <w:t xml:space="preserve">kb_armed_groups      ( id, canonical_name, aliases, country, region,</w:t>
      </w:r>
      <w:r>
        <w:br/>
      </w:r>
      <w:r>
        <w:rPr>
          <w:rStyle w:val="VerbatimChar"/>
        </w:rPr>
        <w:t xml:space="preserve">                       group_type, active )</w:t>
      </w:r>
      <w:r>
        <w:br/>
      </w:r>
      <w:r>
        <w:rPr>
          <w:rStyle w:val="VerbatimChar"/>
        </w:rPr>
        <w:t xml:space="preserve">kb_locations         ( id, name, type, country, parent_region )</w:t>
      </w:r>
      <w:r>
        <w:br/>
      </w:r>
      <w:r>
        <w:rPr>
          <w:rStyle w:val="VerbatimChar"/>
        </w:rPr>
        <w:t xml:space="preserve">kb_taxonomy          ( id, level, parent_id, name, definition,</w:t>
      </w:r>
      <w:r>
        <w:br/>
      </w:r>
      <w:r>
        <w:rPr>
          <w:rStyle w:val="VerbatimChar"/>
        </w:rPr>
        <w:t xml:space="preserve">                       criteria, keywords )</w:t>
      </w:r>
      <w:r>
        <w:br/>
      </w:r>
      <w:r>
        <w:rPr>
          <w:rStyle w:val="VerbatimChar"/>
        </w:rPr>
        <w:t xml:space="preserve">inference_history    ( id, user_id, input_text, output_event_id,</w:t>
      </w:r>
      <w:r>
        <w:br/>
      </w:r>
      <w:r>
        <w:rPr>
          <w:rStyle w:val="VerbatimChar"/>
        </w:rPr>
        <w:t xml:space="preserve">                       latency_ms, created_at )</w:t>
      </w:r>
    </w:p>
    <w:bookmarkEnd w:id="131"/>
    <w:bookmarkEnd w:id="132"/>
    <w:bookmarkStart w:id="136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3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3"/>
    <w:bookmarkStart w:id="134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4"/>
    <w:bookmarkStart w:id="135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5"/>
    <w:bookmarkEnd w:id="136"/>
    <w:bookmarkStart w:id="141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37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53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53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53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37"/>
    <w:bookmarkStart w:id="138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38"/>
    <w:bookmarkStart w:id="139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54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54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54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54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54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54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54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54"/>
        </w:numPr>
      </w:pPr>
      <w:r>
        <w:t xml:space="preserve">The system response times felt acceptable for my use case.</w:t>
      </w:r>
    </w:p>
    <w:bookmarkEnd w:id="139"/>
    <w:bookmarkStart w:id="140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55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55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55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55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0"/>
    <w:bookmarkEnd w:id="141"/>
    <w:bookmarkEnd w:id="142"/>
    <w:bookmarkStart w:id="143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2026-05-12T05:36:31Z</dcterms:created>
  <dcterms:modified xsi:type="dcterms:W3CDTF">2026-05-12T05:36:31Z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