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rPr>
          <w:b/>
          <w:bCs/>
        </w:rPr>
        <w:t xml:space="preserve">Sub-problem 1: Domain-specific entity recognition.</w:t>
      </w:r>
      <w:r>
        <w:t xml:space="preserve"> </w:t>
      </w:r>
      <w:r>
        <w:t xml:space="preserve">Generic NER</w:t>
      </w:r>
      <w:r>
        <w:t xml:space="preserve"> </w:t>
      </w:r>
      <w:r>
        <w:t xml:space="preserve">models trained on news corpora do not consistently recognise</w:t>
      </w:r>
      <w:r>
        <w:t xml:space="preserve"> </w:t>
      </w:r>
      <w:r>
        <w:t xml:space="preserve">African-specific armed groups, regional administrative units,</w:t>
      </w:r>
      <w:r>
        <w:t xml:space="preserve"> </w:t>
      </w:r>
      <w:r>
        <w:t xml:space="preserve">conflict-affected localities, and the casualty descriptions used in</w:t>
      </w:r>
      <w:r>
        <w:t xml:space="preserve"> </w:t>
      </w:r>
      <w:r>
        <w:t xml:space="preserve">African conflict reporting. Off-the-shelf models also do not</w:t>
      </w:r>
      <w:r>
        <w:t xml:space="preserve"> </w:t>
      </w:r>
      <w:r>
        <w:t xml:space="preserve">distinguish the actor, victim, action, and casualty roles that an</w:t>
      </w:r>
      <w:r>
        <w:t xml:space="preserve"> </w:t>
      </w:r>
      <w:r>
        <w:t xml:space="preserve">operational analyst cares about. A model fine-tuned on annotated</w:t>
      </w:r>
      <w:r>
        <w:t xml:space="preserve"> </w:t>
      </w:r>
      <w:r>
        <w:t xml:space="preserve">African conflict text is therefore required, supported by a</w:t>
      </w:r>
      <w:r>
        <w:t xml:space="preserve"> </w:t>
      </w:r>
      <w:r>
        <w:t xml:space="preserve">grounded annotation schema that captures the operationally relevant</w:t>
      </w:r>
      <w:r>
        <w:t xml:space="preserve"> </w:t>
      </w:r>
      <w:r>
        <w:t xml:space="preserve">entity types and excludes those that cannot be reliably grounded in</w:t>
      </w:r>
      <w:r>
        <w:t xml:space="preserve"> </w:t>
      </w:r>
      <w:r>
        <w:t xml:space="preserve">the source text.</w:t>
      </w:r>
    </w:p>
    <w:p>
      <w:pPr>
        <w:pStyle w:val="BodyText"/>
      </w:pPr>
      <w:r>
        <w:rPr>
          <w:b/>
          <w:bCs/>
        </w:rPr>
        <w:t xml:space="preserve">Sub-problem 2: Severe class imbalance.</w:t>
      </w:r>
      <w:r>
        <w:t xml:space="preserve"> </w:t>
      </w:r>
      <w:r>
        <w:t xml:space="preserve">Within the annotated</w:t>
      </w:r>
      <w:r>
        <w:t xml:space="preserve"> </w:t>
      </w:r>
      <w:r>
        <w:t xml:space="preserve">corpus, the distribution of Beginning-Inside-Outside (BIO) labels</w:t>
      </w:r>
      <w:r>
        <w:t xml:space="preserve"> </w:t>
      </w:r>
      <w:r>
        <w:t xml:space="preserve">is heavily dominated by the O label, with entity tokens forming only</w:t>
      </w:r>
      <w:r>
        <w:t xml:space="preserve"> </w:t>
      </w:r>
      <w:r>
        <w:t xml:space="preserve">a minority of the total.</w:t>
      </w:r>
      <w:r>
        <w:t xml:space="preserve"> </w:t>
      </w:r>
      <w:r>
        <w:t xml:space="preserve">Within the entity tokens themselves, ACTOR, CITY, DATE, REGION, and</w:t>
      </w:r>
      <w:r>
        <w:t xml:space="preserve"> </w:t>
      </w:r>
      <w:r>
        <w:t xml:space="preserve">DISTRICT labels dominate, while VICTIM, ACTION, and CASUALTIES are</w:t>
      </w:r>
      <w:r>
        <w:t xml:space="preserve"> </w:t>
      </w:r>
      <w:r>
        <w:t xml:space="preserve">substantially rarer. Naive training tends to over-fit to the dominant</w:t>
      </w:r>
      <w:r>
        <w:t xml:space="preserve"> </w:t>
      </w:r>
      <w:r>
        <w:t xml:space="preserve">classes and under-recover the rare but operationally important ones.</w:t>
      </w:r>
      <w:r>
        <w:t xml:space="preserve"> </w:t>
      </w:r>
      <w:r>
        <w:t xml:space="preserve">A loss function and sampling strategy that compensate for this</w:t>
      </w:r>
      <w:r>
        <w:t xml:space="preserve"> </w:t>
      </w:r>
      <w:r>
        <w:t xml:space="preserve">imbalance are required.</w:t>
      </w:r>
    </w:p>
    <w:p>
      <w:pPr>
        <w:pStyle w:val="BodyText"/>
      </w:pPr>
      <w:r>
        <w:rPr>
          <w:b/>
          <w:bCs/>
        </w:rPr>
        <w:t xml:space="preserve">Sub-problem 3: Operational packaging.</w:t>
      </w:r>
      <w:r>
        <w:t xml:space="preserve"> </w:t>
      </w:r>
      <w:r>
        <w:t xml:space="preserve">A trained model alone is</w:t>
      </w:r>
      <w:r>
        <w:t xml:space="preserve"> </w:t>
      </w:r>
      <w:r>
        <w:t xml:space="preserve">not an operational capability. To be useful, the model must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 event</w:t>
      </w:r>
      <w:r>
        <w:t xml:space="preserve"> </w:t>
      </w:r>
      <w:r>
        <w:t xml:space="preserve">storage, and analytics, and operable by users who are not machine</w:t>
      </w:r>
      <w:r>
        <w:t xml:space="preserve"> </w:t>
      </w:r>
      <w:r>
        <w:t xml:space="preserve">learning specialists. Most prior academic work on event extraction</w:t>
      </w:r>
      <w:r>
        <w:t xml:space="preserve"> </w:t>
      </w:r>
      <w:r>
        <w:t xml:space="preserve">in the African context has stopped at the model boundary, leaving</w:t>
      </w:r>
      <w:r>
        <w:t xml:space="preserve"> </w:t>
      </w:r>
      <w:r>
        <w:t xml:space="preserve">the operational packaging undone. This thesis addresses operational</w:t>
      </w:r>
      <w:r>
        <w:t xml:space="preserve"> </w:t>
      </w:r>
      <w:r>
        <w:t xml:space="preserve">packaging as a first-class research output rather than as</w:t>
      </w:r>
      <w:r>
        <w:t xml:space="preserve"> </w:t>
      </w:r>
      <w:r>
        <w:t xml:space="preserve">implementation detail.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The following specific objectives operationalise the general objective.</w:t>
      </w:r>
    </w:p>
    <w:p>
      <w:pPr>
        <w:pStyle w:val="Compact"/>
        <w:numPr>
          <w:ilvl w:val="0"/>
          <w:numId w:val="1002"/>
        </w:numPr>
      </w:pPr>
      <w:r>
        <w:t xml:space="preserve">Review the literature on information extraction, event</w:t>
      </w:r>
      <w:r>
        <w:t xml:space="preserve"> </w:t>
      </w:r>
      <w:r>
        <w:t xml:space="preserve">extraction, named entity recognition, transformer-based language</w:t>
      </w:r>
      <w:r>
        <w:t xml:space="preserve"> </w:t>
      </w:r>
      <w:r>
        <w:t xml:space="preserve">models, and conflict event coding, and position the work with</w:t>
      </w:r>
      <w:r>
        <w:t xml:space="preserve"> </w:t>
      </w:r>
      <w:r>
        <w:t xml:space="preserve">respect to it.</w:t>
      </w:r>
    </w:p>
    <w:p>
      <w:pPr>
        <w:pStyle w:val="Compact"/>
        <w:numPr>
          <w:ilvl w:val="0"/>
          <w:numId w:val="1002"/>
        </w:numPr>
      </w:pPr>
      <w:r>
        <w:t xml:space="preserve">Define a grounded eight-entity BIO schema (ACTOR, VICTIM, ACTION,</w:t>
      </w:r>
      <w:r>
        <w:t xml:space="preserve"> </w:t>
      </w:r>
      <w:r>
        <w:t xml:space="preserve">DATE, REGION, CITY, DISTRICT, CASUALTIES) and document inclusion</w:t>
      </w:r>
      <w:r>
        <w:t xml:space="preserve"> </w:t>
      </w:r>
      <w:r>
        <w:t xml:space="preserve">and exclusion rules for each.</w:t>
      </w:r>
    </w:p>
    <w:p>
      <w:pPr>
        <w:pStyle w:val="Compact"/>
        <w:numPr>
          <w:ilvl w:val="0"/>
          <w:numId w:val="1002"/>
        </w:numPr>
      </w:pPr>
      <w:r>
        <w:t xml:space="preserve">Construct a four-level hierarchical taxonomy of violent events</w:t>
      </w:r>
      <w:r>
        <w:t xml:space="preserve"> </w:t>
      </w:r>
      <w:r>
        <w:t xml:space="preserve">tailored to African conflict patterns, with approximately ninety</w:t>
      </w:r>
      <w:r>
        <w:t xml:space="preserve"> </w:t>
      </w:r>
      <w:r>
        <w:t xml:space="preserve">five terminal categories and explicit decision rules for ambiguous</w:t>
      </w:r>
      <w:r>
        <w:t xml:space="preserve"> </w:t>
      </w:r>
      <w:r>
        <w:t xml:space="preserve">cases.</w:t>
      </w:r>
    </w:p>
    <w:p>
      <w:pPr>
        <w:pStyle w:val="Compact"/>
        <w:numPr>
          <w:ilvl w:val="0"/>
          <w:numId w:val="1002"/>
        </w:numPr>
      </w:pPr>
      <w:r>
        <w:t xml:space="preserve">Assemble a training corpus of approximately fifty thousand examples</w:t>
      </w:r>
      <w:r>
        <w:t xml:space="preserve"> </w:t>
      </w:r>
      <w:r>
        <w:t xml:space="preserve">derived from ACLED event descriptions, combining stratified</w:t>
      </w:r>
      <w:r>
        <w:t xml:space="preserve"> </w:t>
      </w:r>
      <w:r>
        <w:t xml:space="preserve">diversity sampling of real records with template-based augmentation</w:t>
      </w:r>
      <w:r>
        <w:t xml:space="preserve"> </w:t>
      </w:r>
      <w:r>
        <w:t xml:space="preserve">to address vocabulary gaps and class imbalance.</w:t>
      </w:r>
    </w:p>
    <w:p>
      <w:pPr>
        <w:pStyle w:val="Compact"/>
        <w:numPr>
          <w:ilvl w:val="0"/>
          <w:numId w:val="1002"/>
        </w:numPr>
      </w:pPr>
      <w:r>
        <w:t xml:space="preserve">Implement a training pipeline that fine-tunes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on the corpus, using focal loss with inverse-frequency class</w:t>
      </w:r>
      <w:r>
        <w:t xml:space="preserve"> </w:t>
      </w:r>
      <w:r>
        <w:t xml:space="preserve">weighting, gradient clipping, learning-rate scheduling, and early</w:t>
      </w:r>
      <w:r>
        <w:t xml:space="preserve"> </w:t>
      </w:r>
      <w:r>
        <w:t xml:space="preserve">stopping.</w:t>
      </w:r>
    </w:p>
    <w:p>
      <w:pPr>
        <w:pStyle w:val="Compact"/>
        <w:numPr>
          <w:ilvl w:val="0"/>
          <w:numId w:val="1002"/>
        </w:numPr>
      </w:pPr>
      <w:r>
        <w:t xml:space="preserve">Curate a knowledge base of African armed groups, conflict-affected</w:t>
      </w:r>
      <w:r>
        <w:t xml:space="preserve"> </w:t>
      </w:r>
      <w:r>
        <w:t xml:space="preserve">cities and regions, weapons, and the four-level taxonomy, and</w:t>
      </w:r>
      <w:r>
        <w:t xml:space="preserve"> </w:t>
      </w:r>
      <w:r>
        <w:t xml:space="preserve">integrate it as a validation layer over raw NER output.</w:t>
      </w:r>
    </w:p>
    <w:p>
      <w:pPr>
        <w:pStyle w:val="Compact"/>
        <w:numPr>
          <w:ilvl w:val="0"/>
          <w:numId w:val="1002"/>
        </w:numPr>
      </w:pPr>
      <w:r>
        <w:t xml:space="preserve">Implement a FastAPI service that exposes the trained model and</w:t>
      </w:r>
      <w:r>
        <w:t xml:space="preserve"> </w:t>
      </w:r>
      <w:r>
        <w:t xml:space="preserve">knowledge base through routes for training management, inference,</w:t>
      </w:r>
      <w:r>
        <w:t xml:space="preserve"> </w:t>
      </w:r>
      <w:r>
        <w:t xml:space="preserve">event storage, analytics, and knowledge base administration.</w:t>
      </w:r>
    </w:p>
    <w:p>
      <w:pPr>
        <w:pStyle w:val="Compact"/>
        <w:numPr>
          <w:ilvl w:val="0"/>
          <w:numId w:val="1002"/>
        </w:numPr>
      </w:pPr>
      <w:r>
        <w:t xml:space="preserve">Implement a React-based front-end application that allows non-expert</w:t>
      </w:r>
      <w:r>
        <w:t xml:space="preserve"> </w:t>
      </w:r>
      <w:r>
        <w:t xml:space="preserve">users to fine-tune models, run inference on documents, browse</w:t>
      </w:r>
      <w:r>
        <w:t xml:space="preserve"> </w:t>
      </w:r>
      <w:r>
        <w:t xml:space="preserve">stored events, and review analytics.</w:t>
      </w:r>
    </w:p>
    <w:p>
      <w:pPr>
        <w:pStyle w:val="Compact"/>
        <w:numPr>
          <w:ilvl w:val="0"/>
          <w:numId w:val="1002"/>
        </w:numPr>
      </w:pPr>
      <w:r>
        <w:t xml:space="preserve">Evaluate the system end to end on a held-out validation set and on</w:t>
      </w:r>
      <w:r>
        <w:t xml:space="preserve"> </w:t>
      </w:r>
      <w:r>
        <w:t xml:space="preserve">representative real-world articles, reporting overall and per-entity</w:t>
      </w:r>
      <w:r>
        <w:t xml:space="preserve"> </w:t>
      </w:r>
      <w:r>
        <w:t xml:space="preserve">metrics, latency, and qualitative observations from user acceptance</w:t>
      </w:r>
      <w:r>
        <w:t xml:space="preserve"> </w:t>
      </w:r>
      <w:r>
        <w:t xml:space="preserve">testing.</w:t>
      </w:r>
    </w:p>
    <w:p>
      <w:pPr>
        <w:pStyle w:val="Compact"/>
        <w:numPr>
          <w:ilvl w:val="0"/>
          <w:numId w:val="1002"/>
        </w:numPr>
      </w:pPr>
      <w:r>
        <w:t xml:space="preserve">Document limitations of the current implementation and recommend a</w:t>
      </w:r>
      <w:r>
        <w:t xml:space="preserve"> </w:t>
      </w:r>
      <w:r>
        <w:t xml:space="preserve">concrete programme of future work, including hierarchical event</w:t>
      </w:r>
      <w:r>
        <w:t xml:space="preserve"> </w:t>
      </w:r>
      <w:r>
        <w:t xml:space="preserve">classification at inference time and natural-language question</w:t>
      </w:r>
      <w:r>
        <w:t xml:space="preserve"> </w:t>
      </w:r>
      <w:r>
        <w:t xml:space="preserve">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The next two chapters cover the literature. Chapter 2 will work</w:t>
      </w:r>
      <w:r>
        <w:t xml:space="preserve"> </w:t>
      </w:r>
      <w:r>
        <w:t xml:space="preserve">through the relevant theory — information and event extraction,</w:t>
      </w:r>
      <w:r>
        <w:t xml:space="preserve"> </w:t>
      </w:r>
      <w:r>
        <w:t xml:space="preserve">named entity recognition, transformers and BERT, class-imbalance</w:t>
      </w:r>
      <w:r>
        <w:t xml:space="preserve"> </w:t>
      </w:r>
      <w:r>
        <w:t xml:space="preserve">methods, the conflict-event database tradition, and event-oriented</w:t>
      </w:r>
      <w:r>
        <w:t xml:space="preserve"> </w:t>
      </w:r>
      <w:r>
        <w:t xml:space="preserve">knowledge representation — at a level sufficient to support the</w:t>
      </w:r>
      <w:r>
        <w:t xml:space="preserve"> </w:t>
      </w:r>
      <w:r>
        <w:t xml:space="preserve">decisions made in Chapter 4. Chapter 3 will then narrow to the</w:t>
      </w:r>
      <w:r>
        <w:t xml:space="preserve"> </w:t>
      </w:r>
      <w:r>
        <w:t xml:space="preserve">specific prior systems VioNER builds on or distinguishes itself</w:t>
      </w:r>
      <w:r>
        <w:t xml:space="preserve"> </w:t>
      </w:r>
      <w:r>
        <w:t xml:space="preserve">from, ending with the gap analysis that motivates the rest of the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The middle of the thesis is the system itself. Chapter 4 will lay</w:t>
      </w:r>
      <w:r>
        <w:t xml:space="preserve"> </w:t>
      </w:r>
      <w:r>
        <w:t xml:space="preserve">out the design: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</w:t>
      </w:r>
      <w:r>
        <w:t xml:space="preserve"> </w:t>
      </w:r>
      <w:r>
        <w:t xml:space="preserve">together. Chapter 5 will document how each of those parts is</w:t>
      </w:r>
      <w:r>
        <w:t xml:space="preserve"> </w:t>
      </w:r>
      <w:r>
        <w:t xml:space="preserve">actually built — the technology stack, the data preparation, the</w:t>
      </w:r>
      <w:r>
        <w:t xml:space="preserve"> </w:t>
      </w:r>
      <w:r>
        <w:t xml:space="preserve">training implementation, the focal-loss code, the back-end</w:t>
      </w:r>
      <w:r>
        <w:t xml:space="preserve"> </w:t>
      </w:r>
      <w:r>
        <w:t xml:space="preserve">services, the front-end, the containerised deployment. The</w:t>
      </w:r>
      <w:r>
        <w:t xml:space="preserve"> </w:t>
      </w:r>
      <w:r>
        <w:t xml:space="preserve">separation between Chapter 4 (what and why) and Chapter 5 (how)</w:t>
      </w:r>
      <w:r>
        <w:t xml:space="preserve"> </w:t>
      </w:r>
      <w:r>
        <w:t xml:space="preserve">is deliberate; readers interested in the design without the</w:t>
      </w:r>
      <w:r>
        <w:t xml:space="preserve"> </w:t>
      </w:r>
      <w:r>
        <w:t xml:space="preserve">implementation detail can stop after Chapter 4.</w:t>
      </w:r>
    </w:p>
    <w:p>
      <w:pPr>
        <w:pStyle w:val="BodyText"/>
      </w:pPr>
      <w:r>
        <w:t xml:space="preserve">Chapter 6 will then report the evaluation: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The</w:t>
      </w:r>
      <w:r>
        <w:t xml:space="preserve"> </w:t>
      </w:r>
      <w:r>
        <w:t xml:space="preserve">chapter closes with a discussion, a threats-to-validity section,</w:t>
      </w:r>
      <w:r>
        <w:t xml:space="preserve"> </w:t>
      </w:r>
      <w:r>
        <w:t xml:space="preserve">and a brief account of the experiments I tried first and</w:t>
      </w:r>
      <w:r>
        <w:t xml:space="preserve"> </w:t>
      </w:r>
      <w:r>
        <w:t xml:space="preserve">abandoned.</w:t>
      </w:r>
    </w:p>
    <w:p>
      <w:pPr>
        <w:pStyle w:val="BodyText"/>
      </w:pPr>
      <w:r>
        <w:t xml:space="preserve">Chapter 7 will wrap up — a summary anchored back to the analyst</w:t>
      </w:r>
      <w:r>
        <w:t xml:space="preserve"> </w:t>
      </w:r>
      <w:r>
        <w:t xml:space="preserve">queue of §1.2, explicit answers to the four research questions of</w:t>
      </w:r>
      <w:r>
        <w:t xml:space="preserve"> </w:t>
      </w:r>
      <w:r>
        <w:t xml:space="preserve">§1.3, a list of contributions, recommendations for organisations</w:t>
      </w:r>
      <w:r>
        <w:t xml:space="preserve"> </w:t>
      </w:r>
      <w:r>
        <w:t xml:space="preserve">considering adoption, and a prioritised future-work programme that</w:t>
      </w:r>
      <w:r>
        <w:t xml:space="preserve"> </w:t>
      </w:r>
      <w:r>
        <w:t xml:space="preserve">addresses the limitations of §1.6 and the threats 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The umbrella term Information Extraction (IE) [4] covers any</w:t>
      </w:r>
      <w:r>
        <w:t xml:space="preserve"> </w:t>
      </w:r>
      <w:r>
        <w:t xml:space="preserve">technique that pulls structured records out of free text. The field</w:t>
      </w:r>
      <w:r>
        <w:t xml:space="preserve"> </w:t>
      </w:r>
      <w:r>
        <w:t xml:space="preserve">is conventionally broken into four sub-tasks — named entity</w:t>
      </w:r>
      <w:r>
        <w:t xml:space="preserve"> </w:t>
      </w:r>
      <w:r>
        <w:t xml:space="preserve">recognition, relation extraction, coreference resolution, and event</w:t>
      </w:r>
      <w:r>
        <w:t xml:space="preserve"> </w:t>
      </w:r>
      <w:r>
        <w:t xml:space="preserve">extraction — and although the textbook arrangement is a pipeline,</w:t>
      </w:r>
      <w:r>
        <w:t xml:space="preserve"> </w:t>
      </w:r>
      <w:r>
        <w:t xml:space="preserve">in practice a great deal of recent work bundles two or more of these</w:t>
      </w:r>
      <w:r>
        <w:t xml:space="preserve"> </w:t>
      </w:r>
      <w:r>
        <w:t xml:space="preserve">into joint or end-to-end models. The architectural decision I make</w:t>
      </w:r>
      <w:r>
        <w:t xml:space="preserve"> </w:t>
      </w:r>
      <w:r>
        <w:t xml:space="preserve">in §4.2 is to stay close to the textbook pipeline, on grounds of</w:t>
      </w:r>
      <w:r>
        <w:t xml:space="preserve"> </w:t>
      </w:r>
      <w:r>
        <w:t xml:space="preserve">debuggability and clarity rather than peak accuracy.</w:t>
      </w:r>
    </w:p>
    <w:p>
      <w:pPr>
        <w:pStyle w:val="BodyText"/>
      </w:pPr>
      <w:r>
        <w:t xml:space="preserve">Event Extraction is the sub-task I care about most directly. The</w:t>
      </w:r>
      <w:r>
        <w:t xml:space="preserve"> </w:t>
      </w:r>
      <w:r>
        <w:t xml:space="preserve">operational definition I use is the one in Ahn [3]: an event is a</w:t>
      </w:r>
      <w:r>
        <w:t xml:space="preserve"> </w:t>
      </w:r>
      <w:r>
        <w:t xml:space="preserve">verb or nominal predicate together with the participants (agent,</w:t>
      </w:r>
      <w:r>
        <w:t xml:space="preserve"> </w:t>
      </w:r>
      <w:r>
        <w:t xml:space="preserve">patient, instrument), the location, and the time that the predicate</w:t>
      </w:r>
      <w:r>
        <w:t xml:space="preserve"> </w:t>
      </w:r>
      <w:r>
        <w:t xml:space="preserve">involves. The Automatic Content Extraction program [14] formalised</w:t>
      </w:r>
      <w:r>
        <w:t xml:space="preserve"> </w:t>
      </w:r>
      <w:r>
        <w:t xml:space="preserve">this view in the early 2000s by publishing a typology of event</w:t>
      </w:r>
      <w:r>
        <w:t xml:space="preserve"> </w:t>
      </w:r>
      <w:r>
        <w:t xml:space="preserve">types and their arguments, and that typology shaped the next</w:t>
      </w:r>
      <w:r>
        <w:t xml:space="preserve"> </w:t>
      </w:r>
      <w:r>
        <w:t xml:space="preserve">decade of supervised event extraction.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 and more diverse evaluations.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entity type. Before deep learning, the dominant approach</w:t>
      </w:r>
      <w:r>
        <w:t xml:space="preserve"> </w:t>
      </w:r>
      <w:r>
        <w:t xml:space="preserve">combined hand-engineered features (capitalisation patterns,</w:t>
      </w:r>
      <w:r>
        <w:t xml:space="preserve"> </w:t>
      </w:r>
      <w:r>
        <w:t xml:space="preserve">gazetteers, surrounding part-of-speech tags) with a sequence model</w:t>
      </w:r>
      <w:r>
        <w:t xml:space="preserve"> </w:t>
      </w:r>
      <w:r>
        <w:t xml:space="preserve">that knew how to make a structured prediction over the whole</w:t>
      </w:r>
      <w:r>
        <w:t xml:space="preserve"> </w:t>
      </w:r>
      <w:r>
        <w:t xml:space="preserve">sentence — Hidden Markov Models, Maximum Entropy Markov Models, and</w:t>
      </w:r>
      <w:r>
        <w:t xml:space="preserve"> </w:t>
      </w:r>
      <w:r>
        <w:t xml:space="preserve">later Conditional Random Fields (CRFs) [17]. CRFs became the</w:t>
      </w:r>
      <w:r>
        <w:t xml:space="preserve"> </w:t>
      </w:r>
      <w:r>
        <w:t xml:space="preserve">workhorse because they model how successive labels constrain each</w:t>
      </w:r>
      <w:r>
        <w:t xml:space="preserve"> </w:t>
      </w:r>
      <w:r>
        <w:t xml:space="preserve">other, which matters when entities span multiple tokens and a B-</w:t>
      </w:r>
      <w:r>
        <w:t xml:space="preserve"> </w:t>
      </w:r>
      <w:r>
        <w:t xml:space="preserve">must be followed by I-, not by another B-.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 the encoder half of the original transformer turned</w:t>
      </w:r>
      <w:r>
        <w:t xml:space="preserve"> </w:t>
      </w:r>
      <w:r>
        <w:t xml:space="preserve">into a representation learner. Its pre-training task is</w:t>
      </w:r>
      <w:r>
        <w:t xml:space="preserve"> </w:t>
      </w:r>
      <w:r>
        <w:t xml:space="preserve">deliberately self-supervised: a randomly masked 15 percent of the</w:t>
      </w:r>
      <w:r>
        <w:t xml:space="preserve"> </w:t>
      </w:r>
      <w:r>
        <w:t xml:space="preserve">input tokens get hidden, the model is asked to predict them from</w:t>
      </w:r>
      <w:r>
        <w:t xml:space="preserve"> </w:t>
      </w:r>
      <w:r>
        <w:t xml:space="preserve">the surrounding context, and an auxiliary next-sentence-prediction</w:t>
      </w:r>
      <w:r>
        <w:t xml:space="preserve"> </w:t>
      </w:r>
      <w:r>
        <w:t xml:space="preserve">head is trained alongside on pairs of sentences. After that</w:t>
      </w:r>
      <w:r>
        <w:t xml:space="preserve"> </w:t>
      </w:r>
      <w:r>
        <w:t xml:space="preserve">pre-training run, the encoder carries enough generic English</w:t>
      </w:r>
      <w:r>
        <w:t xml:space="preserve"> </w:t>
      </w:r>
      <w:r>
        <w:t xml:space="preserve">structure that I can attach a small task-specific head and</w:t>
      </w:r>
      <w:r>
        <w:t xml:space="preserve"> </w:t>
      </w:r>
      <w:r>
        <w:t xml:space="preserve">fine-tune the whole thing on a few tens of thousands of NER</w:t>
      </w:r>
      <w:r>
        <w:t xml:space="preserve"> </w:t>
      </w:r>
      <w:r>
        <w:t xml:space="preserve">examples with sensible results.</w:t>
      </w:r>
    </w:p>
    <w:p>
      <w:pPr>
        <w:pStyle w:val="BodyText"/>
      </w:pPr>
      <w:r>
        <w:t xml:space="preserve">For token classification specifically, the recipe is simple. BERT</w:t>
      </w:r>
      <w:r>
        <w:t xml:space="preserve"> </w:t>
      </w:r>
      <w:r>
        <w:t xml:space="preserve">gives me one contextual vector per WordPiece token; I run a linear</w:t>
      </w:r>
      <w:r>
        <w:t xml:space="preserve"> </w:t>
      </w:r>
      <w:r>
        <w:t xml:space="preserve">layer over each vector to produce logits across the seventeen-label</w:t>
      </w:r>
      <w:r>
        <w:t xml:space="preserve"> </w:t>
      </w:r>
      <w:r>
        <w:t xml:space="preserve">vocabulary; I backpropagate a focal-loss objective with class</w:t>
      </w:r>
      <w:r>
        <w:t xml:space="preserve"> </w:t>
      </w:r>
      <w:r>
        <w:t xml:space="preserve">weights (§2.4) through everything. The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</w:t>
      </w:r>
      <w:r>
        <w:t xml:space="preserve"> </w:t>
      </w:r>
      <w:r>
        <w:t xml:space="preserve">I use has twelve transformer layers, 768-dimensional hidden states,</w:t>
      </w:r>
      <w:r>
        <w:t xml:space="preserve"> </w:t>
      </w:r>
      <w:r>
        <w:t xml:space="preserve">and roughly 110 million parameters. I use the cased variant</w:t>
      </w:r>
      <w:r>
        <w:t xml:space="preserve"> </w:t>
      </w:r>
      <w:r>
        <w:t xml:space="preserve">deliberately: in English conflict reporting, capitalisation is</w:t>
      </w:r>
      <w:r>
        <w:t xml:space="preserve"> </w:t>
      </w:r>
      <w:r>
        <w:t xml:space="preserve">extraordinarily informative for ACTOR and location entities, and</w:t>
      </w:r>
      <w:r>
        <w:t xml:space="preserve"> </w:t>
      </w:r>
      <w:r>
        <w:t xml:space="preserve">the uncased variant throws that information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first response.</w:t>
      </w:r>
      <w:r>
        <w:t xml:space="preserve"> </w:t>
      </w:r>
      <w:r>
        <w:t xml:space="preserve">Oversample the sentences that contain a rare entity, undersample</w:t>
      </w:r>
      <w:r>
        <w:t xml:space="preserve"> </w:t>
      </w:r>
      <w:r>
        <w:t xml:space="preserve">the ones full of O. The wrinkle in token classification is that the</w:t>
      </w:r>
      <w:r>
        <w:t xml:space="preserve"> </w:t>
      </w:r>
      <w:r>
        <w:t xml:space="preserve">oversampling decision lives at the example level — a single</w:t>
      </w:r>
      <w:r>
        <w:t xml:space="preserve"> </w:t>
      </w:r>
      <w:r>
        <w:t xml:space="preserve">sentence — but the imbalance lives at the token level. Oversampling</w:t>
      </w:r>
      <w:r>
        <w:t xml:space="preserve"> </w:t>
      </w:r>
      <w:r>
        <w:t xml:space="preserve">a sentence to recover one VICTIM token also pulls along thirty O</w:t>
      </w:r>
      <w:r>
        <w:t xml:space="preserve"> </w:t>
      </w:r>
      <w:r>
        <w:t xml:space="preserve">tokens. My stratified diversity sampling (§5.3) is a compromise: it</w:t>
      </w:r>
      <w:r>
        <w:t xml:space="preserve"> </w:t>
      </w:r>
      <w:r>
        <w:t xml:space="preserve">oversamples sentences that contain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, while</w:t>
      </w:r>
      <w:r>
        <w:t xml:space="preserve"> </w:t>
      </w:r>
      <w:r>
        <w:t xml:space="preserve">selecting for entity-type diversity rather than entity-token count,</w:t>
      </w:r>
      <w:r>
        <w:t xml:space="preserve"> </w:t>
      </w:r>
      <w:r>
        <w:t xml:space="preserve">so it grows the rare classes without pumping up O proportionally.</w:t>
      </w:r>
    </w:p>
    <w:p>
      <w:pPr>
        <w:pStyle w:val="BodyText"/>
      </w:pP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 adjusts the loss rather than</w:t>
      </w:r>
      <w:r>
        <w:t xml:space="preserve"> </w:t>
      </w:r>
      <w:r>
        <w:t xml:space="preserve">the sampler. Each class is given a weight, large for rare classes</w:t>
      </w:r>
      <w:r>
        <w:t xml:space="preserve"> </w:t>
      </w:r>
      <w:r>
        <w:t xml:space="preserve">and small for the dominant ones, that multiplies its contribution</w:t>
      </w:r>
      <w:r>
        <w:t xml:space="preserve"> </w:t>
      </w:r>
      <w:r>
        <w:t xml:space="preserve">to the gradient. Inverse-frequency weighting sets the weight to</w:t>
      </w:r>
      <w:r>
        <w:t xml:space="preserve"> </w:t>
      </w:r>
      <w:r>
        <w:t xml:space="preserve">1/f_c (optionally normalised); effective-number weighting [26]</w:t>
      </w:r>
      <w:r>
        <w:t xml:space="preserve"> </w:t>
      </w:r>
      <w:r>
        <w:t xml:space="preserve">smooths this with a corpus-sample-overlap correction. I use</w:t>
      </w:r>
      <w:r>
        <w:t xml:space="preserve"> </w:t>
      </w:r>
      <w:r>
        <w:t xml:space="preserve">inverse-frequency weights, computed once from the training-set</w:t>
      </w:r>
      <w:r>
        <w:t xml:space="preserve"> </w:t>
      </w:r>
      <w:r>
        <w:t xml:space="preserve">distribution at the start of training, with a maximum-weight cap to</w:t>
      </w:r>
      <w:r>
        <w:t xml:space="preserve"> </w:t>
      </w:r>
      <w:r>
        <w:t xml:space="preserve">prevent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compare assembled entity spans rather than</w:t>
      </w:r>
      <w:r>
        <w:t xml:space="preserve"> </w:t>
      </w:r>
      <w:r>
        <w:t xml:space="preserve">individual tokens. A predicted span (type t, start s, end e) is</w:t>
      </w:r>
      <w:r>
        <w:t xml:space="preserve"> </w:t>
      </w:r>
      <w:r>
        <w:t xml:space="preserve">counted as a true positive if and only if a gold span exists with</w:t>
      </w:r>
      <w:r>
        <w:t xml:space="preserve"> </w:t>
      </w:r>
      <w:r>
        <w:t xml:space="preserve">the same type and the same start and end positions. Partial</w:t>
      </w:r>
      <w:r>
        <w:t xml:space="preserve"> </w:t>
      </w:r>
      <w:r>
        <w:t xml:space="preserve">overlaps count as a false positive (the prediction) and a false</w:t>
      </w:r>
      <w:r>
        <w:t xml:space="preserve"> </w:t>
      </w:r>
      <w:r>
        <w:t xml:space="preserve">negative (the gold span). Per-entity precision is true positives</w:t>
      </w:r>
      <w:r>
        <w:t xml:space="preserve"> </w:t>
      </w:r>
      <w:r>
        <w:t xml:space="preserve">divided by predicted spans; per-entity recall is true positives</w:t>
      </w:r>
      <w:r>
        <w:t xml:space="preserve"> </w:t>
      </w:r>
      <w:r>
        <w:t xml:space="preserve">divided by gold spans; F1 is the harmonic mean. Macro F1 averages</w:t>
      </w:r>
      <w:r>
        <w:t xml:space="preserve"> </w:t>
      </w:r>
      <w:r>
        <w:t xml:space="preserve">per-entity F1 with equal weight; micro F1 pools counts across</w:t>
      </w:r>
      <w:r>
        <w:t xml:space="preserve"> </w:t>
      </w:r>
      <w:r>
        <w:t xml:space="preserve">entities before computing the single F1, weighting more populous</w:t>
      </w:r>
      <w:r>
        <w:t xml:space="preserve"> </w:t>
      </w:r>
      <w:r>
        <w:t xml:space="preserve">entities more heavily.</w:t>
      </w:r>
    </w:p>
    <w:p>
      <w:pPr>
        <w:pStyle w:val="BodyText"/>
      </w:pPr>
      <w:r>
        <w:t xml:space="preserve">The standard reference implementation of span-level NER evaluation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which exposes both</w:t>
      </w:r>
      <w:r>
        <w:t xml:space="preserve"> </w:t>
      </w:r>
      <w:r>
        <w:t xml:space="preserve">“default”</w:t>
      </w:r>
      <w:r>
        <w:t xml:space="preserve"> </w:t>
      </w:r>
      <w:r>
        <w:t xml:space="preserve">(BIO with strict</w:t>
      </w:r>
      <w:r>
        <w:t xml:space="preserve"> </w:t>
      </w:r>
      <w:r>
        <w:t xml:space="preserve">boundary matching) and</w:t>
      </w:r>
      <w:r>
        <w:t xml:space="preserve"> </w:t>
      </w:r>
      <w:r>
        <w:t xml:space="preserve">“strict”</w:t>
      </w:r>
      <w:r>
        <w:t xml:space="preserve"> </w:t>
      </w:r>
      <w:r>
        <w:t xml:space="preserve">variants. I report span-level</w:t>
      </w:r>
      <w:r>
        <w:t xml:space="preserve"> </w:t>
      </w:r>
      <w:r>
        <w:t xml:space="preserve">precision, recall, and F1 with strict boundary matching</w:t>
      </w:r>
      <w:r>
        <w:t xml:space="preserve"> </w:t>
      </w:r>
      <w:r>
        <w:t xml:space="preserve">to avoid inflated scores from partial credit, since downstream</w:t>
      </w:r>
      <w:r>
        <w:t xml:space="preserve"> </w:t>
      </w:r>
      <w:r>
        <w:t xml:space="preserve">consumers of the extracted records (the knowledge-base validator,</w:t>
      </w:r>
      <w:r>
        <w:t xml:space="preserve"> </w:t>
      </w:r>
      <w:r>
        <w:t xml:space="preserve">the event store, the analytics layer) treat boundary mismatches as</w:t>
      </w:r>
      <w:r>
        <w:t xml:space="preserve"> </w:t>
      </w:r>
      <w:r>
        <w:t xml:space="preserve">distinct extractions rather than partial matches.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rPr>
          <w:b/>
          <w:bCs/>
        </w:rPr>
        <w:t xml:space="preserve">ACLED.</w:t>
      </w:r>
      <w:r>
        <w:t xml:space="preserve"> </w:t>
      </w:r>
      <w:r>
        <w:t xml:space="preserve">The Armed Conflict Location and Event Data Project [8]</w:t>
      </w:r>
      <w:r>
        <w:t xml:space="preserve"> </w:t>
      </w:r>
      <w:r>
        <w:t xml:space="preserve">maintains a georeferenced database of political violence and protest</w:t>
      </w:r>
      <w:r>
        <w:t xml:space="preserve"> </w:t>
      </w:r>
      <w:r>
        <w:t xml:space="preserve">events covering Africa, the Middle East, Latin America, South and</w:t>
      </w:r>
      <w:r>
        <w:t xml:space="preserve"> </w:t>
      </w:r>
      <w:r>
        <w:t xml:space="preserve">South-East Asia, and other regions. Each ACLED record includes</w:t>
      </w:r>
      <w:r>
        <w:t xml:space="preserve"> </w:t>
      </w:r>
      <w:r>
        <w:t xml:space="preserve">fields for event type, sub-event type, actors, location, fatalities,</w:t>
      </w:r>
      <w:r>
        <w:t xml:space="preserve"> </w:t>
      </w:r>
      <w:r>
        <w:t xml:space="preserve">and a free-text note describing the event. ACLED’s event type taxonomy</w:t>
      </w:r>
      <w:r>
        <w:t xml:space="preserve"> </w:t>
      </w:r>
      <w:r>
        <w:t xml:space="preserve">distinguishes battles, explosions and remote violence, violence</w:t>
      </w:r>
      <w:r>
        <w:t xml:space="preserve"> </w:t>
      </w:r>
      <w:r>
        <w:t xml:space="preserve">against civilians, protests, riots, and strategic developments, with</w:t>
      </w:r>
      <w:r>
        <w:t xml:space="preserve"> </w:t>
      </w:r>
      <w:r>
        <w:t xml:space="preserve">sub-event types under each. ACLED is the principal data source for</w:t>
      </w:r>
      <w:r>
        <w:t xml:space="preserve"> </w:t>
      </w:r>
      <w:r>
        <w:t xml:space="preserve">this thesis: the training corpus is constructed by labelling ACLED</w:t>
      </w:r>
      <w:r>
        <w:t xml:space="preserve"> </w:t>
      </w:r>
      <w:r>
        <w:t xml:space="preserve">event notes against the column metadata, and the taxonomy presented</w:t>
      </w:r>
      <w:r>
        <w:t xml:space="preserve"> </w:t>
      </w:r>
      <w:r>
        <w:t xml:space="preserve">in Annex B is influenced by ACLED’s structure.</w:t>
      </w:r>
    </w:p>
    <w:p>
      <w:pPr>
        <w:pStyle w:val="BodyText"/>
      </w:pPr>
      <w:r>
        <w:rPr>
          <w:b/>
          <w:bCs/>
        </w:rPr>
        <w:t xml:space="preserve">UCDP.</w:t>
      </w:r>
      <w:r>
        <w:t xml:space="preserve"> </w:t>
      </w:r>
      <w:r>
        <w:t xml:space="preserve">The Uppsala Conflict Data Program [9] focuses on organised</w:t>
      </w:r>
      <w:r>
        <w:t xml:space="preserve"> </w:t>
      </w:r>
      <w:r>
        <w:t xml:space="preserve">violence, distinguishing state-based conflict, non-state conflict,</w:t>
      </w:r>
      <w:r>
        <w:t xml:space="preserve"> </w:t>
      </w:r>
      <w:r>
        <w:t xml:space="preserve">and one-sided violence, with fatality thresholds that exclude</w:t>
      </w:r>
      <w:r>
        <w:t xml:space="preserve"> </w:t>
      </w:r>
      <w:r>
        <w:t xml:space="preserve">lower-intensity events. UCDP’s careful definitional work, including</w:t>
      </w:r>
      <w:r>
        <w:t xml:space="preserve"> </w:t>
      </w:r>
      <w:r>
        <w:t xml:space="preserve">the operational definition of organised actors and the distinction</w:t>
      </w:r>
      <w:r>
        <w:t xml:space="preserve"> </w:t>
      </w:r>
      <w:r>
        <w:t xml:space="preserve">between battle-related and civilian deaths, informs the boundary</w:t>
      </w:r>
      <w:r>
        <w:t xml:space="preserve"> </w:t>
      </w:r>
      <w:r>
        <w:t xml:space="preserve">between political violence and other categories in the taxonomy.</w:t>
      </w:r>
    </w:p>
    <w:p>
      <w:pPr>
        <w:pStyle w:val="BodyText"/>
      </w:pPr>
      <w:r>
        <w:rPr>
          <w:b/>
          <w:bCs/>
        </w:rPr>
        <w:t xml:space="preserve">GDELT.</w:t>
      </w:r>
      <w:r>
        <w:t xml:space="preserve"> </w:t>
      </w:r>
      <w:r>
        <w:t xml:space="preserve">The Global Database of Events, Language, and Tone [10] is</w:t>
      </w:r>
      <w:r>
        <w:t xml:space="preserve"> </w:t>
      </w:r>
      <w:r>
        <w:t xml:space="preserve">an automatically generated event database using the CAMEO event</w:t>
      </w:r>
      <w:r>
        <w:t xml:space="preserve"> </w:t>
      </w:r>
      <w:r>
        <w:t xml:space="preserve">coding framework [27]. CAMEO is a broad taxonomy covering both</w:t>
      </w:r>
      <w:r>
        <w:t xml:space="preserve"> </w:t>
      </w:r>
      <w:r>
        <w:t xml:space="preserve">cooperative and conflictual events, organised in a four-digit</w:t>
      </w:r>
      <w:r>
        <w:t xml:space="preserve"> </w:t>
      </w:r>
      <w:r>
        <w:t xml:space="preserve">hierarchical code. GDELT’s scale is impressive, but its automated</w:t>
      </w:r>
      <w:r>
        <w:t xml:space="preserve"> </w:t>
      </w:r>
      <w:r>
        <w:t xml:space="preserve">extraction is comparatively coarse and produces a high volume of</w:t>
      </w:r>
      <w:r>
        <w:t xml:space="preserve"> </w:t>
      </w:r>
      <w:r>
        <w:t xml:space="preserve">events that may not satisfy the precision standard of operational</w:t>
      </w:r>
      <w:r>
        <w:t xml:space="preserve"> </w:t>
      </w:r>
      <w:r>
        <w:t xml:space="preserve">early warning. CAMEO and GDELT are referenced in this thesis as</w:t>
      </w:r>
      <w:r>
        <w:t xml:space="preserve"> </w:t>
      </w:r>
      <w:r>
        <w:t xml:space="preserve">illustrations of the scale-versus-precision trade-off and as sources</w:t>
      </w:r>
      <w:r>
        <w:t xml:space="preserve"> </w:t>
      </w:r>
      <w:r>
        <w:t xml:space="preserve">of comparative taxonomy patterns.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taxonomy, while operationally tuned, is also a precedent</w:t>
      </w:r>
      <w:r>
        <w:t xml:space="preserve"> </w:t>
      </w:r>
      <w:r>
        <w:t xml:space="preserve">for hierarchical violence categorisation [8]. ACLED uses two levels</w:t>
      </w:r>
      <w:r>
        <w:t xml:space="preserve"> </w:t>
      </w:r>
      <w:r>
        <w:t xml:space="preserve">(event type and sub-event type) and approximately twenty-five</w:t>
      </w:r>
      <w:r>
        <w:t xml:space="preserve"> </w:t>
      </w:r>
      <w:r>
        <w:t xml:space="preserve">sub-event categories. The present work extends this in two</w:t>
      </w:r>
      <w:r>
        <w:t xml:space="preserve"> </w:t>
      </w:r>
      <w:r>
        <w:t xml:space="preserve">directions: in depth, by adding two additional levels of granularity</w:t>
      </w:r>
      <w:r>
        <w:t xml:space="preserve"> </w:t>
      </w:r>
      <w:r>
        <w:t xml:space="preserve">(an intermediate Level 2 and a detailed Level 4); and in breadth, by</w:t>
      </w:r>
      <w:r>
        <w:t xml:space="preserve"> </w:t>
      </w:r>
      <w:r>
        <w:t xml:space="preserve">adding African-specific categories such as pastoralist-farmer clashes</w:t>
      </w:r>
      <w:r>
        <w:t xml:space="preserve"> </w:t>
      </w:r>
      <w:r>
        <w:t xml:space="preserve">and communal cattle raiding that are folded into other categories in</w:t>
      </w:r>
      <w:r>
        <w:t xml:space="preserve"> </w:t>
      </w:r>
      <w:r>
        <w:t xml:space="preserve">ACLED.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used here. Methods for hierarchical</w:t>
      </w:r>
      <w:r>
        <w:t xml:space="preserve"> </w:t>
      </w:r>
      <w:r>
        <w:t xml:space="preserve">classification range from top-down cascades, in which a separate</w:t>
      </w:r>
      <w:r>
        <w:t xml:space="preserve"> </w:t>
      </w:r>
      <w:r>
        <w:t xml:space="preserve">classifier is trained at each level, to global classifiers that</w:t>
      </w:r>
      <w:r>
        <w:t xml:space="preserve"> </w:t>
      </w:r>
      <w:r>
        <w:t xml:space="preserve">predict the entire path simultaneously [37]. Designing and training a</w:t>
      </w:r>
      <w:r>
        <w:t xml:space="preserve"> </w:t>
      </w:r>
      <w:r>
        <w:t xml:space="preserve">learned hierarchical classifier is identified as future work in</w:t>
      </w:r>
      <w:r>
        <w:t xml:space="preserve"> </w:t>
      </w:r>
      <w:r>
        <w:t xml:space="preserve">Chapter 7.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guided the design — some I started with, others I</w:t>
      </w:r>
      <w:r>
        <w:t xml:space="preserve"> </w:t>
      </w:r>
      <w:r>
        <w:t xml:space="preserve">learned during development.</w:t>
      </w:r>
    </w:p>
    <w:p>
      <w:pPr>
        <w:pStyle w:val="BodyText"/>
      </w:pPr>
      <w:r>
        <w:rPr>
          <w:b/>
          <w:bCs/>
        </w:rPr>
        <w:t xml:space="preserve">P1: Grounded supervision.</w:t>
      </w:r>
      <w:r>
        <w:t xml:space="preserve"> </w:t>
      </w:r>
      <w:r>
        <w:t xml:space="preserve">Every entity type in the schema must</w:t>
      </w:r>
      <w:r>
        <w:t xml:space="preserve"> </w:t>
      </w:r>
      <w:r>
        <w:t xml:space="preserve">be something a human annotator can find verbatim in the source</w:t>
      </w:r>
      <w:r>
        <w:t xml:space="preserve"> </w:t>
      </w:r>
      <w:r>
        <w:t xml:space="preserve">text. I learned this one the hard way. The original schema in the</w:t>
      </w:r>
      <w:r>
        <w:t xml:space="preserve"> </w:t>
      </w:r>
      <w:r>
        <w:t xml:space="preserve">proposal had twenty-six entity types, and during the November pilot</w:t>
      </w:r>
      <w:r>
        <w:t xml:space="preserve"> </w:t>
      </w:r>
      <w:r>
        <w:t xml:space="preserve">I tried to annotate a sample by hand using it. EVENT_TYPE (was this</w:t>
      </w:r>
      <w:r>
        <w:t xml:space="preserve"> </w:t>
      </w:r>
      <w:r>
        <w:t xml:space="preserve">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both, often neither) and COUNTRY</w:t>
      </w:r>
      <w:r>
        <w:t xml:space="preserve"> </w:t>
      </w:r>
      <w:r>
        <w:t xml:space="preserve">(rarely written explicitly when a city or region name carries the</w:t>
      </w:r>
      <w:r>
        <w:t xml:space="preserve"> </w:t>
      </w:r>
      <w:r>
        <w:t xml:space="preserve">country implicitly) had grounding rates below 60 percent. Training</w:t>
      </w:r>
      <w:r>
        <w:t xml:space="preserve"> </w:t>
      </w:r>
      <w:r>
        <w:t xml:space="preserve">on labels you cannot consistently find in the text is asking the</w:t>
      </w:r>
      <w:r>
        <w:t xml:space="preserve"> </w:t>
      </w:r>
      <w:r>
        <w:t xml:space="preserve">model to learn noise. Both got dropped from the NER schema and</w:t>
      </w:r>
      <w:r>
        <w:t xml:space="preserve"> </w:t>
      </w:r>
      <w:r>
        <w:t xml:space="preserve">moved into the post-NER taxonomy step, where they belong.</w:t>
      </w:r>
    </w:p>
    <w:p>
      <w:pPr>
        <w:pStyle w:val="BodyText"/>
      </w:pPr>
      <w:r>
        <w:rPr>
          <w:b/>
          <w:bCs/>
        </w:rPr>
        <w:t xml:space="preserve">P2: Modular pipeline.</w:t>
      </w:r>
      <w:r>
        <w:t xml:space="preserve"> </w:t>
      </w:r>
      <w:r>
        <w:t xml:space="preserve">Each stage of the system has a defined</w:t>
      </w:r>
      <w:r>
        <w:t xml:space="preserve"> </w:t>
      </w:r>
      <w:r>
        <w:t xml:space="preserve">input and output and no hidden state. Tokenise → NER → entity</w:t>
      </w:r>
      <w:r>
        <w:t xml:space="preserve"> </w:t>
      </w:r>
      <w:r>
        <w:t xml:space="preserve">assembly → confidence filtering → KB enrichment → 5W1H structuring</w:t>
      </w:r>
      <w:r>
        <w:t xml:space="preserve"> </w:t>
      </w:r>
      <w:r>
        <w:t xml:space="preserve">→ taxonomy classification → persist. Every arrow can be inspected,</w:t>
      </w:r>
      <w:r>
        <w:t xml:space="preserve"> </w:t>
      </w:r>
      <w:r>
        <w:t xml:space="preserve">every stage can be unit-tested in isolation, and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accurate; they are markedly harder to debug at three</w:t>
      </w:r>
      <w:r>
        <w:t xml:space="preserve"> </w:t>
      </w:r>
      <w:r>
        <w:t xml:space="preserve">in the morning when an analyst reports a regression.</w:t>
      </w:r>
    </w:p>
    <w:p>
      <w:pPr>
        <w:pStyle w:val="BodyText"/>
      </w:pPr>
      <w:r>
        <w:rPr>
          <w:b/>
          <w:bCs/>
        </w:rPr>
        <w:t xml:space="preserve">P3: Hybrid statistics and knowledge.</w:t>
      </w:r>
      <w:r>
        <w:t xml:space="preserve"> </w:t>
      </w:r>
      <w:r>
        <w:t xml:space="preserve">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 deciding</w:t>
      </w:r>
      <w:r>
        <w:t xml:space="preserve"> </w:t>
      </w:r>
      <w:r>
        <w:t xml:space="preserve">whether an actor + location pairing is geographically plausible.</w:t>
      </w:r>
      <w:r>
        <w:t xml:space="preserve"> </w:t>
      </w:r>
      <w:r>
        <w:t xml:space="preserve">Where each tool is naturally strong, use it.</w:t>
      </w:r>
    </w:p>
    <w:p>
      <w:pPr>
        <w:pStyle w:val="BodyText"/>
      </w:pPr>
      <w:r>
        <w:rPr>
          <w:b/>
          <w:bCs/>
        </w:rPr>
        <w:t xml:space="preserve">P4: Confidence is first-class.</w:t>
      </w:r>
      <w:r>
        <w:t xml:space="preserve"> </w:t>
      </w:r>
      <w:r>
        <w:t xml:space="preserve">The NER component emits a</w:t>
      </w:r>
      <w:r>
        <w:t xml:space="preserve"> </w:t>
      </w:r>
      <w:r>
        <w:t xml:space="preserve">confidence score for every span, derived from the averaged</w:t>
      </w:r>
      <w:r>
        <w:t xml:space="preserve"> </w:t>
      </w:r>
      <w:r>
        <w:t xml:space="preserve">sub-token softmax probabilities. Downstream code can apply</w:t>
      </w:r>
      <w:r>
        <w:t xml:space="preserve"> </w:t>
      </w:r>
      <w:r>
        <w:t xml:space="preserve">category-specific thresholds (DATE wants 0.80; WHAT tolerates 0.60),</w:t>
      </w:r>
      <w:r>
        <w:t xml:space="preserve"> </w:t>
      </w:r>
      <w:r>
        <w:t xml:space="preserve">and the UI shows the confidence on hover. Hiding uncertainty is a</w:t>
      </w:r>
      <w:r>
        <w:t xml:space="preserve"> </w:t>
      </w:r>
      <w:r>
        <w:t xml:space="preserve">disservice — an analyst who knows the model was unsure on the</w:t>
      </w:r>
      <w:r>
        <w:t xml:space="preserve"> </w:t>
      </w:r>
      <w:r>
        <w:t xml:space="preserve">casualty figure can verify it, an analyst who thinks the figure is</w:t>
      </w:r>
      <w:r>
        <w:t xml:space="preserve"> </w:t>
      </w:r>
      <w:r>
        <w:t xml:space="preserve">ground truth might not.</w:t>
      </w:r>
    </w:p>
    <w:p>
      <w:pPr>
        <w:pStyle w:val="BodyText"/>
      </w:pPr>
      <w:r>
        <w:rPr>
          <w:b/>
          <w:bCs/>
        </w:rPr>
        <w:t xml:space="preserve">P5: Operational packaging.</w:t>
      </w:r>
      <w:r>
        <w:t xml:space="preserve"> </w:t>
      </w:r>
      <w:r>
        <w:t xml:space="preserve">The deliverable is not a Jupyter</w:t>
      </w:r>
      <w:r>
        <w:t xml:space="preserve"> </w:t>
      </w:r>
      <w:r>
        <w:t xml:space="preserve">notebook. The model is wrapped in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be able to operate the system.</w:t>
      </w:r>
    </w:p>
    <w:p>
      <w:pPr>
        <w:pStyle w:val="BodyText"/>
      </w:pPr>
      <w:r>
        <w:rPr>
          <w:b/>
          <w:bCs/>
        </w:rPr>
        <w:t xml:space="preserve">P6: Reproducibility.</w:t>
      </w:r>
      <w:r>
        <w:t xml:space="preserve"> </w:t>
      </w:r>
      <w:r>
        <w:t xml:space="preserve">Datasets, training runs, and the final</w:t>
      </w:r>
      <w:r>
        <w:t xml:space="preserve"> </w:t>
      </w:r>
      <w:r>
        <w:t xml:space="preserve">deployment all rebuild from documented scripts and configuration.</w:t>
      </w:r>
      <w:r>
        <w:t xml:space="preserve"> </w:t>
      </w:r>
      <w:r>
        <w:t xml:space="preserve">Random seeds are fixed where applicable; where they are not — for</w:t>
      </w:r>
      <w:r>
        <w:t xml:space="preserve"> </w:t>
      </w:r>
      <w:r>
        <w:t xml:space="preserve">example,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the size of each knowledge-base resource. The</w:t>
      </w:r>
      <w:r>
        <w:t xml:space="preserve"> </w:t>
      </w:r>
      <w:r>
        <w:t xml:space="preserve">knowledge base is also used by the validator component to attach</w:t>
      </w:r>
      <w:r>
        <w:t xml:space="preserve"> </w:t>
      </w:r>
      <w:r>
        <w:t xml:space="preserve">metadata to extracted entities. For an ACTOR span that matches a</w:t>
      </w:r>
      <w:r>
        <w:t xml:space="preserve"> </w:t>
      </w:r>
      <w:r>
        <w:t xml:space="preserve">known armed group alias, the validator attaches the canonical name,</w:t>
      </w:r>
      <w:r>
        <w:t xml:space="preserve"> </w:t>
      </w:r>
      <w:r>
        <w:t xml:space="preserve">country, region, and group type. For a CITY span, it attaches the</w:t>
      </w:r>
      <w:r>
        <w:t xml:space="preserve"> </w:t>
      </w:r>
      <w:r>
        <w:t xml:space="preserve">country and region. For a weapon mention, it attaches the category.</w:t>
      </w:r>
      <w:r>
        <w:t xml:space="preserve"> </w:t>
      </w:r>
      <w:r>
        <w:t xml:space="preserve">Mismatches (for example, an actor whose known country of operation</w:t>
      </w:r>
      <w:r>
        <w:t xml:space="preserve"> </w:t>
      </w:r>
      <w:r>
        <w:t xml:space="preserve">disagrees with the location extracted in the same sentence) lower the</w:t>
      </w:r>
      <w:r>
        <w:t xml:space="preserve"> </w:t>
      </w:r>
      <w:r>
        <w:t xml:space="preserve">event’s overall confidence score and are surfaced in the analytics</w:t>
      </w:r>
      <w:r>
        <w:t xml:space="preserve"> </w:t>
      </w:r>
      <w:r>
        <w:t xml:space="preserve">view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training pipeline turns raw ACLED event records into a fine-tuned</w:t>
      </w:r>
      <w:r>
        <w:t xml:space="preserve"> </w:t>
      </w:r>
      <w:r>
        <w:t xml:space="preserve">BERT model. Its main stages are preprocessing, sampling and</w:t>
      </w:r>
      <w:r>
        <w:t xml:space="preserve"> </w:t>
      </w:r>
      <w:r>
        <w:t xml:space="preserve">augmentation, sub-word label alignment, loss configuration, and</w:t>
      </w:r>
      <w:r>
        <w:t xml:space="preserve"> </w:t>
      </w:r>
      <w:r>
        <w:t xml:space="preserve">checkpointed training with early stopping.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is a JSONL file of ACLED event records with fields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(the free-text</w:t>
      </w:r>
      <w:r>
        <w:t xml:space="preserve"> </w:t>
      </w:r>
      <w:r>
        <w:t xml:space="preserve">description),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. The</w:t>
      </w:r>
      <w:r>
        <w:t xml:space="preserve"> </w:t>
      </w:r>
      <w:r>
        <w:t xml:space="preserve">preprocessing module tokenises the notes field on whitespace and</w:t>
      </w:r>
      <w:r>
        <w:t xml:space="preserve"> </w:t>
      </w:r>
      <w:r>
        <w:t xml:space="preserve">punctuation, then projects the structured columns onto BIO labels by</w:t>
      </w:r>
      <w:r>
        <w:t xml:space="preserve"> </w:t>
      </w:r>
      <w:r>
        <w:t xml:space="preserve">mapping each column to its entity type and locating its value within</w:t>
      </w:r>
      <w:r>
        <w:t xml:space="preserve"> </w:t>
      </w:r>
      <w:r>
        <w:t xml:space="preserve">the tokenised notes. Tokens that do not match any column value are</w:t>
      </w:r>
      <w:r>
        <w:t xml:space="preserve"> </w:t>
      </w:r>
      <w:r>
        <w:t xml:space="preserve">labelled O. The output is a JSONL file with one record per event,</w:t>
      </w:r>
      <w:r>
        <w:t xml:space="preserve"> </w:t>
      </w:r>
      <w:r>
        <w:t xml:space="preserve">each containing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Template-based augmentation adds approximately 15,000 synthetic</w:t>
      </w:r>
      <w:r>
        <w:t xml:space="preserve"> </w:t>
      </w:r>
      <w:r>
        <w:t xml:space="preserve">examples to expand vocabulary coverage of action verbs and victim</w:t>
      </w:r>
      <w:r>
        <w:t xml:space="preserve"> </w:t>
      </w:r>
      <w:r>
        <w:t xml:space="preserve">constructions. Templates are populated with knowledge-base entries</w:t>
      </w:r>
      <w:r>
        <w:t xml:space="preserve"> </w:t>
      </w:r>
      <w:r>
        <w:t xml:space="preserve">(armed groups, cities, regions) and a curated lexicon of action verbs</w:t>
      </w:r>
      <w:r>
        <w:t xml:space="preserve"> </w:t>
      </w:r>
      <w:r>
        <w:t xml:space="preserve">grouped into location-taking, victim-taking, and clash categories.</w:t>
      </w:r>
      <w:r>
        <w:t xml:space="preserve"> </w:t>
      </w:r>
      <w:r>
        <w:t xml:space="preserve">The full template catalogue is in Annex 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After every epoch, the model and tokenizer are saved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Whenever the</w:t>
      </w:r>
      <w:r>
        <w:t xml:space="preserve"> </w:t>
      </w:r>
      <w:r>
        <w:t xml:space="preserve">validation loss improves by more than the early-stopping threshold,</w:t>
      </w:r>
      <w:r>
        <w:t xml:space="preserve"> </w:t>
      </w:r>
      <w:r>
        <w:t xml:space="preserve">the checkpoint is also copied to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at the root of the run records the current epoch, the best</w:t>
      </w:r>
      <w:r>
        <w:t xml:space="preserve"> </w:t>
      </w:r>
      <w:r>
        <w:t xml:space="preserve">epoch, the best validation loss, and a flag indicating whether</w:t>
      </w:r>
      <w:r>
        <w:t xml:space="preserve"> </w:t>
      </w:r>
      <w:r>
        <w:t xml:space="preserve">training has completed. This structure supports resumption from any</w:t>
      </w:r>
      <w:r>
        <w:t xml:space="preserve"> </w:t>
      </w:r>
      <w:r>
        <w:t xml:space="preserve">epoch with the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flag and extension of completed runs with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The inference pipeline transforms a raw input text into a structured</w:t>
      </w:r>
      <w:r>
        <w:t xml:space="preserve"> </w:t>
      </w:r>
      <w:r>
        <w:t xml:space="preserve">5W1H record. Algorithm 4.5 describes the steps.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The system is implemented in Python 3.11 for the back end and machine</w:t>
      </w:r>
      <w:r>
        <w:t xml:space="preserve"> </w:t>
      </w:r>
      <w:r>
        <w:t xml:space="preserve">learning components, and in TypeScript with React 19 for the front</w:t>
      </w:r>
      <w:r>
        <w:t xml:space="preserve"> </w:t>
      </w:r>
      <w:r>
        <w:t xml:space="preserve">end. PostgreSQL serves as the persistent data store. Docker Compose</w:t>
      </w:r>
      <w:r>
        <w:t xml:space="preserve"> </w:t>
      </w:r>
      <w:r>
        <w:t xml:space="preserve">orchestrates the development environment. Table 5.1 and Table 5.2</w:t>
      </w:r>
      <w:r>
        <w:t xml:space="preserve"> </w:t>
      </w:r>
      <w:r>
        <w:t xml:space="preserve">list the back-end and front-end stacks respectively.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Together with the 35,000</w:t>
      </w:r>
      <w:r>
        <w:t xml:space="preserve"> </w:t>
      </w:r>
      <w:r>
        <w:t xml:space="preserve">sampled examples, the final training corpus is 50,000 examples,</w:t>
      </w:r>
      <w:r>
        <w:t xml:space="preserve"> </w:t>
      </w:r>
      <w:r>
        <w:t xml:space="preserve">partitioned 40,000 / 10,000 into train and validation.</w:t>
      </w:r>
    </w:p>
    <w:p>
      <w:pPr>
        <w:pStyle w:val="BodyText"/>
      </w:pPr>
      <w:r>
        <w:t xml:space="preserve">Sample verb lexicons (location-taking 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; 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; clash verbs include</w:t>
      </w:r>
      <w:r>
        <w:t xml:space="preserve"> </w:t>
      </w:r>
      <w:r>
        <w:t xml:space="preserve">“clashed 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) together with the</w:t>
      </w:r>
      <w:r>
        <w:t xml:space="preserve"> </w:t>
      </w:r>
      <w:r>
        <w:t xml:space="preserve">template catalogue are reproduced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t xml:space="preserve">The custom loss is implemented in</w:t>
      </w:r>
      <w:r>
        <w:t xml:space="preserve"> </w:t>
      </w:r>
      <w:r>
        <w:rPr>
          <w:rStyle w:val="VerbatimChar"/>
        </w:rPr>
        <w:t xml:space="preserve">pipeline/loss.py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class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4.4. The principal points of the implementation are:</w:t>
      </w:r>
    </w:p>
    <w:p>
      <w:pPr>
        <w:pStyle w:val="Compact"/>
        <w:numPr>
          <w:ilvl w:val="0"/>
          <w:numId w:val="1010"/>
        </w:numPr>
      </w:pPr>
      <w:r>
        <w:t xml:space="preserve">Logits and targets are flattened to two-dimensional and</w:t>
      </w:r>
      <w:r>
        <w:t xml:space="preserve"> </w:t>
      </w:r>
      <w:r>
        <w:t xml:space="preserve">one-dimensional tensors respectively before the loss is computed.</w:t>
      </w:r>
    </w:p>
    <w:p>
      <w:pPr>
        <w:pStyle w:val="Compact"/>
        <w:numPr>
          <w:ilvl w:val="0"/>
          <w:numId w:val="1010"/>
        </w:numPr>
      </w:pPr>
      <w:r>
        <w:t xml:space="preserve">The ignore mask (target == -100) is applied before any softmax</w:t>
      </w:r>
      <w:r>
        <w:t xml:space="preserve"> </w:t>
      </w:r>
      <w:r>
        <w:t xml:space="preserve">computation to keep the loss numerically stable.</w:t>
      </w:r>
    </w:p>
    <w:p>
      <w:pPr>
        <w:pStyle w:val="Compact"/>
        <w:numPr>
          <w:ilvl w:val="0"/>
          <w:numId w:val="1010"/>
        </w:numPr>
      </w:pPr>
      <w:r>
        <w:t xml:space="preserve">Label smoothing, when enabled, distributes mass across the</w:t>
      </w:r>
      <w:r>
        <w:t xml:space="preserve"> </w:t>
      </w:r>
      <w:r>
        <w:t xml:space="preserve">vocabulary; the focal modulating factor remains applied to the</w:t>
      </w:r>
      <w:r>
        <w:t xml:space="preserve"> </w:t>
      </w:r>
      <w:r>
        <w:t xml:space="preserve">smoothed distribution.</w:t>
      </w:r>
    </w:p>
    <w:p>
      <w:pPr>
        <w:pStyle w:val="Compact"/>
        <w:numPr>
          <w:ilvl w:val="0"/>
          <w:numId w:val="1010"/>
        </w:numPr>
      </w:pPr>
      <w:r>
        <w:t xml:space="preserve">The per-class weights are passed in as a 1D tensor on the same</w:t>
      </w:r>
      <w:r>
        <w:t xml:space="preserve"> </w:t>
      </w:r>
      <w:r>
        <w:t xml:space="preserve">device as the logits; they are picked up by indexing.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 </w:t>
      </w:r>
      <w:r>
        <w:t xml:space="preserve">function in the same module computes</w:t>
      </w:r>
      <w:r>
        <w:t xml:space="preserve"> </w:t>
      </w:r>
      <w:r>
        <w:t xml:space="preserve">inverse-frequency weights from a label-count dictionary: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with optional normalisation. The training script logs the resulting</w:t>
      </w:r>
      <w:r>
        <w:t xml:space="preserve"> </w:t>
      </w:r>
      <w:r>
        <w:t xml:space="preserve">O weight, the maximum weight, and the minimum weight to make the</w:t>
      </w:r>
      <w:r>
        <w:t xml:space="preserve"> </w:t>
      </w:r>
      <w:r>
        <w:t xml:space="preserve">weighting transparent. The training-set label distribution and the</w:t>
      </w:r>
      <w:r>
        <w:t xml:space="preserve"> </w:t>
      </w:r>
      <w:r>
        <w:t xml:space="preserve">resulting class weights are reproduced in Annex 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 </w:t>
      </w:r>
      <w:r>
        <w:t xml:space="preserve">class provides a non-focal weighted</w:t>
      </w:r>
      <w:r>
        <w:t xml:space="preserve"> </w:t>
      </w:r>
      <w:r>
        <w:t xml:space="preserve">alternative for ablation.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system ships with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 repository root</w:t>
      </w:r>
      <w:r>
        <w:t xml:space="preserve"> </w:t>
      </w:r>
      <w:r>
        <w:t xml:space="preserve">that defines three services: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(PostgreSQL 16 with persistent</w:t>
      </w:r>
      <w:r>
        <w:t xml:space="preserve"> </w:t>
      </w:r>
      <w:r>
        <w:t xml:space="preserve">volume),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(Python image with the back-end source mounted and</w:t>
      </w:r>
      <w:r>
        <w:t xml:space="preserve"> </w:t>
      </w:r>
      <w:r>
        <w:t xml:space="preserve">the model checkpoint mounted from the host), and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 </w:t>
      </w:r>
      <w:r>
        <w:t xml:space="preserve">(Node</w:t>
      </w:r>
      <w:r>
        <w:t xml:space="preserve"> </w:t>
      </w:r>
      <w:r>
        <w:t xml:space="preserve">image building and serving the Vite app). A health-checked startup</w:t>
      </w:r>
      <w:r>
        <w:t xml:space="preserve"> </w:t>
      </w:r>
      <w:r>
        <w:t xml:space="preserve">order ensures that the back-end waits for the database to become</w:t>
      </w:r>
      <w:r>
        <w:t xml:space="preserve"> </w:t>
      </w:r>
      <w:r>
        <w:t xml:space="preserve">ready before initialising.</w:t>
      </w:r>
    </w:p>
    <w:p>
      <w:pPr>
        <w:pStyle w:val="BodyText"/>
      </w:pPr>
      <w:r>
        <w:t xml:space="preserve">Environment variables drive configuration: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, and feature flags such as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documents the full set.</w:t>
      </w:r>
    </w:p>
    <w:p>
      <w:pPr>
        <w:pStyle w:val="BodyText"/>
      </w:pPr>
      <w:r>
        <w:t xml:space="preserve">Development workflow consists of two commands: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to start the database, then either running the back-end with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and the front-end with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for</w:t>
      </w:r>
      <w:r>
        <w:t xml:space="preserve"> </w:t>
      </w:r>
      <w:r>
        <w:t xml:space="preserve">fast iteration, or running the entire stack with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</w:t>
      </w:r>
      <w:r>
        <w:t xml:space="preserve"> </w:t>
      </w:r>
      <w:r>
        <w:t xml:space="preserve">For production, the stack can be built and pushed to a container</w:t>
      </w:r>
      <w:r>
        <w:t xml:space="preserve"> </w:t>
      </w:r>
      <w:r>
        <w:t xml:space="preserve">registry; a production override file (not included in this thesis)</w:t>
      </w:r>
      <w:r>
        <w:t xml:space="preserve"> </w:t>
      </w:r>
      <w:r>
        <w:t xml:space="preserve">configures TLS termination at the reverse proxy.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Table 6.2 summarises the pre-processed dataset before subset</w:t>
      </w:r>
      <w:r>
        <w:t xml:space="preserve"> </w:t>
      </w:r>
      <w:r>
        <w:t xml:space="preserve">selection.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Table 6.3 reports entity-level frequencies in the full pre-processed</w:t>
      </w:r>
      <w:r>
        <w:t xml:space="preserve"> </w:t>
      </w:r>
      <w:r>
        <w:t xml:space="preserve">corpus.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The O-token share over the full corpus is approximately 78 percent of</w:t>
      </w:r>
      <w:r>
        <w:t xml:space="preserve"> </w:t>
      </w:r>
      <w:r>
        <w:t xml:space="preserve">all tokens, confirming the imbalance noted in Section 2.4.</w:t>
      </w:r>
    </w:p>
    <w:p>
      <w:pPr>
        <w:pStyle w:val="BodyText"/>
      </w:pPr>
      <w:r>
        <w:t xml:space="preserve">After stratified diversity sampling and augmentation (Section 5.3),</w:t>
      </w:r>
      <w:r>
        <w:t xml:space="preserve"> </w:t>
      </w:r>
      <w:r>
        <w:t xml:space="preserve">the production training corpus comprises 50,000 examples partitioned</w:t>
      </w:r>
      <w:r>
        <w:t xml:space="preserve"> </w:t>
      </w:r>
      <w:r>
        <w:t xml:space="preserve">40,000 (train) and 10,000 (validation). Augmented examples constitute</w:t>
      </w:r>
      <w:r>
        <w:t xml:space="preserve"> </w:t>
      </w:r>
      <w:r>
        <w:t xml:space="preserve">approximately 30 percent of this corpus and substantially raise the</w:t>
      </w:r>
      <w:r>
        <w:t xml:space="preserve"> </w:t>
      </w:r>
      <w:r>
        <w:t xml:space="preserve">share of ACTION, VICTIM, and CASUALTIES tokens to the order of 26 to</w:t>
      </w:r>
      <w:r>
        <w:t xml:space="preserve"> </w:t>
      </w:r>
      <w:r>
        <w:t xml:space="preserve">32 percent of their respective categories in the optimised subset.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observations stand out. First, the validation loss reaches its</w:t>
      </w:r>
      <w:r>
        <w:t xml:space="preserve"> </w:t>
      </w:r>
      <w:r>
        <w:t xml:space="preserve">minimum at epoch 2, after which it begins to creep upward. Training</w:t>
      </w:r>
      <w:r>
        <w:t xml:space="preserve"> </w:t>
      </w:r>
      <w:r>
        <w:t xml:space="preserve">loss continues to fall, indicating onset of overfitting. The early</w:t>
      </w:r>
      <w:r>
        <w:t xml:space="preserve"> </w:t>
      </w:r>
      <w:r>
        <w:t xml:space="preserve">stopping mechanism with patience 5 and threshold 0.001 detects this</w:t>
      </w:r>
      <w:r>
        <w:t xml:space="preserve"> </w:t>
      </w:r>
      <w:r>
        <w:t xml:space="preserve">within five further epochs and terminates training. Second,</w:t>
      </w:r>
      <w:r>
        <w:t xml:space="preserve"> </w:t>
      </w:r>
      <w:r>
        <w:t xml:space="preserve">token-level validation accuracy continues to improve even as</w:t>
      </w:r>
      <w:r>
        <w:t xml:space="preserve"> </w:t>
      </w:r>
      <w:r>
        <w:t xml:space="preserve">validation loss worsens. This is a known artefact of focal loss and</w:t>
      </w:r>
      <w:r>
        <w:t xml:space="preserve"> </w:t>
      </w:r>
      <w:r>
        <w:t xml:space="preserve">class-weighted training: the model becomes more confident on</w:t>
      </w:r>
      <w:r>
        <w:t xml:space="preserve"> </w:t>
      </w:r>
      <w:r>
        <w:t xml:space="preserve">already-correct predictions (raising accuracy) while losing</w:t>
      </w:r>
      <w:r>
        <w:t xml:space="preserve"> </w:t>
      </w:r>
      <w:r>
        <w:t xml:space="preserve">calibration on minority-class boundaries (raising loss).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reports a best validation loss of 0.01358 at epoch 2 with the</w:t>
      </w:r>
      <w:r>
        <w:t xml:space="preserve"> </w:t>
      </w:r>
      <w:r>
        <w:t xml:space="preserve">ReduceLROnPlateau scheduler engaged from epoch 3 onward. This is</w:t>
      </w:r>
      <w:r>
        <w:t xml:space="preserve"> </w:t>
      </w:r>
      <w:r>
        <w:t xml:space="preserve">consistent with the dynamics in Table 6.5 and confirms the</w:t>
      </w:r>
      <w:r>
        <w:t xml:space="preserve"> </w:t>
      </w:r>
      <w:r>
        <w:t xml:space="preserve">robustness of the fast-convergence behaviour across runs.</w:t>
      </w:r>
    </w:p>
    <w:p>
      <w:pPr>
        <w:pStyle w:val="BodyText"/>
      </w:pPr>
      <w:r>
        <w:t xml:space="preserve">The convergence speed (two epochs to best validation loss) reflects</w:t>
      </w:r>
      <w:r>
        <w:t xml:space="preserve"> </w:t>
      </w:r>
      <w:r>
        <w:t xml:space="preserve">two design choices acting together. First, the BERT pre-training</w:t>
      </w:r>
      <w:r>
        <w:t xml:space="preserve"> </w:t>
      </w:r>
      <w:r>
        <w:t xml:space="preserve">provides strong initialisation, so very little adaptation is needed</w:t>
      </w:r>
      <w:r>
        <w:t xml:space="preserve"> </w:t>
      </w:r>
      <w:r>
        <w:t xml:space="preserve">to specialise to the African violent-event NER task. Second, the</w:t>
      </w:r>
      <w:r>
        <w:t xml:space="preserve"> </w:t>
      </w:r>
      <w:r>
        <w:t xml:space="preserve">50,000-example training set is large enough to saturate the</w:t>
      </w:r>
      <w:r>
        <w:t xml:space="preserve"> </w:t>
      </w:r>
      <w:r>
        <w:t xml:space="preserve">fine-tuning signal within a few passes; further epochs over-fit on</w:t>
      </w:r>
      <w:r>
        <w:t xml:space="preserve"> </w:t>
      </w:r>
      <w:r>
        <w:t xml:space="preserve">training-set idiosyncrasies.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The combination of focal loss with class weights produces the lowest</w:t>
      </w:r>
      <w:r>
        <w:t xml:space="preserve"> </w:t>
      </w:r>
      <w:r>
        <w:t xml:space="preserve">validation loss. Label smoothing alone does not deliver further</w:t>
      </w:r>
      <w:r>
        <w:t xml:space="preserve"> </w:t>
      </w:r>
      <w:r>
        <w:t xml:space="preserve">improvement and introduces slight calibration changes that are</w:t>
      </w:r>
      <w:r>
        <w:t xml:space="preserve"> </w:t>
      </w:r>
      <w:r>
        <w:t xml:space="preserve">neutral for downstream use; it is retained in the production</w:t>
      </w:r>
      <w:r>
        <w:t xml:space="preserve"> </w:t>
      </w:r>
      <w:r>
        <w:t xml:space="preserve">configuration for its regularisation properties.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To isolate the contribution of focal loss, four configurations were</w:t>
      </w:r>
      <w:r>
        <w:t xml:space="preserve"> </w:t>
      </w:r>
      <w:r>
        <w:t xml:space="preserve">compared while holding everything else constant. Per-entity F1</w:t>
      </w:r>
      <w:r>
        <w:t xml:space="preserve"> </w:t>
      </w:r>
      <w:r>
        <w:t xml:space="preserve">across the four configurations is shown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minority-class entities (ACTION, VICTIM, CASUALTIES) benefit most</w:t>
      </w:r>
      <w:r>
        <w:t xml:space="preserve"> </w:t>
      </w:r>
      <w:r>
        <w:t xml:space="preserve">from the combination. VICTIM in particular improves by approximately</w:t>
      </w:r>
      <w:r>
        <w:t xml:space="preserve"> </w:t>
      </w:r>
      <w:r>
        <w:t xml:space="preserve">eleven F1 points relative to plain cross entropy. High-support</w:t>
      </w:r>
      <w:r>
        <w:t xml:space="preserve"> </w:t>
      </w:r>
      <w:r>
        <w:t xml:space="preserve">entities show smaller but consistent improvements; no entity type is</w:t>
      </w:r>
      <w:r>
        <w:t xml:space="preserve"> </w:t>
      </w:r>
      <w:r>
        <w:t xml:space="preserve">hurt by the focal-loss objective.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A model that takes a minute per article is not usable for an</w:t>
      </w:r>
      <w:r>
        <w:t xml:space="preserve"> </w:t>
      </w:r>
      <w:r>
        <w:t xml:space="preserve">analyst on a deadline, so I measured single-document latency</w:t>
      </w:r>
      <w:r>
        <w:t xml:space="preserve"> </w:t>
      </w:r>
      <w:r>
        <w:t xml:space="preserve">across three representative article lengths on the same Apple</w:t>
      </w:r>
      <w:r>
        <w:t xml:space="preserve"> </w:t>
      </w:r>
      <w:r>
        <w:t xml:space="preserve">Silicon laptop I trained on. Median and 95th-percentile latencies</w:t>
      </w:r>
      <w:r>
        <w:t xml:space="preserve"> </w:t>
      </w:r>
      <w:r>
        <w:t xml:space="preserve">sit in Table 6.9.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rPr>
          <w:b/>
          <w:bCs/>
        </w:rPr>
        <w:t xml:space="preserve">Boundary errors (38 percent).</w:t>
      </w:r>
      <w:r>
        <w:t xml:space="preserve"> </w:t>
      </w:r>
      <w:r>
        <w:t xml:space="preserve">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 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</w:t>
      </w:r>
      <w:r>
        <w:t xml:space="preserve"> </w:t>
      </w:r>
      <w:r>
        <w:t xml:space="preserve">qualifier.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 all</w:t>
      </w:r>
      <w:r>
        <w:t xml:space="preserve"> </w:t>
      </w:r>
      <w:r>
        <w:t xml:space="preserve">boundary errors fall on VICTIM and CASUALTIES, which is consistent</w:t>
      </w:r>
      <w:r>
        <w:t xml:space="preserve"> </w:t>
      </w:r>
      <w:r>
        <w:t xml:space="preserve">with the per-entity F1 in Table 6.7. Strict span-level scoring</w:t>
      </w:r>
      <w:r>
        <w:t xml:space="preserve"> </w:t>
      </w:r>
      <w:r>
        <w:t xml:space="preserve">counts these as misses, which makes the headline numbers look</w:t>
      </w:r>
      <w:r>
        <w:t xml:space="preserve"> </w:t>
      </w:r>
      <w:r>
        <w:t xml:space="preserve">worse than they actually are operationally: an analyst reading the</w:t>
      </w:r>
      <w:r>
        <w:t xml:space="preserve"> </w:t>
      </w:r>
      <w:r>
        <w:t xml:space="preserve">output 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and knows what was meant.</w:t>
      </w:r>
    </w:p>
    <w:p>
      <w:pPr>
        <w:pStyle w:val="BodyText"/>
      </w:pPr>
      <w:r>
        <w:rPr>
          <w:b/>
          <w:bCs/>
        </w:rPr>
        <w:t xml:space="preserve">Type confusion between location entities (24 percent).</w:t>
      </w:r>
      <w:r>
        <w:t xml:space="preserve"> </w:t>
      </w:r>
      <w:r>
        <w:t xml:space="preserve">REGION</w:t>
      </w:r>
      <w:r>
        <w:t xml:space="preserve"> </w:t>
      </w:r>
      <w:r>
        <w:t xml:space="preserve">and CITY, or REGION and DISTRICT, get swapped. Figure 6.4 shows</w:t>
      </w:r>
      <w:r>
        <w:t xml:space="preserve"> </w:t>
      </w:r>
      <w:r>
        <w:t xml:space="preserve">the pattern. The hardest cases are the cities that double as</w:t>
      </w:r>
      <w:r>
        <w:t xml:space="preserve"> </w:t>
      </w:r>
      <w:r>
        <w:t xml:space="preserve">regional capitals — Goma is both a city and the de-facto centre of</w:t>
      </w:r>
      <w:r>
        <w:t xml:space="preserve"> </w:t>
      </w:r>
      <w:r>
        <w:t xml:space="preserve">North Kivu province, so a sentence like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</w:t>
      </w:r>
      <w:r>
        <w:t xml:space="preserve"> </w:t>
      </w:r>
      <w:r>
        <w:t xml:space="preserve">reasonably be read either way without more context. The model</w:t>
      </w:r>
      <w:r>
        <w:t xml:space="preserve"> </w:t>
      </w:r>
      <w:r>
        <w:t xml:space="preserve">defaults to CITY for these, which is right slightly more often than</w:t>
      </w:r>
      <w:r>
        <w:t xml:space="preserve"> </w:t>
      </w:r>
      <w:r>
        <w:t xml:space="preserve">not but produces consistent confusion under strict scoring.</w:t>
      </w:r>
    </w:p>
    <w:p>
      <w:pPr>
        <w:pStyle w:val="BodyText"/>
      </w:pPr>
      <w:r>
        <w:rPr>
          <w:b/>
          <w:bCs/>
        </w:rPr>
        <w:t xml:space="preserve">Missed entities (19 percent).</w:t>
      </w:r>
      <w:r>
        <w:t xml:space="preserve"> </w:t>
      </w:r>
      <w:r>
        <w:t xml:space="preserve">The model produces no prediction</w:t>
      </w:r>
      <w:r>
        <w:t xml:space="preserve"> </w:t>
      </w:r>
      <w:r>
        <w:t xml:space="preserve">where there should have been one. Most misses are unusual victim</w:t>
      </w:r>
      <w:r>
        <w:t xml:space="preserve"> </w:t>
      </w:r>
      <w:r>
        <w:t xml:space="preserve">phrasings —</w:t>
      </w:r>
      <w:r>
        <w:t xml:space="preserve"> 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 displaced</w:t>
      </w:r>
      <w:r>
        <w:t xml:space="preserve"> </w:t>
      </w:r>
      <w:r>
        <w:t xml:space="preserve">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 </w:t>
      </w:r>
      <w:r>
        <w:t xml:space="preserve">— that the augmentation</w:t>
      </w:r>
      <w:r>
        <w:t xml:space="preserve"> </w:t>
      </w:r>
      <w:r>
        <w:t xml:space="preserve">templates do not cover and that ACLED notes phrase more</w:t>
      </w:r>
      <w:r>
        <w:t xml:space="preserve"> </w:t>
      </w:r>
      <w:r>
        <w:t xml:space="preserve">generically. Action verbs in the passive voice (</w:t>
      </w:r>
      <w:r>
        <w:t xml:space="preserve">“were ambushed”</w:t>
      </w:r>
      <w:r>
        <w:t xml:space="preserve">,</w:t>
      </w:r>
      <w:r>
        <w:t xml:space="preserve"> </w:t>
      </w:r>
      <w:r>
        <w:t xml:space="preserve">“were displaced”</w:t>
      </w:r>
      <w:r>
        <w:t xml:space="preserve">) also get missed more often than active equivalents.</w:t>
      </w:r>
    </w:p>
    <w:p>
      <w:pPr>
        <w:pStyle w:val="BodyText"/>
      </w:pPr>
      <w:r>
        <w:rPr>
          <w:b/>
          <w:bCs/>
        </w:rPr>
        <w:t xml:space="preserve">Spurious entities (12 percent).</w:t>
      </w:r>
      <w:r>
        <w:t xml:space="preserve"> </w:t>
      </w:r>
      <w:r>
        <w:t xml:space="preserve">The model invents an entity</w:t>
      </w:r>
      <w:r>
        <w:t xml:space="preserve"> </w:t>
      </w:r>
      <w:r>
        <w:t xml:space="preserve">where there is none. The biggest single trigger is the WHEN</w:t>
      </w:r>
      <w:r>
        <w:t xml:space="preserve"> </w:t>
      </w:r>
      <w:r>
        <w:t xml:space="preserve">category: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they are vague and the gold annotator</w:t>
      </w:r>
      <w:r>
        <w:t xml:space="preserve"> </w:t>
      </w:r>
      <w:r>
        <w:t xml:space="preserve">left them un-tagged. Tightening the WHEN threshold to 0.85 trims</w:t>
      </w:r>
      <w:r>
        <w:t xml:space="preserve"> </w:t>
      </w:r>
      <w:r>
        <w:t xml:space="preserve">most of these at the cost of about 1.2 F1 on legitimate DATE</w:t>
      </w:r>
      <w:r>
        <w:t xml:space="preserve"> </w:t>
      </w:r>
      <w:r>
        <w:t xml:space="preserve">recall — a trade-off I left to the operator’s confidence</w:t>
      </w:r>
      <w:r>
        <w:t xml:space="preserve"> </w:t>
      </w:r>
      <w:r>
        <w:t xml:space="preserve">threshold.</w:t>
      </w:r>
    </w:p>
    <w:p>
      <w:pPr>
        <w:pStyle w:val="BodyText"/>
      </w:pPr>
      <w:r>
        <w:rPr>
          <w:b/>
          <w:bCs/>
        </w:rPr>
        <w:t xml:space="preserve">Confidence-related drops (7 percent).</w:t>
      </w:r>
      <w:r>
        <w:t xml:space="preserve"> </w:t>
      </w:r>
      <w:r>
        <w:t xml:space="preserve">The model predicts the</w:t>
      </w:r>
      <w:r>
        <w:t xml:space="preserve"> </w:t>
      </w:r>
      <w:r>
        <w:t xml:space="preserve">entity correctly but its averaged sub-token confidence sits below</w:t>
      </w:r>
      <w:r>
        <w:t xml:space="preserve"> </w:t>
      </w:r>
      <w:r>
        <w:t xml:space="preserve">the category threshold, so the post-processor filters it out</w:t>
      </w:r>
      <w:r>
        <w:t xml:space="preserve"> </w:t>
      </w:r>
      <w:r>
        <w:t xml:space="preserve">(§4.7). Lowering the threshold would recover most of these at the</w:t>
      </w:r>
      <w:r>
        <w:t xml:space="preserve"> </w:t>
      </w:r>
      <w:r>
        <w:t xml:space="preserve">cost of precision;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What follows is the wrap-up: a brief summary of what was built, an</w:t>
      </w:r>
      <w:r>
        <w:t xml:space="preserve"> </w:t>
      </w:r>
      <w:r>
        <w:t xml:space="preserve">explicit mapping from the research questions stated in Chapter 1 to</w:t>
      </w:r>
      <w:r>
        <w:t xml:space="preserve"> </w:t>
      </w:r>
      <w:r>
        <w:t xml:space="preserve">the answers reached in Chapters 4 to 6, a bulleted list of</w:t>
      </w:r>
      <w:r>
        <w:t xml:space="preserve"> </w:t>
      </w:r>
      <w:r>
        <w:t xml:space="preserve">contributions, recommendations for organisations considering</w:t>
      </w:r>
      <w:r>
        <w:t xml:space="preserve"> </w:t>
      </w:r>
      <w:r>
        <w:t xml:space="preserve">adoption, and a prioritised programme of future work that addresses</w:t>
      </w:r>
      <w:r>
        <w:t xml:space="preserve"> </w:t>
      </w:r>
      <w:r>
        <w:t xml:space="preserve">the limitations honestly acknowledged in Section 1.6 and the</w:t>
      </w:r>
      <w:r>
        <w:t xml:space="preserve"> </w:t>
      </w:r>
      <w:r>
        <w:t xml:space="preserve">threats-to-validity discussion in Section 6.13.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The contributions of this thesis are summarised below.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grounded eight-entity BIO schema</w:t>
      </w:r>
      <w:r>
        <w:t xml:space="preserve"> </w:t>
      </w:r>
      <w:r>
        <w:t xml:space="preserve">for African violent-event</w:t>
      </w:r>
      <w:r>
        <w:t xml:space="preserve"> </w:t>
      </w:r>
      <w:r>
        <w:t xml:space="preserve">NER, derived from pilot analysis of grounding rates and supported</w:t>
      </w:r>
      <w:r>
        <w:t xml:space="preserve"> </w:t>
      </w:r>
      <w:r>
        <w:t xml:space="preserve">by inclusion and exclusion criteria for each entity type.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four-level hierarchical taxonomy of African violent events</w:t>
      </w:r>
      <w:r>
        <w:t xml:space="preserve"> </w:t>
      </w:r>
      <w:r>
        <w:t xml:space="preserve">with approximately ninety-five terminal categories, documented</w:t>
      </w:r>
      <w:r>
        <w:t xml:space="preserve"> </w:t>
      </w:r>
      <w:r>
        <w:t xml:space="preserve">definitions, decision rules for ambiguous cases, and worked</w:t>
      </w:r>
      <w:r>
        <w:t xml:space="preserve"> </w:t>
      </w:r>
      <w:r>
        <w:t xml:space="preserve">examples (Annex B).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50,000-example fine-tuning corpus</w:t>
      </w:r>
      <w:r>
        <w:t xml:space="preserve"> </w:t>
      </w:r>
      <w:r>
        <w:t xml:space="preserve">assembled by stratified</w:t>
      </w:r>
      <w:r>
        <w:t xml:space="preserve"> </w:t>
      </w:r>
      <w:r>
        <w:t xml:space="preserve">diversity sampling of ACLED records and template-based</w:t>
      </w:r>
      <w:r>
        <w:t xml:space="preserve"> </w:t>
      </w:r>
      <w:r>
        <w:t xml:space="preserve">augmentation, designed to mitigate vocabulary gaps and class</w:t>
      </w:r>
      <w:r>
        <w:t xml:space="preserve"> </w:t>
      </w:r>
      <w:r>
        <w:t xml:space="preserve">imbalance.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fine-tuned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bert-base-cased</w:t>
      </w:r>
      <w:r>
        <w:rPr>
          <w:b/>
          <w:bCs/>
        </w:rPr>
        <w:t xml:space="preserve"> </w:t>
      </w:r>
      <w:r>
        <w:rPr>
          <w:b/>
          <w:bCs/>
        </w:rPr>
        <w:t xml:space="preserve">model</w:t>
      </w:r>
      <w:r>
        <w:t xml:space="preserve"> </w:t>
      </w:r>
      <w:r>
        <w:t xml:space="preserve">for the task, trained</w:t>
      </w:r>
      <w:r>
        <w:t xml:space="preserve"> </w:t>
      </w:r>
      <w:r>
        <w:t xml:space="preserve">with focal loss and inverse-frequency class weighting, achieving</w:t>
      </w:r>
      <w:r>
        <w:t xml:space="preserve"> </w:t>
      </w:r>
      <w:r>
        <w:t xml:space="preserve">macro F1 0.887 and micro F1 0.909 on the held-out validation set.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curated knowledge base</w:t>
      </w:r>
      <w:r>
        <w:t xml:space="preserve"> </w:t>
      </w:r>
      <w:r>
        <w:t xml:space="preserve">of approximately 150 African armed</w:t>
      </w:r>
      <w:r>
        <w:t xml:space="preserve"> </w:t>
      </w:r>
      <w:r>
        <w:t xml:space="preserve">groups, 200 conflict-affected cities, 54 countries, and a weapons</w:t>
      </w:r>
      <w:r>
        <w:t xml:space="preserve"> </w:t>
      </w:r>
      <w:r>
        <w:t xml:space="preserve">catalogue, used both to validate raw NER output and to enrich</w:t>
      </w:r>
      <w:r>
        <w:t xml:space="preserve"> </w:t>
      </w:r>
      <w:r>
        <w:t xml:space="preserve">extracted records.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 empirical ablation</w:t>
      </w:r>
      <w:r>
        <w:t xml:space="preserve"> </w:t>
      </w:r>
      <w:r>
        <w:t xml:space="preserve">demonstrating the contribution of focal</w:t>
      </w:r>
      <w:r>
        <w:t xml:space="preserve"> </w:t>
      </w:r>
      <w:r>
        <w:t xml:space="preserve">loss and class weighting to minority-class performance,</w:t>
      </w:r>
      <w:r>
        <w:t xml:space="preserve"> </w:t>
      </w:r>
      <w:r>
        <w:t xml:space="preserve">particularly for VICTIM (+11 F1 over plain cross entropy).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full FastAPI service and React/TypeScript front-end</w:t>
      </w:r>
      <w:r>
        <w:t xml:space="preserve"> </w:t>
      </w:r>
      <w:r>
        <w:t xml:space="preserve">that</w:t>
      </w:r>
      <w:r>
        <w:t xml:space="preserve"> </w:t>
      </w:r>
      <w:r>
        <w:t xml:space="preserve">expose the model and knowledge base for training, inference,</w:t>
      </w:r>
      <w:r>
        <w:t xml:space="preserve"> </w:t>
      </w:r>
      <w:r>
        <w:t xml:space="preserve">event management, analytics, and knowledge-base administration,</w:t>
      </w:r>
      <w:r>
        <w:t xml:space="preserve"> </w:t>
      </w:r>
      <w:r>
        <w:t xml:space="preserve">packaged with Docker Compose for reproducible deployment.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 documented, reproducible methodology</w:t>
      </w:r>
      <w:r>
        <w:t xml:space="preserve"> </w:t>
      </w:r>
      <w:r>
        <w:t xml:space="preserve">spanning data</w:t>
      </w:r>
      <w:r>
        <w:t xml:space="preserve"> </w:t>
      </w:r>
      <w:r>
        <w:t xml:space="preserve">preparation, training, inference, and operational packaging.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 following recommendations are directed at organisations</w:t>
      </w:r>
      <w:r>
        <w:t xml:space="preserve"> </w:t>
      </w:r>
      <w:r>
        <w:t xml:space="preserve">considering adoption of VioNER or similar systems in operational</w:t>
      </w:r>
      <w:r>
        <w:t xml:space="preserve"> </w:t>
      </w:r>
      <w:r>
        <w:t xml:space="preserve">early warning, humanitarian response, or research settings.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Treat extraction output as a triage layer, not a final</w:t>
      </w:r>
      <w:r>
        <w:rPr>
          <w:b/>
          <w:bCs/>
        </w:rPr>
        <w:t xml:space="preserve"> </w:t>
      </w:r>
      <w:r>
        <w:rPr>
          <w:b/>
          <w:bCs/>
        </w:rPr>
        <w:t xml:space="preserve">product.</w:t>
      </w:r>
      <w:r>
        <w:t xml:space="preserve"> </w:t>
      </w:r>
      <w:r>
        <w:t xml:space="preserve">The system produces high-quality first-pass</w:t>
      </w:r>
      <w:r>
        <w:t xml:space="preserve"> </w:t>
      </w:r>
      <w:r>
        <w:t xml:space="preserve">extractions but should not replace human analyst judgement on</w:t>
      </w:r>
      <w:r>
        <w:t xml:space="preserve"> </w:t>
      </w:r>
      <w:r>
        <w:t xml:space="preserve">decisions with significant consequences. Confidence scores and</w:t>
      </w:r>
      <w:r>
        <w:t xml:space="preserve"> </w:t>
      </w:r>
      <w:r>
        <w:t xml:space="preserve">KB-flagged inconsistencies should be surfaced in the analyst</w:t>
      </w:r>
      <w:r>
        <w:t xml:space="preserve"> </w:t>
      </w:r>
      <w:r>
        <w:t xml:space="preserve">workflow.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Invest in keeping the knowledge base current.</w:t>
      </w:r>
      <w:r>
        <w:t xml:space="preserve"> </w:t>
      </w:r>
      <w:r>
        <w:t xml:space="preserve">Armed groups</w:t>
      </w:r>
      <w:r>
        <w:t xml:space="preserve"> </w:t>
      </w:r>
      <w:r>
        <w:t xml:space="preserve">evolve (names change, splinter groups form, factions reconcile),</w:t>
      </w:r>
      <w:r>
        <w:t xml:space="preserve"> </w:t>
      </w:r>
      <w:r>
        <w:t xml:space="preserve">and the value of KB enrichment is directly proportional to the</w:t>
      </w:r>
      <w:r>
        <w:t xml:space="preserve"> </w:t>
      </w:r>
      <w:r>
        <w:t xml:space="preserve">currency of the KB. A small maintenance team (one to two</w:t>
      </w:r>
      <w:r>
        <w:t xml:space="preserve"> </w:t>
      </w:r>
      <w:r>
        <w:t xml:space="preserve">part-time domain experts) can keep the KB current with modest</w:t>
      </w:r>
      <w:r>
        <w:t xml:space="preserve"> </w:t>
      </w:r>
      <w:r>
        <w:t xml:space="preserve">effort.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Co-design taxonomy with operational consumers.</w:t>
      </w:r>
      <w:r>
        <w:t xml:space="preserve"> </w:t>
      </w:r>
      <w:r>
        <w:t xml:space="preserve">The taxonomy</w:t>
      </w:r>
      <w:r>
        <w:t xml:space="preserve"> </w:t>
      </w:r>
      <w:r>
        <w:t xml:space="preserve">in this thesis is principled, but operational use may reveal</w:t>
      </w:r>
      <w:r>
        <w:t xml:space="preserve"> </w:t>
      </w:r>
      <w:r>
        <w:t xml:space="preserve">gaps or duplications. A review cycle with end users every six</w:t>
      </w:r>
      <w:r>
        <w:t xml:space="preserve"> </w:t>
      </w:r>
      <w:r>
        <w:t xml:space="preserve">to twelve months is recommended.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Prefer batch over real-time processing in the near term.</w:t>
      </w:r>
      <w:r>
        <w:t xml:space="preserve"> </w:t>
      </w:r>
      <w:r>
        <w:t xml:space="preserve">Inference latencies are well within the requirements of batch</w:t>
      </w:r>
      <w:r>
        <w:t xml:space="preserve"> </w:t>
      </w:r>
      <w:r>
        <w:t xml:space="preserve">ingestion of news, but pursuing real-time processing carries</w:t>
      </w:r>
      <w:r>
        <w:t xml:space="preserve"> </w:t>
      </w:r>
      <w:r>
        <w:t xml:space="preserve">engineering cost that does not, today, deliver proportionate</w:t>
      </w:r>
      <w:r>
        <w:t xml:space="preserve"> </w:t>
      </w:r>
      <w:r>
        <w:t xml:space="preserve">operational benefit.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Plan for multilingual extension as a priority.</w:t>
      </w:r>
      <w:r>
        <w:t xml:space="preserve"> </w:t>
      </w:r>
      <w:r>
        <w:t xml:space="preserve">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languages. Multilingual</w:t>
      </w:r>
      <w:r>
        <w:t xml:space="preserve"> </w:t>
      </w:r>
      <w:r>
        <w:t xml:space="preserve">extension (Section 7.5) is the single most important capability</w:t>
      </w:r>
      <w:r>
        <w:t xml:space="preserve"> </w:t>
      </w:r>
      <w:r>
        <w:t xml:space="preserve">gap from an operational standpoint.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 future-work programme is organised by priority.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Multilingual extraction.</w:t>
      </w:r>
      <w:r>
        <w:t xml:space="preserve"> </w:t>
      </w:r>
      <w:r>
        <w:t xml:space="preserve">Extend the model to French, Arabic,</w:t>
      </w:r>
      <w:r>
        <w:t xml:space="preserve"> </w:t>
      </w:r>
      <w:r>
        <w:t xml:space="preserve">and Portuguese using XLM-RoBERTa or AfroLM as the backbone, with</w:t>
      </w:r>
      <w:r>
        <w:t xml:space="preserve"> </w:t>
      </w:r>
      <w:r>
        <w:t xml:space="preserve">parallel corpora drawn from African news outlets and ACLED’s</w:t>
      </w:r>
      <w:r>
        <w:t xml:space="preserve"> </w:t>
      </w:r>
      <w:r>
        <w:t xml:space="preserve">multilingual coverage.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Learned hierarchical event classification.</w:t>
      </w:r>
      <w:r>
        <w:t xml:space="preserve"> </w:t>
      </w:r>
      <w:r>
        <w:t xml:space="preserve">Replace the rule-based</w:t>
      </w:r>
      <w:r>
        <w:t xml:space="preserve"> </w:t>
      </w:r>
      <w:r>
        <w:t xml:space="preserve">taxonomy classifier in Section 4.4 with a supervised model</w:t>
      </w:r>
      <w:r>
        <w:t xml:space="preserve"> </w:t>
      </w:r>
      <w:r>
        <w:t xml:space="preserve">trained on event-labelled descriptions. A two-stage approach</w:t>
      </w:r>
      <w:r>
        <w:t xml:space="preserve"> </w:t>
      </w:r>
      <w:r>
        <w:t xml:space="preserve">(Level 1 first, then Level 2/3/4 conditional on Level 1) is a</w:t>
      </w:r>
      <w:r>
        <w:t xml:space="preserve"> </w:t>
      </w:r>
      <w:r>
        <w:t xml:space="preserve">natural starting point.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Natural-language question answering against the event store.</w:t>
      </w:r>
      <w:r>
        <w:t xml:space="preserve"> </w:t>
      </w:r>
      <w:r>
        <w:t xml:space="preserve">Implement a Q&amp;A interface, either via templated SQL generation</w:t>
      </w:r>
      <w:r>
        <w:t xml:space="preserve"> </w:t>
      </w:r>
      <w:r>
        <w:t xml:space="preserve">from semantic parses or by fine-tuning a small Seq2Seq model on</w:t>
      </w:r>
      <w:r>
        <w:t xml:space="preserve"> </w:t>
      </w:r>
      <w:r>
        <w:t xml:space="preserve">paired question-query examples. The structured store, with its</w:t>
      </w:r>
      <w:r>
        <w:t xml:space="preserve"> </w:t>
      </w:r>
      <w:r>
        <w:t xml:space="preserve">rich schema, makes this tractable.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Refined boundary modelling.</w:t>
      </w:r>
      <w:r>
        <w:t xml:space="preserve"> </w:t>
      </w:r>
      <w:r>
        <w:t xml:space="preserve">Add a span-level CRF or biaffine</w:t>
      </w:r>
      <w:r>
        <w:t xml:space="preserve"> </w:t>
      </w:r>
      <w:r>
        <w:t xml:space="preserve">span classifier on top of the BERT representations to address the</w:t>
      </w:r>
      <w:r>
        <w:t xml:space="preserve"> </w:t>
      </w:r>
      <w:r>
        <w:t xml:space="preserve">boundary errors identified in Section 6.11.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Active learning and human-in-the-loop annotation.</w:t>
      </w:r>
      <w:r>
        <w:t xml:space="preserve"> </w:t>
      </w:r>
      <w:r>
        <w:t xml:space="preserve">Build an</w:t>
      </w:r>
      <w:r>
        <w:t xml:space="preserve"> </w:t>
      </w:r>
      <w:r>
        <w:t xml:space="preserve">annotation interface that selects low-confidence extractions or</w:t>
      </w:r>
      <w:r>
        <w:t xml:space="preserve"> </w:t>
      </w:r>
      <w:r>
        <w:t xml:space="preserve">KB-flagged inconsistencies for human review, retraining the model</w:t>
      </w:r>
      <w:r>
        <w:t xml:space="preserve"> </w:t>
      </w:r>
      <w:r>
        <w:t xml:space="preserve">periodically on the corrected 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Coreference resolution across sentences.</w:t>
      </w:r>
      <w:r>
        <w:t xml:space="preserve"> </w:t>
      </w:r>
      <w:r>
        <w:t xml:space="preserve">Many articles</w:t>
      </w:r>
      <w:r>
        <w:t xml:space="preserve"> </w:t>
      </w:r>
      <w:r>
        <w:t xml:space="preserve">describe the same incident across multiple sentences; resolving</w:t>
      </w:r>
      <w:r>
        <w:t xml:space="preserve"> </w:t>
      </w:r>
      <w:r>
        <w:t xml:space="preserve">coreferent actors, victims, and locations would improve recall</w:t>
      </w:r>
      <w:r>
        <w:t xml:space="preserve"> </w:t>
      </w:r>
      <w:r>
        <w:t xml:space="preserve">and reduce duplicate event records.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Better KB schema and provenance.</w:t>
      </w:r>
      <w:r>
        <w:t xml:space="preserve"> </w:t>
      </w:r>
      <w:r>
        <w:t xml:space="preserve">Expand the KB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confidence, supporting richer downstream</w:t>
      </w:r>
      <w:r>
        <w:t xml:space="preserve"> </w:t>
      </w:r>
      <w:r>
        <w:t xml:space="preserve">analyses.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PDF brief generation.</w:t>
      </w:r>
      <w:r>
        <w:t xml:space="preserve"> </w:t>
      </w:r>
      <w:r>
        <w:t xml:space="preserve">Generate weekly or on-demand briefings</w:t>
      </w:r>
      <w:r>
        <w:t xml:space="preserve"> </w:t>
      </w:r>
      <w:r>
        <w:t xml:space="preserve">from the event store in PDF form, as requested in user</w:t>
      </w:r>
      <w:r>
        <w:t xml:space="preserve"> </w:t>
      </w:r>
      <w:r>
        <w:t xml:space="preserve">acceptance testing.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Real-time stream processing.</w:t>
      </w:r>
      <w:r>
        <w:t xml:space="preserve"> </w:t>
      </w:r>
      <w:r>
        <w:t xml:space="preserve">Investigate Kafka- or</w:t>
      </w:r>
      <w:r>
        <w:t xml:space="preserve"> </w:t>
      </w:r>
      <w:r>
        <w:t xml:space="preserve">Kinesis-based stream processing for high-throughput, low-latency</w:t>
      </w:r>
      <w:r>
        <w:t xml:space="preserve"> </w:t>
      </w:r>
      <w:r>
        <w:t xml:space="preserve">deployments.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Image and video extraction.</w:t>
      </w:r>
      <w:r>
        <w:t xml:space="preserve"> </w:t>
      </w:r>
      <w:r>
        <w:t xml:space="preserve">Multimodal extraction from</w:t>
      </w:r>
      <w:r>
        <w:t xml:space="preserve"> </w:t>
      </w:r>
      <w:r>
        <w:t xml:space="preserve">images and videos accompanying news reports.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Predictive analytics on the accumulated event store.</w:t>
      </w:r>
      <w:r>
        <w:t xml:space="preserve"> </w:t>
      </w:r>
      <w:r>
        <w:t xml:space="preserve">Apply</w:t>
      </w:r>
      <w:r>
        <w:t xml:space="preserve"> </w:t>
      </w:r>
      <w:r>
        <w:t xml:space="preserve">forecasting models to predict short-term spikes in violence,</w:t>
      </w:r>
      <w:r>
        <w:t xml:space="preserve"> </w:t>
      </w:r>
      <w:r>
        <w:t xml:space="preserve">conditioning on the structured event history.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Production hardening.</w:t>
      </w:r>
      <w:r>
        <w:t xml:space="preserve"> </w:t>
      </w:r>
      <w:r>
        <w:t xml:space="preserve">High availability, multi-region</w:t>
      </w:r>
      <w:r>
        <w:t xml:space="preserve"> </w:t>
      </w:r>
      <w:r>
        <w:t xml:space="preserve">replication, role-based access control, audit logging, and other</w:t>
      </w:r>
      <w:r>
        <w:t xml:space="preserve"> </w:t>
      </w:r>
      <w:r>
        <w:t xml:space="preserve">enterprise concerns for sustained operational deployment.</w:t>
      </w:r>
    </w:p>
    <w:p>
      <w:pPr>
        <w:pStyle w:val="FirstParagraph"/>
      </w:pPr>
      <w:r>
        <w:t xml:space="preserve">The breadth of the future-work programme reflects the</w:t>
      </w:r>
      <w:r>
        <w:t xml:space="preserve"> </w:t>
      </w:r>
      <w:r>
        <w:t xml:space="preserve">foundational nature of the work presented here: VioNER establishes</w:t>
      </w:r>
      <w:r>
        <w:t xml:space="preserve"> </w:t>
      </w:r>
      <w:r>
        <w:t xml:space="preserve">a working baseline on which a substantial research and engineering</w:t>
      </w:r>
      <w:r>
        <w:t xml:space="preserve"> </w:t>
      </w:r>
      <w:r>
        <w:t xml:space="preserve">programme can be built.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6"/>
        </w:numPr>
      </w:pPr>
      <w:r>
        <w:t xml:space="preserve">Armed Clash / Battle</w:t>
      </w:r>
    </w:p>
    <w:p>
      <w:pPr>
        <w:pStyle w:val="Compact"/>
        <w:numPr>
          <w:ilvl w:val="0"/>
          <w:numId w:val="1016"/>
        </w:numPr>
      </w:pPr>
      <w:r>
        <w:t xml:space="preserve">Ambush</w:t>
      </w:r>
    </w:p>
    <w:p>
      <w:pPr>
        <w:pStyle w:val="Compact"/>
        <w:numPr>
          <w:ilvl w:val="1"/>
          <w:numId w:val="1017"/>
        </w:numPr>
      </w:pPr>
      <w:r>
        <w:t xml:space="preserve">Roadside Ambush</w:t>
      </w:r>
    </w:p>
    <w:p>
      <w:pPr>
        <w:pStyle w:val="Compact"/>
        <w:numPr>
          <w:ilvl w:val="1"/>
          <w:numId w:val="1017"/>
        </w:numPr>
      </w:pPr>
      <w:r>
        <w:t xml:space="preserve">IED Ambush</w:t>
      </w:r>
    </w:p>
    <w:p>
      <w:pPr>
        <w:pStyle w:val="Compact"/>
        <w:numPr>
          <w:ilvl w:val="1"/>
          <w:numId w:val="1017"/>
        </w:numPr>
      </w:pPr>
      <w:r>
        <w:t xml:space="preserve">Complex Ambush</w:t>
      </w:r>
    </w:p>
    <w:p>
      <w:pPr>
        <w:pStyle w:val="Compact"/>
        <w:numPr>
          <w:ilvl w:val="0"/>
          <w:numId w:val="1016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8"/>
        </w:numPr>
      </w:pPr>
      <w:r>
        <w:t xml:space="preserve">Base Assault</w:t>
      </w:r>
    </w:p>
    <w:p>
      <w:pPr>
        <w:pStyle w:val="Compact"/>
        <w:numPr>
          <w:ilvl w:val="1"/>
          <w:numId w:val="1018"/>
        </w:numPr>
      </w:pPr>
      <w:r>
        <w:t xml:space="preserve">Checkpoint Attack</w:t>
      </w:r>
    </w:p>
    <w:p>
      <w:pPr>
        <w:pStyle w:val="Compact"/>
        <w:numPr>
          <w:ilvl w:val="1"/>
          <w:numId w:val="1018"/>
        </w:numPr>
      </w:pPr>
      <w:r>
        <w:t xml:space="preserve">Overrun Operation</w:t>
      </w:r>
    </w:p>
    <w:p>
      <w:pPr>
        <w:pStyle w:val="Compact"/>
        <w:numPr>
          <w:ilvl w:val="0"/>
          <w:numId w:val="1016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9"/>
        </w:numPr>
      </w:pPr>
      <w:r>
        <w:t xml:space="preserve">Bombing / Explosive Attack</w:t>
      </w:r>
    </w:p>
    <w:p>
      <w:pPr>
        <w:pStyle w:val="Compact"/>
        <w:numPr>
          <w:ilvl w:val="1"/>
          <w:numId w:val="1020"/>
        </w:numPr>
      </w:pPr>
      <w:r>
        <w:t xml:space="preserve">Suicide Bombing</w:t>
      </w:r>
    </w:p>
    <w:p>
      <w:pPr>
        <w:pStyle w:val="Compact"/>
        <w:numPr>
          <w:ilvl w:val="1"/>
          <w:numId w:val="1020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20"/>
        </w:numPr>
      </w:pPr>
      <w:r>
        <w:t xml:space="preserve">Roadside IED</w:t>
      </w:r>
    </w:p>
    <w:p>
      <w:pPr>
        <w:pStyle w:val="Compact"/>
        <w:numPr>
          <w:ilvl w:val="1"/>
          <w:numId w:val="1020"/>
        </w:numPr>
      </w:pPr>
      <w:r>
        <w:t xml:space="preserve">Grenade Attack</w:t>
      </w:r>
    </w:p>
    <w:p>
      <w:pPr>
        <w:pStyle w:val="Compact"/>
        <w:numPr>
          <w:ilvl w:val="1"/>
          <w:numId w:val="1020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9"/>
        </w:numPr>
      </w:pPr>
      <w:r>
        <w:t xml:space="preserve">Armed Assault</w:t>
      </w:r>
    </w:p>
    <w:p>
      <w:pPr>
        <w:pStyle w:val="Compact"/>
        <w:numPr>
          <w:ilvl w:val="1"/>
          <w:numId w:val="1021"/>
        </w:numPr>
      </w:pPr>
      <w:r>
        <w:t xml:space="preserve">Mass Shooting / Rampage</w:t>
      </w:r>
    </w:p>
    <w:p>
      <w:pPr>
        <w:pStyle w:val="Compact"/>
        <w:numPr>
          <w:ilvl w:val="1"/>
          <w:numId w:val="1021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21"/>
        </w:numPr>
      </w:pPr>
      <w:r>
        <w:t xml:space="preserve">Lone Actor Attack</w:t>
      </w:r>
    </w:p>
    <w:p>
      <w:pPr>
        <w:pStyle w:val="Compact"/>
        <w:numPr>
          <w:ilvl w:val="1"/>
          <w:numId w:val="1021"/>
        </w:numPr>
      </w:pPr>
      <w:r>
        <w:t xml:space="preserve">Armed Raid</w:t>
      </w:r>
    </w:p>
    <w:p>
      <w:pPr>
        <w:pStyle w:val="Compact"/>
        <w:numPr>
          <w:ilvl w:val="0"/>
          <w:numId w:val="1019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9"/>
        </w:numPr>
      </w:pPr>
      <w:r>
        <w:t xml:space="preserve">Assassination (Terrorism)</w:t>
      </w:r>
    </w:p>
    <w:p>
      <w:pPr>
        <w:pStyle w:val="Compact"/>
        <w:numPr>
          <w:ilvl w:val="0"/>
          <w:numId w:val="1019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22"/>
        </w:numPr>
      </w:pPr>
      <w:r>
        <w:t xml:space="preserve">Attack on Religious Site</w:t>
      </w:r>
    </w:p>
    <w:p>
      <w:pPr>
        <w:pStyle w:val="Compact"/>
        <w:numPr>
          <w:ilvl w:val="1"/>
          <w:numId w:val="1022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22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22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22"/>
        </w:numPr>
      </w:pPr>
      <w:r>
        <w:t xml:space="preserve">Attack on Transportation</w:t>
      </w:r>
    </w:p>
    <w:p>
      <w:pPr>
        <w:pStyle w:val="Compact"/>
        <w:numPr>
          <w:ilvl w:val="1"/>
          <w:numId w:val="1022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23"/>
        </w:numPr>
      </w:pPr>
      <w:r>
        <w:t xml:space="preserve">Military Coup (Violent)</w:t>
      </w:r>
    </w:p>
    <w:p>
      <w:pPr>
        <w:pStyle w:val="Compact"/>
        <w:numPr>
          <w:ilvl w:val="0"/>
          <w:numId w:val="1023"/>
        </w:numPr>
      </w:pPr>
      <w:r>
        <w:t xml:space="preserve">Coup-Related Violence</w:t>
      </w:r>
    </w:p>
    <w:p>
      <w:pPr>
        <w:pStyle w:val="Compact"/>
        <w:numPr>
          <w:ilvl w:val="0"/>
          <w:numId w:val="1023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24"/>
        </w:numPr>
      </w:pPr>
      <w:r>
        <w:t xml:space="preserve">Campaign Violence</w:t>
      </w:r>
    </w:p>
    <w:p>
      <w:pPr>
        <w:pStyle w:val="Compact"/>
        <w:numPr>
          <w:ilvl w:val="1"/>
          <w:numId w:val="1025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25"/>
        </w:numPr>
      </w:pPr>
      <w:r>
        <w:t xml:space="preserve">Attack on Campaign Event</w:t>
      </w:r>
    </w:p>
    <w:p>
      <w:pPr>
        <w:pStyle w:val="Compact"/>
        <w:numPr>
          <w:ilvl w:val="1"/>
          <w:numId w:val="1025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24"/>
        </w:numPr>
      </w:pPr>
      <w:r>
        <w:t xml:space="preserve">Voting Day Violence</w:t>
      </w:r>
    </w:p>
    <w:p>
      <w:pPr>
        <w:pStyle w:val="Compact"/>
        <w:numPr>
          <w:ilvl w:val="1"/>
          <w:numId w:val="1026"/>
        </w:numPr>
      </w:pPr>
      <w:r>
        <w:t xml:space="preserve">Attack on Polling Station</w:t>
      </w:r>
    </w:p>
    <w:p>
      <w:pPr>
        <w:pStyle w:val="Compact"/>
        <w:numPr>
          <w:ilvl w:val="1"/>
          <w:numId w:val="1026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24"/>
        </w:numPr>
      </w:pPr>
      <w:r>
        <w:t xml:space="preserve">Post-Election Violence</w:t>
      </w:r>
    </w:p>
    <w:p>
      <w:pPr>
        <w:pStyle w:val="Compact"/>
        <w:numPr>
          <w:ilvl w:val="1"/>
          <w:numId w:val="1027"/>
        </w:numPr>
      </w:pPr>
      <w:r>
        <w:t xml:space="preserve">Election Protest Violence</w:t>
      </w:r>
    </w:p>
    <w:p>
      <w:pPr>
        <w:pStyle w:val="Compact"/>
        <w:numPr>
          <w:ilvl w:val="1"/>
          <w:numId w:val="1027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8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8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8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9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9"/>
        </w:numPr>
      </w:pPr>
      <w:r>
        <w:t xml:space="preserve">Assassination (Criminal)</w:t>
      </w:r>
    </w:p>
    <w:p>
      <w:pPr>
        <w:pStyle w:val="Compact"/>
        <w:numPr>
          <w:ilvl w:val="0"/>
          <w:numId w:val="1029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30"/>
        </w:numPr>
      </w:pPr>
      <w:r>
        <w:t xml:space="preserve">Highway Robbery / Banditry</w:t>
      </w:r>
    </w:p>
    <w:p>
      <w:pPr>
        <w:pStyle w:val="Compact"/>
        <w:numPr>
          <w:ilvl w:val="0"/>
          <w:numId w:val="1030"/>
        </w:numPr>
      </w:pPr>
      <w:r>
        <w:t xml:space="preserve">Bank / Business Robbery</w:t>
      </w:r>
    </w:p>
    <w:p>
      <w:pPr>
        <w:pStyle w:val="Compact"/>
        <w:numPr>
          <w:ilvl w:val="0"/>
          <w:numId w:val="1030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30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31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31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32"/>
        </w:numPr>
      </w:pPr>
      <w:r>
        <w:t xml:space="preserve">Ethnic Clash / Battle</w:t>
      </w:r>
    </w:p>
    <w:p>
      <w:pPr>
        <w:pStyle w:val="Compact"/>
        <w:numPr>
          <w:ilvl w:val="0"/>
          <w:numId w:val="1032"/>
        </w:numPr>
      </w:pPr>
      <w:r>
        <w:t xml:space="preserve">Ethnic Massacre</w:t>
      </w:r>
    </w:p>
    <w:p>
      <w:pPr>
        <w:pStyle w:val="Compact"/>
        <w:numPr>
          <w:ilvl w:val="0"/>
          <w:numId w:val="1032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33"/>
        </w:numPr>
      </w:pPr>
      <w:r>
        <w:t xml:space="preserve">Sectarian Violence</w:t>
      </w:r>
    </w:p>
    <w:p>
      <w:pPr>
        <w:pStyle w:val="Compact"/>
        <w:numPr>
          <w:ilvl w:val="0"/>
          <w:numId w:val="1033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33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34"/>
        </w:numPr>
      </w:pPr>
      <w:r>
        <w:t xml:space="preserve">Land Conflict</w:t>
      </w:r>
    </w:p>
    <w:p>
      <w:pPr>
        <w:pStyle w:val="Compact"/>
        <w:numPr>
          <w:ilvl w:val="0"/>
          <w:numId w:val="1034"/>
        </w:numPr>
      </w:pPr>
      <w:r>
        <w:t xml:space="preserve">Water Conflict</w:t>
      </w:r>
    </w:p>
    <w:p>
      <w:pPr>
        <w:pStyle w:val="Compact"/>
        <w:numPr>
          <w:ilvl w:val="0"/>
          <w:numId w:val="1034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35"/>
        </w:numPr>
      </w:pPr>
      <w:r>
        <w:t xml:space="preserve">Grazing Conflict</w:t>
      </w:r>
    </w:p>
    <w:p>
      <w:pPr>
        <w:pStyle w:val="Compact"/>
        <w:numPr>
          <w:ilvl w:val="0"/>
          <w:numId w:val="1035"/>
        </w:numPr>
      </w:pPr>
      <w:r>
        <w:t xml:space="preserve">Cattle Raiding (Communal)</w:t>
      </w:r>
    </w:p>
    <w:p>
      <w:pPr>
        <w:pStyle w:val="Compact"/>
        <w:numPr>
          <w:ilvl w:val="0"/>
          <w:numId w:val="1035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6"/>
        </w:numPr>
      </w:pPr>
      <w:r>
        <w:t xml:space="preserve">Summary Execution</w:t>
      </w:r>
    </w:p>
    <w:p>
      <w:pPr>
        <w:pStyle w:val="Compact"/>
        <w:numPr>
          <w:ilvl w:val="0"/>
          <w:numId w:val="1036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6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7"/>
        </w:numPr>
      </w:pPr>
      <w:r>
        <w:t xml:space="preserve">Shooting of Protesters</w:t>
      </w:r>
    </w:p>
    <w:p>
      <w:pPr>
        <w:pStyle w:val="Compact"/>
        <w:numPr>
          <w:ilvl w:val="0"/>
          <w:numId w:val="1037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8"/>
        </w:numPr>
      </w:pPr>
      <w:r>
        <w:t xml:space="preserve">Massacre by State Forces</w:t>
      </w:r>
    </w:p>
    <w:p>
      <w:pPr>
        <w:pStyle w:val="Compact"/>
        <w:numPr>
          <w:ilvl w:val="0"/>
          <w:numId w:val="1038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9"/>
        </w:numPr>
      </w:pPr>
      <w:r>
        <w:t xml:space="preserve">Violent Eviction</w:t>
      </w:r>
    </w:p>
    <w:p>
      <w:pPr>
        <w:pStyle w:val="Compact"/>
        <w:numPr>
          <w:ilvl w:val="0"/>
          <w:numId w:val="1039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40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41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41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43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43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43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44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44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44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44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44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44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44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44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45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45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45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45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2026-05-18T05:37:02Z</dcterms:created>
  <dcterms:modified xsi:type="dcterms:W3CDTF">2026-05-18T05:37:02Z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