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</w:t>
      </w:r>
      <w:r>
        <w:t xml:space="preserve"> </w:t>
      </w:r>
      <w:r>
        <w:t xml:space="preserve">Africa exceeds analyst capacity to read, code, and act upon within</w:t>
      </w:r>
      <w:r>
        <w:t xml:space="preserve"> </w:t>
      </w:r>
      <w:r>
        <w:t xml:space="preserve">operationally useful timeframes, and at the African Union Continental</w:t>
      </w:r>
      <w:r>
        <w:t xml:space="preserve"> </w:t>
      </w:r>
      <w:r>
        <w:t xml:space="preserve">Early Warning System this transformation remains predominantly</w:t>
      </w:r>
      <w:r>
        <w:t xml:space="preserve"> </w:t>
      </w:r>
      <w:r>
        <w:t xml:space="preserve">manual. This thesis presents VioNER, an end-to-end system that</w:t>
      </w:r>
      <w:r>
        <w:t xml:space="preserve"> </w:t>
      </w:r>
      <w:r>
        <w:t xml:space="preserve">extracts 5W1H attributes (Who, What, Where, When, Whom, How) from</w:t>
      </w:r>
      <w:r>
        <w:t xml:space="preserve"> </w:t>
      </w:r>
      <w:r>
        <w:t xml:space="preserve">African news reports of violent events through fine-tuned BERT-based</w:t>
      </w:r>
      <w:r>
        <w:t xml:space="preserve"> </w:t>
      </w:r>
      <w:r>
        <w:t xml:space="preserve">named entity recognition coupled with a knowledge-base validation</w:t>
      </w:r>
      <w:r>
        <w:t xml:space="preserve"> </w:t>
      </w:r>
      <w:r>
        <w:t xml:space="preserve">layer. A grounded annotation schema of eight entity types (ACTOR,</w:t>
      </w:r>
      <w:r>
        <w:t xml:space="preserve"> </w:t>
      </w:r>
      <w:r>
        <w:t xml:space="preserve">VICTIM, ACTION, DATE, REGION, CITY, DISTRICT, CASUALTIES) is</w:t>
      </w:r>
      <w:r>
        <w:t xml:space="preserve"> </w:t>
      </w:r>
      <w:r>
        <w:t xml:space="preserve">introduced in Beginning-Inside-Outside (BIO) format, alongside a</w:t>
      </w:r>
      <w:r>
        <w:t xml:space="preserve"> </w:t>
      </w:r>
      <w:r>
        <w:t xml:space="preserve">four-level hierarchical taxonomy of approximately ninety-five</w:t>
      </w:r>
      <w:r>
        <w:t xml:space="preserve"> </w:t>
      </w:r>
      <w:r>
        <w:t xml:space="preserve">African violent-event categories. The model was fine-tuned on a fifty-thousand-example</w:t>
      </w:r>
      <w:r>
        <w:t xml:space="preserve"> </w:t>
      </w:r>
      <w:r>
        <w:t xml:space="preserve">corpus derived from the Armed Conflict Location and Event Data</w:t>
      </w:r>
      <w:r>
        <w:t xml:space="preserve"> </w:t>
      </w:r>
      <w:r>
        <w:t xml:space="preserve">project, combining stratified diversity sampling with template-based</w:t>
      </w:r>
      <w:r>
        <w:t xml:space="preserve"> </w:t>
      </w:r>
      <w:r>
        <w:t xml:space="preserve">augmentation to address severe class imbalance, and using a</w:t>
      </w:r>
      <w:r>
        <w:t xml:space="preserve"> </w:t>
      </w:r>
      <w:r>
        <w:t xml:space="preserve">focal-loss objective with inverse-frequency class weights to counter</w:t>
      </w:r>
      <w:r>
        <w:t xml:space="preserve"> </w:t>
      </w:r>
      <w:r>
        <w:t xml:space="preserve">the dominance of the O label.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</w:t>
      </w:r>
      <w:r>
        <w:t xml:space="preserve"> </w:t>
      </w:r>
      <w:r>
        <w:t xml:space="preserve">achieved a macro F1 of 0.887 and a micro F1 of 0.909 on the held-out</w:t>
      </w:r>
      <w:r>
        <w:t xml:space="preserve"> </w:t>
      </w:r>
      <w:r>
        <w:t xml:space="preserve">validation set, converging in two epochs; an ablation showed that</w:t>
      </w:r>
      <w:r>
        <w:t xml:space="preserve"> </w:t>
      </w:r>
      <w:r>
        <w:t xml:space="preserve">focal loss with class weighting raised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African armed groups and cities, and a</w:t>
      </w:r>
      <w:r>
        <w:t xml:space="preserve"> </w:t>
      </w:r>
      <w:r>
        <w:t xml:space="preserve">React web application for training, inference, event management,</w:t>
      </w:r>
      <w:r>
        <w:t xml:space="preserve"> </w:t>
      </w:r>
      <w:r>
        <w:t xml:space="preserve">and analytics. The artefact substantially reduces analyst</w:t>
      </w:r>
      <w:r>
        <w:t xml:space="preserve"> </w:t>
      </w:r>
      <w:r>
        <w:t xml:space="preserve">processing time and produces structured records suitable for</w:t>
      </w:r>
      <w:r>
        <w:t xml:space="preserve"> </w:t>
      </w:r>
      <w:r>
        <w:t xml:space="preserve">downstream 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Consider a typical morning in a continental monitoring centre. A</w:t>
      </w:r>
      <w:r>
        <w:t xml:space="preserve"> </w:t>
      </w:r>
      <w:r>
        <w:t xml:space="preserve">single analyst is responsible for a region in which, over the</w:t>
      </w:r>
      <w:r>
        <w:t xml:space="preserve"> </w:t>
      </w:r>
      <w:r>
        <w:t xml:space="preserve">preceding twenty-four hours, between two hundred and four hundred</w:t>
      </w:r>
      <w:r>
        <w:t xml:space="preserve"> </w:t>
      </w:r>
      <w:r>
        <w:t xml:space="preserve">news items were aggregated by the centre’s media-monitoring tool.</w:t>
      </w:r>
      <w:r>
        <w:t xml:space="preserve"> </w:t>
      </w:r>
      <w:r>
        <w:t xml:space="preserve">Of these, perhaps fifteen to forty describe violent incidents that</w:t>
      </w:r>
      <w:r>
        <w:t xml:space="preserve"> </w:t>
      </w:r>
      <w:r>
        <w:t xml:space="preserve">the analyst must read, structure into actor / action / location /</w:t>
      </w:r>
      <w:r>
        <w:t xml:space="preserve"> </w:t>
      </w:r>
      <w:r>
        <w:t xml:space="preserve">time / casualty fields, classify, and route to the appropriate</w:t>
      </w:r>
      <w:r>
        <w:t xml:space="preserve"> </w:t>
      </w:r>
      <w:r>
        <w:t xml:space="preserve">desk. By mid-morning the analyst has reached perhaps a quarter of</w:t>
      </w:r>
      <w:r>
        <w:t xml:space="preserve"> </w:t>
      </w:r>
      <w:r>
        <w:t xml:space="preserve">the queue; by close of business, the residue rolls over into the</w:t>
      </w:r>
      <w:r>
        <w:t xml:space="preserve"> </w:t>
      </w:r>
      <w:r>
        <w:t xml:space="preserve">next day. This pattern repeats across regions and analysts. The</w:t>
      </w:r>
      <w:r>
        <w:t xml:space="preserve"> </w:t>
      </w:r>
      <w:r>
        <w:t xml:space="preserve">binding constraint on continental situation awareness is not the</w:t>
      </w:r>
      <w:r>
        <w:t xml:space="preserve"> </w:t>
      </w:r>
      <w:r>
        <w:t xml:space="preserve">sophistication of analytical models but the throughput of human</w:t>
      </w:r>
      <w:r>
        <w:t xml:space="preserve"> </w:t>
      </w:r>
      <w:r>
        <w:t xml:space="preserve">reading and coding.</w:t>
      </w:r>
    </w:p>
    <w:p>
      <w:pPr>
        <w:pStyle w:val="BodyText"/>
      </w:pPr>
      <w:r>
        <w:t xml:space="preserve">My own exposure to this operational context at the AU-CEWS</w:t>
      </w:r>
      <w:r>
        <w:t xml:space="preserve"> </w:t>
      </w:r>
      <w:r>
        <w:t xml:space="preserve">Situation Monitoring Centre, and the internal documentation of its</w:t>
      </w:r>
      <w:r>
        <w:t xml:space="preserve"> </w:t>
      </w:r>
      <w:r>
        <w:t xml:space="preserve">data-collection and analysis tools [38], revealed two persistent</w:t>
      </w:r>
      <w:r>
        <w:t xml:space="preserve"> </w:t>
      </w:r>
      <w:r>
        <w:t xml:space="preserve">gaps. The first is a</w:t>
      </w:r>
      <w:r>
        <w:t xml:space="preserve"> </w:t>
      </w:r>
      <w:r>
        <w:rPr>
          <w:i/>
          <w:iCs/>
        </w:rPr>
        <w:t xml:space="preserve">throughput gap</w:t>
      </w:r>
      <w:r>
        <w:t xml:space="preserve">: the volume of news that human</w:t>
      </w:r>
      <w:r>
        <w:t xml:space="preserve"> </w:t>
      </w:r>
      <w:r>
        <w:t xml:space="preserve">analysts can read in a working day is a small fraction of the daily</w:t>
      </w:r>
      <w:r>
        <w:t xml:space="preserve"> </w:t>
      </w:r>
      <w:r>
        <w:t xml:space="preserve">inflow, and the cognitive load of reading and coding violent-event</w:t>
      </w:r>
      <w:r>
        <w:t xml:space="preserve"> </w:t>
      </w:r>
      <w:r>
        <w:t xml:space="preserve">reports is high. The second is a</w:t>
      </w:r>
      <w:r>
        <w:t xml:space="preserve"> </w:t>
      </w:r>
      <w:r>
        <w:rPr>
          <w:i/>
          <w:iCs/>
        </w:rPr>
        <w:t xml:space="preserve">consistency gap</w:t>
      </w:r>
      <w:r>
        <w:t xml:space="preserve">: analysts coding the same</w:t>
      </w:r>
      <w:r>
        <w:t xml:space="preserve"> </w:t>
      </w:r>
      <w:r>
        <w:t xml:space="preserve">article may diverge in how they categorise actors, events, and</w:t>
      </w:r>
      <w:r>
        <w:t xml:space="preserve"> </w:t>
      </w:r>
      <w:r>
        <w:t xml:space="preserve">locations, especially under time pressure or in fast-moving</w:t>
      </w:r>
      <w:r>
        <w:t xml:space="preserve"> </w:t>
      </w:r>
      <w:r>
        <w:t xml:space="preserve">situations. These two gaps interact. A system that produces</w:t>
      </w:r>
      <w:r>
        <w:t xml:space="preserve"> </w:t>
      </w:r>
      <w:r>
        <w:t xml:space="preserve">consistent structured records from a larger fraction of the inflow</w:t>
      </w:r>
      <w:r>
        <w:t xml:space="preserve"> </w:t>
      </w:r>
      <w:r>
        <w:t xml:space="preserve">would free analyst attention for interpretation rather than</w:t>
      </w:r>
      <w:r>
        <w:t xml:space="preserve"> </w:t>
      </w:r>
      <w:r>
        <w:t xml:space="preserve">extraction, and would also raise the comparability of records</w:t>
      </w:r>
      <w:r>
        <w:t xml:space="preserve"> </w:t>
      </w:r>
      <w:r>
        <w:t xml:space="preserve">across analysts, regions, and time periods.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my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will adopt a design-science methodology [13] coupled</w:t>
      </w:r>
      <w:r>
        <w:t xml:space="preserve"> </w:t>
      </w:r>
      <w:r>
        <w:t xml:space="preserve">with empirical evaluation of the artefact. Each component will be</w:t>
      </w:r>
      <w:r>
        <w:t xml:space="preserve"> </w:t>
      </w:r>
      <w:r>
        <w:t xml:space="preserve">built iteratively, with the lessons of one iteration informing the</w:t>
      </w:r>
      <w:r>
        <w:t xml:space="preserve"> </w:t>
      </w:r>
      <w:r>
        <w:t xml:space="preserve">design of the next, and with quantitative evaluation against</w:t>
      </w:r>
      <w:r>
        <w:t xml:space="preserve"> </w:t>
      </w:r>
      <w:r>
        <w:t xml:space="preserve">held-out data controlling for over-fitting at each stage. The</w:t>
      </w:r>
      <w:r>
        <w:t xml:space="preserve"> </w:t>
      </w:r>
      <w:r>
        <w:t xml:space="preserve">principal methodical choices are summarised below; full detail will</w:t>
      </w:r>
      <w:r>
        <w:t xml:space="preserve"> </w:t>
      </w:r>
      <w:r>
        <w:t xml:space="preserve">be provided in 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will</w:t>
      </w:r>
      <w:r>
        <w:t xml:space="preserve"> </w:t>
      </w:r>
      <w:r>
        <w:t xml:space="preserve">be restricted to entity types that can be reliably found verbatim</w:t>
      </w:r>
      <w:r>
        <w:t xml:space="preserve"> </w:t>
      </w:r>
      <w:r>
        <w:t xml:space="preserve">in source text. EVENT_TYPE and COUNTRY will be dropped from the</w:t>
      </w:r>
      <w:r>
        <w:t xml:space="preserve"> </w:t>
      </w:r>
      <w:r>
        <w:t xml:space="preserve">schema because their grounding rates will be shown by the pilot to</w:t>
      </w:r>
      <w:r>
        <w:t xml:space="preserve"> </w:t>
      </w:r>
      <w:r>
        <w:t xml:space="preserve">be too low to support reliable supervision; instead, COUNTRY will</w:t>
      </w:r>
      <w:r>
        <w:t xml:space="preserve"> </w:t>
      </w:r>
      <w:r>
        <w:t xml:space="preserve">be recovered deterministically from the knowledge base and the</w:t>
      </w:r>
      <w:r>
        <w:t xml:space="preserve"> </w:t>
      </w:r>
      <w:r>
        <w:t xml:space="preserve">event-type hierarchy will be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will be</w:t>
      </w:r>
      <w:r>
        <w:t xml:space="preserve"> </w:t>
      </w:r>
      <w:r>
        <w:t xml:space="preserve">obtained from ACLED via its open data exports. The records will be</w:t>
      </w:r>
      <w:r>
        <w:t xml:space="preserve"> </w:t>
      </w:r>
      <w:r>
        <w:t xml:space="preserve">tokenised and labelled in BIO format using the column-to-entity</w:t>
      </w:r>
      <w:r>
        <w:t xml:space="preserve"> </w:t>
      </w:r>
      <w:r>
        <w:t xml:space="preserve">mapping documented in Section 5.2. Stratified diversity sampling</w:t>
      </w:r>
      <w:r>
        <w:t xml:space="preserve"> </w:t>
      </w:r>
      <w:r>
        <w:t xml:space="preserve">will then be applied to a target subset size of 35,000 records,</w:t>
      </w:r>
      <w:r>
        <w:t xml:space="preserve"> </w:t>
      </w:r>
      <w:r>
        <w:t xml:space="preserve">with augmentation adding approximately 15,000 templated examples to</w:t>
      </w:r>
      <w:r>
        <w:t xml:space="preserve"> </w:t>
      </w:r>
      <w:r>
        <w:t xml:space="preserve">expand vocabulary coverage of action verbs and victim-targeting</w:t>
      </w:r>
      <w:r>
        <w:t xml:space="preserve"> </w:t>
      </w:r>
      <w:r>
        <w:t xml:space="preserve">constructions that are under-represented in raw ACLED text. The</w:t>
      </w:r>
      <w:r>
        <w:t xml:space="preserve"> </w:t>
      </w:r>
      <w:r>
        <w:t xml:space="preserve">resulting 50,000-example corpus will be partitioned into 80 percent</w:t>
      </w:r>
      <w:r>
        <w:t xml:space="preserve"> </w:t>
      </w:r>
      <w:r>
        <w:t xml:space="preserve">training and 20 percent 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will be fine-tuned for token classification with seventeen</w:t>
      </w:r>
      <w:r>
        <w:t xml:space="preserve"> </w:t>
      </w:r>
      <w:r>
        <w:t xml:space="preserve">output labels (eight entity types times two BIO prefixes, plus the</w:t>
      </w:r>
      <w:r>
        <w:t xml:space="preserve"> </w:t>
      </w:r>
      <w:r>
        <w:t xml:space="preserve">O label). Sub-word labels will be aligned by carrying the</w:t>
      </w:r>
      <w:r>
        <w:t xml:space="preserve"> </w:t>
      </w:r>
      <w:r>
        <w:t xml:space="preserve">first-subword label to subsequent sub-words with the B-/I-</w:t>
      </w:r>
      <w:r>
        <w:t xml:space="preserve"> </w:t>
      </w:r>
      <w:r>
        <w:t xml:space="preserve">transition handled explicitly. Training will use AdamW with linear</w:t>
      </w:r>
      <w:r>
        <w:t xml:space="preserve"> </w:t>
      </w:r>
      <w:r>
        <w:t xml:space="preserve">warm-up, optional ReduceLROnPlateau scheduling, gradient clipping,</w:t>
      </w:r>
      <w:r>
        <w:t xml:space="preserve"> </w:t>
      </w:r>
      <w:r>
        <w:t xml:space="preserve">and a focal-loss objective with inverse-frequency class weights</w:t>
      </w:r>
      <w:r>
        <w:t xml:space="preserve"> </w:t>
      </w:r>
      <w:r>
        <w:t xml:space="preserve">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</w:t>
      </w:r>
      <w:r>
        <w:t xml:space="preserve"> </w:t>
      </w:r>
      <w:r>
        <w:t xml:space="preserve">will be loaded at inference time. Raw entity spans will be</w:t>
      </w:r>
      <w:r>
        <w:t xml:space="preserve"> </w:t>
      </w:r>
      <w:r>
        <w:t xml:space="preserve">validated against the knowledge base, with confidence scores</w:t>
      </w:r>
      <w:r>
        <w:t xml:space="preserve"> </w:t>
      </w:r>
      <w:r>
        <w:t xml:space="preserve">adjusted upward for entities that match curated entries and</w:t>
      </w:r>
      <w:r>
        <w:t xml:space="preserve"> </w:t>
      </w:r>
      <w:r>
        <w:t xml:space="preserve">downward for those that do not. The post-NER pipeline will then</w:t>
      </w:r>
      <w:r>
        <w:t xml:space="preserve"> </w:t>
      </w:r>
      <w:r>
        <w:t xml:space="preserve">assemble a 5W1H record per detected event 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</w:t>
      </w:r>
      <w:r>
        <w:t xml:space="preserve"> </w:t>
      </w:r>
      <w:r>
        <w:t xml:space="preserve">the event store will be exposed through a FastAPI service with</w:t>
      </w:r>
      <w:r>
        <w:t xml:space="preserve"> </w:t>
      </w:r>
      <w:r>
        <w:t xml:space="preserve">documented routes for each capability, and a React/TypeScript</w:t>
      </w:r>
      <w:r>
        <w:t xml:space="preserve"> </w:t>
      </w:r>
      <w:r>
        <w:t xml:space="preserve">front-end will be built on top of it. The system will be</w:t>
      </w:r>
      <w:r>
        <w:t xml:space="preserve"> </w:t>
      </w:r>
      <w:r>
        <w:t xml:space="preserve">containerised with Docker Compose for 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will be evaluated against a</w:t>
      </w:r>
      <w:r>
        <w:t xml:space="preserve"> </w:t>
      </w:r>
      <w:r>
        <w:t xml:space="preserve">held-out validation set using token-level accuracy, per-entity</w:t>
      </w:r>
      <w:r>
        <w:t xml:space="preserve"> </w:t>
      </w:r>
      <w:r>
        <w:t xml:space="preserve">precision, recall, and F1, and through qualitative inspection on</w:t>
      </w:r>
      <w:r>
        <w:t xml:space="preserve"> </w:t>
      </w:r>
      <w:r>
        <w:t xml:space="preserve">out-of-corpus news articles. End-to-end latency will be measured at</w:t>
      </w:r>
      <w:r>
        <w:t xml:space="preserve"> </w:t>
      </w:r>
      <w:r>
        <w:t xml:space="preserve">inference time, and qualitative user acceptance testing will be</w:t>
      </w:r>
      <w:r>
        <w:t xml:space="preserve"> </w:t>
      </w:r>
      <w:r>
        <w:t xml:space="preserve">conducted on a small group of representative users.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VioNER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of violent events is constructed at four levels. Level</w:t>
      </w:r>
      <w:r>
        <w:t xml:space="preserve"> </w:t>
      </w:r>
      <w:r>
        <w:t xml:space="preserve">1 distinguishes four broad violence categories. Level 2 introduces</w:t>
      </w:r>
      <w:r>
        <w:t xml:space="preserve"> </w:t>
      </w:r>
      <w:r>
        <w:t xml:space="preserve">eighteen intermediate types. Level 3 refines into approximately fifty</w:t>
      </w:r>
      <w:r>
        <w:t xml:space="preserve"> </w:t>
      </w:r>
      <w:r>
        <w:t xml:space="preserve">specific event types. Level 4 adds approximately twenty additional</w:t>
      </w:r>
      <w:r>
        <w:t xml:space="preserve"> </w:t>
      </w:r>
      <w:r>
        <w:t xml:space="preserve">detailed subtypes for the most common categories. The complete</w:t>
      </w:r>
      <w:r>
        <w:t xml:space="preserve"> </w:t>
      </w:r>
      <w:r>
        <w:t xml:space="preserve">taxonomy is presented in Annex B; this section presents the Level 1</w:t>
      </w:r>
      <w:r>
        <w:t xml:space="preserve"> </w:t>
      </w:r>
      <w:r>
        <w:t xml:space="preserve">and Level 2 structure in Table 4.2 and Table 4.3 respectively, with</w:t>
      </w:r>
      <w:r>
        <w:t xml:space="preserve"> </w:t>
      </w:r>
      <w:r>
        <w:t xml:space="preserve">the 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4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political objectives, including contesting state authority, achieving political change, or advancing ideological agendas.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economic gain or territorial control by criminal organisations.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between identity-based groups (ethnic, religious, clan) over resources, territory, or social dominance.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perpetrated by state security forces against non-combatant civilians outside of armed conflict contexts.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The results in this chapter support three substantive claims.</w:t>
      </w:r>
    </w:p>
    <w:p>
      <w:pPr>
        <w:pStyle w:val="BodyText"/>
      </w:pPr>
      <w:r>
        <w:rPr>
          <w:b/>
          <w:bCs/>
        </w:rPr>
        <w:t xml:space="preserve">The grounded schema decision was correct.</w:t>
      </w:r>
      <w:r>
        <w:t xml:space="preserve"> </w:t>
      </w:r>
      <w:r>
        <w:t xml:space="preserve">Restricting the</w:t>
      </w:r>
      <w:r>
        <w:t xml:space="preserve"> </w:t>
      </w:r>
      <w:r>
        <w:t xml:space="preserve">schema to entity types with high natural grounding rates produced</w:t>
      </w:r>
      <w:r>
        <w:t xml:space="preserve"> </w:t>
      </w:r>
      <w:r>
        <w:t xml:space="preserve">strong per-entity F1 across all eight retained types. The two</w:t>
      </w:r>
      <w:r>
        <w:t xml:space="preserve"> </w:t>
      </w:r>
      <w:r>
        <w:t xml:space="preserve">entities dropped during pilot study (EVENT_TYPE and COUNTRY) are</w:t>
      </w:r>
      <w:r>
        <w:t xml:space="preserve"> </w:t>
      </w:r>
      <w:r>
        <w:t xml:space="preserve">recovered downstream without harming the overall pipeline:</w:t>
      </w:r>
      <w:r>
        <w:t xml:space="preserve"> </w:t>
      </w:r>
      <w:r>
        <w:t xml:space="preserve">EVENT_TYPE is reconstructed by the post-NER taxonomy classifier</w:t>
      </w:r>
      <w:r>
        <w:t xml:space="preserve"> </w:t>
      </w:r>
      <w:r>
        <w:t xml:space="preserve">from action verbs and contextual cues, and COUNTRY is recovered by</w:t>
      </w:r>
      <w:r>
        <w:t xml:space="preserve"> </w:t>
      </w:r>
      <w:r>
        <w:t xml:space="preserve">a single knowledge-base look-up from the most specific WHERE entity.</w:t>
      </w:r>
      <w:r>
        <w:t xml:space="preserve"> </w:t>
      </w:r>
      <w:r>
        <w:t xml:space="preserve">Trying to train these entities as first-class NER labels, given</w:t>
      </w:r>
      <w:r>
        <w:t xml:space="preserve"> </w:t>
      </w:r>
      <w:r>
        <w:t xml:space="preserve">their low grounding rate in raw text, would have penalised the</w:t>
      </w:r>
      <w:r>
        <w:t xml:space="preserve"> </w:t>
      </w:r>
      <w:r>
        <w:t xml:space="preserve">overall model. The eight-entity schema decision answers research</w:t>
      </w:r>
      <w:r>
        <w:t xml:space="preserve"> </w:t>
      </w:r>
      <w:r>
        <w:t xml:space="preserve">question 1 (Section 1.3) in the affirmative.</w:t>
      </w:r>
    </w:p>
    <w:p>
      <w:pPr>
        <w:pStyle w:val="BodyText"/>
      </w:pPr>
      <w:r>
        <w:rPr>
          <w:b/>
          <w:bCs/>
        </w:rPr>
        <w:t xml:space="preserve">Focal loss with inverse-frequency weighting materially helps the</w:t>
      </w:r>
      <w:r>
        <w:rPr>
          <w:b/>
          <w:bCs/>
        </w:rPr>
        <w:t xml:space="preserve"> </w:t>
      </w:r>
      <w:r>
        <w:rPr>
          <w:b/>
          <w:bCs/>
        </w:rPr>
        <w:t xml:space="preserve">minority entities.</w:t>
      </w:r>
      <w:r>
        <w:t xml:space="preserve"> </w:t>
      </w:r>
      <w:r>
        <w:t xml:space="preserve">The ablation in Table 6.8 shows that the</w:t>
      </w:r>
      <w:r>
        <w:t xml:space="preserve"> </w:t>
      </w:r>
      <w:r>
        <w:t xml:space="preserve">combination improves VICTIM by eleven F1 points and ACTION by seven</w:t>
      </w:r>
      <w:r>
        <w:t xml:space="preserve"> </w:t>
      </w:r>
      <w:r>
        <w:t xml:space="preserve">F1 points over plain cross entropy, while never hurting any other</w:t>
      </w:r>
      <w:r>
        <w:t xml:space="preserve"> </w:t>
      </w:r>
      <w:r>
        <w:t xml:space="preserve">entity. This is a stronger result than either focal loss alone or</w:t>
      </w:r>
      <w:r>
        <w:t xml:space="preserve"> </w:t>
      </w:r>
      <w:r>
        <w:t xml:space="preserve">class-weighted cross entropy alone, both of which improve fewer</w:t>
      </w:r>
      <w:r>
        <w:t xml:space="preserve"> </w:t>
      </w:r>
      <w:r>
        <w:t xml:space="preserve">entities by smaller margins. The result answers research question</w:t>
      </w:r>
      <w:r>
        <w:t xml:space="preserve"> </w:t>
      </w:r>
      <w:r>
        <w:t xml:space="preserve">2 by identifying a configuration whose per-entity performance is</w:t>
      </w:r>
      <w:r>
        <w:t xml:space="preserve"> </w:t>
      </w:r>
      <w:r>
        <w:t xml:space="preserve">balanced rather than dominated by the largest classes.</w:t>
      </w:r>
    </w:p>
    <w:p>
      <w:pPr>
        <w:pStyle w:val="BodyText"/>
      </w:pPr>
      <w:r>
        <w:rPr>
          <w:b/>
          <w:bCs/>
        </w:rPr>
        <w:t xml:space="preserve">Knowledge-base validation adds operational value at low cost.</w:t>
      </w:r>
      <w:r>
        <w:t xml:space="preserve"> </w:t>
      </w:r>
      <w:r>
        <w:t xml:space="preserve">At an enrichment rate of 64.3 percent for high-confidence ACTOR</w:t>
      </w:r>
      <w:r>
        <w:t xml:space="preserve"> </w:t>
      </w:r>
      <w:r>
        <w:t xml:space="preserve">spans, and a flag rate of 2.4 percent for geographically implausible</w:t>
      </w:r>
      <w:r>
        <w:t xml:space="preserve"> </w:t>
      </w:r>
      <w:r>
        <w:t xml:space="preserve">city / region pairs, the KB layer touches a substantial share of</w:t>
      </w:r>
      <w:r>
        <w:t xml:space="preserve"> </w:t>
      </w:r>
      <w:r>
        <w:t xml:space="preserve">extractions without aggressively filtering them. The KB also</w:t>
      </w:r>
      <w:r>
        <w:t xml:space="preserve"> </w:t>
      </w:r>
      <w:r>
        <w:t xml:space="preserve">canonicalises divergent surface forms (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</w:t>
      </w:r>
      <w:r>
        <w:t xml:space="preserve"> </w:t>
      </w:r>
      <w:r>
        <w:t xml:space="preserve">al-shabaab”</w:t>
      </w:r>
      <w:r>
        <w:t xml:space="preserve">,</w:t>
      </w:r>
      <w:r>
        <w:t xml:space="preserve"> </w:t>
      </w:r>
      <w:r>
        <w:t xml:space="preserve">“Al-Shabaab militants”</w:t>
      </w:r>
      <w:r>
        <w:t xml:space="preserve">) to a single key, which</w:t>
      </w:r>
      <w:r>
        <w:t xml:space="preserve"> </w:t>
      </w:r>
      <w:r>
        <w:t xml:space="preserve">materially improves the analytic value of downstream queries. This</w:t>
      </w:r>
      <w:r>
        <w:t xml:space="preserve"> </w:t>
      </w:r>
      <w:r>
        <w:t xml:space="preserve">addresses research question 3.</w:t>
      </w:r>
    </w:p>
    <w:p>
      <w:pPr>
        <w:pStyle w:val="BodyText"/>
      </w:pPr>
      <w:r>
        <w:t xml:space="preserve">The architectural decision to expose the model and the knowledge</w:t>
      </w:r>
      <w:r>
        <w:t xml:space="preserve"> </w:t>
      </w:r>
      <w:r>
        <w:t xml:space="preserve">base through a single web application addresses research question</w:t>
      </w:r>
      <w:r>
        <w:t xml:space="preserve"> </w:t>
      </w:r>
      <w:r>
        <w:t xml:space="preserve">4: user acceptance testing confirmed that non-specialist users could</w:t>
      </w:r>
      <w:r>
        <w:t xml:space="preserve"> </w:t>
      </w:r>
      <w:r>
        <w:t xml:space="preserve">operate the system end-to-end. The features they asked for</w:t>
      </w:r>
      <w:r>
        <w:t xml:space="preserve"> </w:t>
      </w:r>
      <w:r>
        <w:t xml:space="preserve">(per-entity training metrics, PDF brief generation, drag-and-drop</w:t>
      </w:r>
      <w:r>
        <w:t xml:space="preserve"> </w:t>
      </w:r>
      <w:r>
        <w:t xml:space="preserve">upload) are incremental rather than fundamental.</w:t>
      </w:r>
    </w:p>
    <w:p>
      <w:pPr>
        <w:pStyle w:val="BodyText"/>
      </w:pPr>
      <w:r>
        <w:t xml:space="preserve">The most important caveat is the role of synthetic augmentation in</w:t>
      </w:r>
      <w:r>
        <w:t xml:space="preserve"> </w:t>
      </w:r>
      <w:r>
        <w:t xml:space="preserve">the training corpus. Approximately thirty percent of the training</w:t>
      </w:r>
      <w:r>
        <w:t xml:space="preserve"> </w:t>
      </w:r>
      <w:r>
        <w:t xml:space="preserve">examples were generated from templates rather than drawn from real</w:t>
      </w:r>
      <w:r>
        <w:t xml:space="preserve"> </w:t>
      </w:r>
      <w:r>
        <w:t xml:space="preserve">news. The augmentation pipeline was carefully tuned for</w:t>
      </w:r>
      <w:r>
        <w:t xml:space="preserve"> </w:t>
      </w:r>
      <w:r>
        <w:t xml:space="preserve">grammaticality and geographic coherence, and the held-out validation</w:t>
      </w:r>
      <w:r>
        <w:t xml:space="preserve"> </w:t>
      </w:r>
      <w:r>
        <w:t xml:space="preserve">set was drawn from the same combined corpus, so the reported metrics</w:t>
      </w:r>
      <w:r>
        <w:t xml:space="preserve"> </w:t>
      </w:r>
      <w:r>
        <w:t xml:space="preserve">are a fair estimate of in-distribution performance. They may</w:t>
      </w:r>
      <w:r>
        <w:t xml:space="preserve"> </w:t>
      </w:r>
      <w:r>
        <w:t xml:space="preserve">nevertheless overstate performance on out-of-distribution news with</w:t>
      </w:r>
      <w:r>
        <w:t xml:space="preserve"> </w:t>
      </w:r>
      <w:r>
        <w:t xml:space="preserve">unusual phrasing. Section 7.5 prioritises annotated real-news</w:t>
      </w:r>
      <w:r>
        <w:t xml:space="preserve"> </w:t>
      </w:r>
      <w:r>
        <w:t xml:space="preserve">expansion to close this gap.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</w:t>
      </w:r>
      <w:r>
        <w:t xml:space="preserve"> </w:t>
      </w:r>
      <w:r>
        <w:t xml:space="preserve">early-warning ecosystem, of an accurate and openly documented</w:t>
      </w:r>
      <w:r>
        <w:t xml:space="preserve"> </w:t>
      </w:r>
      <w:r>
        <w:t xml:space="preserve">pipeline for converting English-language news reports of violent</w:t>
      </w:r>
      <w:r>
        <w:t xml:space="preserve"> </w:t>
      </w:r>
      <w:r>
        <w:t xml:space="preserve">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in detail in</w:t>
      </w:r>
      <w:r>
        <w:t xml:space="preserve"> </w:t>
      </w:r>
      <w:r>
        <w:t xml:space="preserve">Section 7.2 below.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The full four-level taxonomy is reproduced below. Level 4 subtypes</w:t>
      </w:r>
      <w:r>
        <w:t xml:space="preserve"> </w:t>
      </w:r>
      <w:r>
        <w:t xml:space="preserve">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8"/>
        </w:numPr>
      </w:pPr>
      <w:r>
        <w:t xml:space="preserve">Armed Clash / Battle</w:t>
      </w:r>
    </w:p>
    <w:p>
      <w:pPr>
        <w:pStyle w:val="Compact"/>
        <w:numPr>
          <w:ilvl w:val="0"/>
          <w:numId w:val="1018"/>
        </w:numPr>
      </w:pPr>
      <w:r>
        <w:t xml:space="preserve">Ambush</w:t>
      </w:r>
    </w:p>
    <w:p>
      <w:pPr>
        <w:pStyle w:val="Compact"/>
        <w:numPr>
          <w:ilvl w:val="1"/>
          <w:numId w:val="1019"/>
        </w:numPr>
      </w:pPr>
      <w:r>
        <w:t xml:space="preserve">Roadside Ambush</w:t>
      </w:r>
    </w:p>
    <w:p>
      <w:pPr>
        <w:pStyle w:val="Compact"/>
        <w:numPr>
          <w:ilvl w:val="1"/>
          <w:numId w:val="1019"/>
        </w:numPr>
      </w:pPr>
      <w:r>
        <w:t xml:space="preserve">IED Ambush</w:t>
      </w:r>
    </w:p>
    <w:p>
      <w:pPr>
        <w:pStyle w:val="Compact"/>
        <w:numPr>
          <w:ilvl w:val="1"/>
          <w:numId w:val="1019"/>
        </w:numPr>
      </w:pPr>
      <w:r>
        <w:t xml:space="preserve">Complex Ambush</w:t>
      </w:r>
    </w:p>
    <w:p>
      <w:pPr>
        <w:pStyle w:val="Compact"/>
        <w:numPr>
          <w:ilvl w:val="0"/>
          <w:numId w:val="1018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0"/>
        </w:numPr>
      </w:pPr>
      <w:r>
        <w:t xml:space="preserve">Base Assault</w:t>
      </w:r>
    </w:p>
    <w:p>
      <w:pPr>
        <w:pStyle w:val="Compact"/>
        <w:numPr>
          <w:ilvl w:val="1"/>
          <w:numId w:val="1020"/>
        </w:numPr>
      </w:pPr>
      <w:r>
        <w:t xml:space="preserve">Checkpoint Attack</w:t>
      </w:r>
    </w:p>
    <w:p>
      <w:pPr>
        <w:pStyle w:val="Compact"/>
        <w:numPr>
          <w:ilvl w:val="1"/>
          <w:numId w:val="1020"/>
        </w:numPr>
      </w:pPr>
      <w:r>
        <w:t xml:space="preserve">Overrun Operation</w:t>
      </w:r>
    </w:p>
    <w:p>
      <w:pPr>
        <w:pStyle w:val="Compact"/>
        <w:numPr>
          <w:ilvl w:val="0"/>
          <w:numId w:val="1018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1"/>
        </w:numPr>
      </w:pPr>
      <w:r>
        <w:t xml:space="preserve">Bombing / Explosive Attack</w:t>
      </w:r>
    </w:p>
    <w:p>
      <w:pPr>
        <w:pStyle w:val="Compact"/>
        <w:numPr>
          <w:ilvl w:val="1"/>
          <w:numId w:val="1022"/>
        </w:numPr>
      </w:pPr>
      <w:r>
        <w:t xml:space="preserve">Suicide Bombing</w:t>
      </w:r>
    </w:p>
    <w:p>
      <w:pPr>
        <w:pStyle w:val="Compact"/>
        <w:numPr>
          <w:ilvl w:val="1"/>
          <w:numId w:val="1022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2"/>
        </w:numPr>
      </w:pPr>
      <w:r>
        <w:t xml:space="preserve">Roadside IED</w:t>
      </w:r>
    </w:p>
    <w:p>
      <w:pPr>
        <w:pStyle w:val="Compact"/>
        <w:numPr>
          <w:ilvl w:val="1"/>
          <w:numId w:val="1022"/>
        </w:numPr>
      </w:pPr>
      <w:r>
        <w:t xml:space="preserve">Grenade Attack</w:t>
      </w:r>
    </w:p>
    <w:p>
      <w:pPr>
        <w:pStyle w:val="Compact"/>
        <w:numPr>
          <w:ilvl w:val="1"/>
          <w:numId w:val="1022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1"/>
        </w:numPr>
      </w:pPr>
      <w:r>
        <w:t xml:space="preserve">Armed Assault</w:t>
      </w:r>
    </w:p>
    <w:p>
      <w:pPr>
        <w:pStyle w:val="Compact"/>
        <w:numPr>
          <w:ilvl w:val="1"/>
          <w:numId w:val="1023"/>
        </w:numPr>
      </w:pPr>
      <w:r>
        <w:t xml:space="preserve">Mass Shooting / Rampage</w:t>
      </w:r>
    </w:p>
    <w:p>
      <w:pPr>
        <w:pStyle w:val="Compact"/>
        <w:numPr>
          <w:ilvl w:val="1"/>
          <w:numId w:val="1023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3"/>
        </w:numPr>
      </w:pPr>
      <w:r>
        <w:t xml:space="preserve">Lone Actor Attack</w:t>
      </w:r>
    </w:p>
    <w:p>
      <w:pPr>
        <w:pStyle w:val="Compact"/>
        <w:numPr>
          <w:ilvl w:val="1"/>
          <w:numId w:val="1023"/>
        </w:numPr>
      </w:pPr>
      <w:r>
        <w:t xml:space="preserve">Armed Raid</w:t>
      </w:r>
    </w:p>
    <w:p>
      <w:pPr>
        <w:pStyle w:val="Compact"/>
        <w:numPr>
          <w:ilvl w:val="0"/>
          <w:numId w:val="1021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1"/>
        </w:numPr>
      </w:pPr>
      <w:r>
        <w:t xml:space="preserve">Assassination (Terrorism)</w:t>
      </w:r>
    </w:p>
    <w:p>
      <w:pPr>
        <w:pStyle w:val="Compact"/>
        <w:numPr>
          <w:ilvl w:val="0"/>
          <w:numId w:val="1021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4"/>
        </w:numPr>
      </w:pPr>
      <w:r>
        <w:t xml:space="preserve">Attack on Religious Site</w:t>
      </w:r>
    </w:p>
    <w:p>
      <w:pPr>
        <w:pStyle w:val="Compact"/>
        <w:numPr>
          <w:ilvl w:val="1"/>
          <w:numId w:val="1024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4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4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4"/>
        </w:numPr>
      </w:pPr>
      <w:r>
        <w:t xml:space="preserve">Attack on Transportation</w:t>
      </w:r>
    </w:p>
    <w:p>
      <w:pPr>
        <w:pStyle w:val="Compact"/>
        <w:numPr>
          <w:ilvl w:val="1"/>
          <w:numId w:val="1024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5"/>
        </w:numPr>
      </w:pPr>
      <w:r>
        <w:t xml:space="preserve">Military Coup (Violent)</w:t>
      </w:r>
    </w:p>
    <w:p>
      <w:pPr>
        <w:pStyle w:val="Compact"/>
        <w:numPr>
          <w:ilvl w:val="0"/>
          <w:numId w:val="1025"/>
        </w:numPr>
      </w:pPr>
      <w:r>
        <w:t xml:space="preserve">Coup-Related Violence</w:t>
      </w:r>
    </w:p>
    <w:p>
      <w:pPr>
        <w:pStyle w:val="Compact"/>
        <w:numPr>
          <w:ilvl w:val="0"/>
          <w:numId w:val="1025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6"/>
        </w:numPr>
      </w:pPr>
      <w:r>
        <w:t xml:space="preserve">Campaign Violence</w:t>
      </w:r>
    </w:p>
    <w:p>
      <w:pPr>
        <w:pStyle w:val="Compact"/>
        <w:numPr>
          <w:ilvl w:val="1"/>
          <w:numId w:val="1027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7"/>
        </w:numPr>
      </w:pPr>
      <w:r>
        <w:t xml:space="preserve">Attack on Campaign Event</w:t>
      </w:r>
    </w:p>
    <w:p>
      <w:pPr>
        <w:pStyle w:val="Compact"/>
        <w:numPr>
          <w:ilvl w:val="1"/>
          <w:numId w:val="1027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6"/>
        </w:numPr>
      </w:pPr>
      <w:r>
        <w:t xml:space="preserve">Voting Day Violence</w:t>
      </w:r>
    </w:p>
    <w:p>
      <w:pPr>
        <w:pStyle w:val="Compact"/>
        <w:numPr>
          <w:ilvl w:val="1"/>
          <w:numId w:val="1028"/>
        </w:numPr>
      </w:pPr>
      <w:r>
        <w:t xml:space="preserve">Attack on Polling Station</w:t>
      </w:r>
    </w:p>
    <w:p>
      <w:pPr>
        <w:pStyle w:val="Compact"/>
        <w:numPr>
          <w:ilvl w:val="1"/>
          <w:numId w:val="1028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6"/>
        </w:numPr>
      </w:pPr>
      <w:r>
        <w:t xml:space="preserve">Post-Election Violence</w:t>
      </w:r>
    </w:p>
    <w:p>
      <w:pPr>
        <w:pStyle w:val="Compact"/>
        <w:numPr>
          <w:ilvl w:val="1"/>
          <w:numId w:val="1029"/>
        </w:numPr>
      </w:pPr>
      <w:r>
        <w:t xml:space="preserve">Election Protest Violence</w:t>
      </w:r>
    </w:p>
    <w:p>
      <w:pPr>
        <w:pStyle w:val="Compact"/>
        <w:numPr>
          <w:ilvl w:val="1"/>
          <w:numId w:val="1029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0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0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0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1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1"/>
        </w:numPr>
      </w:pPr>
      <w:r>
        <w:t xml:space="preserve">Assassination (Criminal)</w:t>
      </w:r>
    </w:p>
    <w:p>
      <w:pPr>
        <w:pStyle w:val="Compact"/>
        <w:numPr>
          <w:ilvl w:val="0"/>
          <w:numId w:val="1031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2"/>
        </w:numPr>
      </w:pPr>
      <w:r>
        <w:t xml:space="preserve">Highway Robbery / Banditry</w:t>
      </w:r>
    </w:p>
    <w:p>
      <w:pPr>
        <w:pStyle w:val="Compact"/>
        <w:numPr>
          <w:ilvl w:val="0"/>
          <w:numId w:val="1032"/>
        </w:numPr>
      </w:pPr>
      <w:r>
        <w:t xml:space="preserve">Bank / Business Robbery</w:t>
      </w:r>
    </w:p>
    <w:p>
      <w:pPr>
        <w:pStyle w:val="Compact"/>
        <w:numPr>
          <w:ilvl w:val="0"/>
          <w:numId w:val="1032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2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3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3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4"/>
        </w:numPr>
      </w:pPr>
      <w:r>
        <w:t xml:space="preserve">Ethnic Clash / Battle</w:t>
      </w:r>
    </w:p>
    <w:p>
      <w:pPr>
        <w:pStyle w:val="Compact"/>
        <w:numPr>
          <w:ilvl w:val="0"/>
          <w:numId w:val="1034"/>
        </w:numPr>
      </w:pPr>
      <w:r>
        <w:t xml:space="preserve">Ethnic Massacre</w:t>
      </w:r>
    </w:p>
    <w:p>
      <w:pPr>
        <w:pStyle w:val="Compact"/>
        <w:numPr>
          <w:ilvl w:val="0"/>
          <w:numId w:val="1034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5"/>
        </w:numPr>
      </w:pPr>
      <w:r>
        <w:t xml:space="preserve">Sectarian Violence</w:t>
      </w:r>
    </w:p>
    <w:p>
      <w:pPr>
        <w:pStyle w:val="Compact"/>
        <w:numPr>
          <w:ilvl w:val="0"/>
          <w:numId w:val="1035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5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6"/>
        </w:numPr>
      </w:pPr>
      <w:r>
        <w:t xml:space="preserve">Land Conflict</w:t>
      </w:r>
    </w:p>
    <w:p>
      <w:pPr>
        <w:pStyle w:val="Compact"/>
        <w:numPr>
          <w:ilvl w:val="0"/>
          <w:numId w:val="1036"/>
        </w:numPr>
      </w:pPr>
      <w:r>
        <w:t xml:space="preserve">Water Conflict</w:t>
      </w:r>
    </w:p>
    <w:p>
      <w:pPr>
        <w:pStyle w:val="Compact"/>
        <w:numPr>
          <w:ilvl w:val="0"/>
          <w:numId w:val="1036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7"/>
        </w:numPr>
      </w:pPr>
      <w:r>
        <w:t xml:space="preserve">Grazing Conflict</w:t>
      </w:r>
    </w:p>
    <w:p>
      <w:pPr>
        <w:pStyle w:val="Compact"/>
        <w:numPr>
          <w:ilvl w:val="0"/>
          <w:numId w:val="1037"/>
        </w:numPr>
      </w:pPr>
      <w:r>
        <w:t xml:space="preserve">Cattle Raiding (Communal)</w:t>
      </w:r>
    </w:p>
    <w:p>
      <w:pPr>
        <w:pStyle w:val="Compact"/>
        <w:numPr>
          <w:ilvl w:val="0"/>
          <w:numId w:val="1037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8"/>
        </w:numPr>
      </w:pPr>
      <w:r>
        <w:t xml:space="preserve">Summary Execution</w:t>
      </w:r>
    </w:p>
    <w:p>
      <w:pPr>
        <w:pStyle w:val="Compact"/>
        <w:numPr>
          <w:ilvl w:val="0"/>
          <w:numId w:val="1038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8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9"/>
        </w:numPr>
      </w:pPr>
      <w:r>
        <w:t xml:space="preserve">Shooting of Protesters</w:t>
      </w:r>
    </w:p>
    <w:p>
      <w:pPr>
        <w:pStyle w:val="Compact"/>
        <w:numPr>
          <w:ilvl w:val="0"/>
          <w:numId w:val="1039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0"/>
        </w:numPr>
      </w:pPr>
      <w:r>
        <w:t xml:space="preserve">Massacre by State Forces</w:t>
      </w:r>
    </w:p>
    <w:p>
      <w:pPr>
        <w:pStyle w:val="Compact"/>
        <w:numPr>
          <w:ilvl w:val="0"/>
          <w:numId w:val="1040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1"/>
        </w:numPr>
      </w:pPr>
      <w:r>
        <w:t xml:space="preserve">Violent Eviction</w:t>
      </w:r>
    </w:p>
    <w:p>
      <w:pPr>
        <w:pStyle w:val="Compact"/>
        <w:numPr>
          <w:ilvl w:val="0"/>
          <w:numId w:val="1041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2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3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5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5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5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6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6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6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6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6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6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6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6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7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7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7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7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2026-05-16T16:18:32Z</dcterms:created>
  <dcterms:modified xsi:type="dcterms:W3CDTF">2026-05-16T16:18:32Z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