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Two chapters cover the literature. In Chapter 2 I work through the</w:t>
      </w:r>
      <w:r>
        <w:t xml:space="preserve"> </w:t>
      </w:r>
      <w:r>
        <w:t xml:space="preserve">relevant theory — information and event extraction, named entity</w:t>
      </w:r>
      <w:r>
        <w:t xml:space="preserve"> </w:t>
      </w:r>
      <w:r>
        <w:t xml:space="preserve">recognition, transformers and BERT, class-imbalance methods, the</w:t>
      </w:r>
      <w:r>
        <w:t xml:space="preserve"> </w:t>
      </w:r>
      <w:r>
        <w:t xml:space="preserve">conflict-event database tradition, and event-oriented knowledge</w:t>
      </w:r>
      <w:r>
        <w:t xml:space="preserve"> </w:t>
      </w:r>
      <w:r>
        <w:t xml:space="preserve">representation — at a level sufficient to support the decisions</w:t>
      </w:r>
      <w:r>
        <w:t xml:space="preserve"> </w:t>
      </w:r>
      <w:r>
        <w:t xml:space="preserve">that come in Chapter 4. Chapter 3 then narrows to the specific</w:t>
      </w:r>
      <w:r>
        <w:t xml:space="preserve"> </w:t>
      </w:r>
      <w:r>
        <w:t xml:space="preserve">prior systems VioNER builds on or distinguishes itself from, ending</w:t>
      </w:r>
      <w:r>
        <w:t xml:space="preserve"> </w:t>
      </w:r>
      <w:r>
        <w:t xml:space="preserve">with the gap analysis that motivates the rest of the work.</w:t>
      </w:r>
    </w:p>
    <w:p>
      <w:pPr>
        <w:pStyle w:val="BodyText"/>
      </w:pPr>
      <w:r>
        <w:t xml:space="preserve">After that, two chapters cover the system itself. Chapter 4 lays</w:t>
      </w:r>
      <w:r>
        <w:t xml:space="preserve"> </w:t>
      </w:r>
      <w:r>
        <w:t xml:space="preserve">out the design —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 all</w:t>
      </w:r>
      <w:r>
        <w:t xml:space="preserve"> </w:t>
      </w:r>
      <w:r>
        <w:t xml:space="preserve">together. Chapter 5 documents how each of those parts is actually</w:t>
      </w:r>
      <w:r>
        <w:t xml:space="preserve"> </w:t>
      </w:r>
      <w:r>
        <w:t xml:space="preserve">built: technology stack, data preparation, training</w:t>
      </w:r>
      <w:r>
        <w:t xml:space="preserve"> </w:t>
      </w:r>
      <w:r>
        <w:t xml:space="preserve">implementation, focal-loss code, back-end services, front-end,</w:t>
      </w:r>
      <w:r>
        <w:t xml:space="preserve"> </w:t>
      </w:r>
      <w:r>
        <w:t xml:space="preserve">containerised deployment. Splitting</w:t>
      </w:r>
      <w:r>
        <w:t xml:space="preserve"> </w:t>
      </w:r>
      <w:r>
        <w:rPr>
          <w:i/>
          <w:iCs/>
        </w:rPr>
        <w:t xml:space="preserve">what and why</w:t>
      </w:r>
      <w:r>
        <w:t xml:space="preserve"> </w:t>
      </w:r>
      <w:r>
        <w:t xml:space="preserve">(Chapter 4)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(Chapter 5) was a deliberate editorial decision —</w:t>
      </w:r>
      <w:r>
        <w:t xml:space="preserve"> </w:t>
      </w:r>
      <w:r>
        <w:t xml:space="preserve">readers interested in the design without the implementation detail</w:t>
      </w:r>
      <w:r>
        <w:t xml:space="preserve"> </w:t>
      </w:r>
      <w:r>
        <w:t xml:space="preserve">can stop after Chapter 4 and not feel they have missed anything.</w:t>
      </w:r>
    </w:p>
    <w:p>
      <w:pPr>
        <w:pStyle w:val="BodyText"/>
      </w:pPr>
      <w:r>
        <w:t xml:space="preserve">Evaluation comes next. Chapter 6 reports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It closes</w:t>
      </w:r>
      <w:r>
        <w:t xml:space="preserve"> </w:t>
      </w:r>
      <w:r>
        <w:t xml:space="preserve">with a discussion section, a threats-to-validity section, and a</w:t>
      </w:r>
      <w:r>
        <w:t xml:space="preserve"> </w:t>
      </w:r>
      <w:r>
        <w:t xml:space="preserve">brief account of the experiments I tried first and abandoned.</w:t>
      </w:r>
    </w:p>
    <w:p>
      <w:pPr>
        <w:pStyle w:val="BodyText"/>
      </w:pPr>
      <w:r>
        <w:t xml:space="preserve">Finally, Chapter 7 wraps up. There is a summary anchored back to</w:t>
      </w:r>
      <w:r>
        <w:t xml:space="preserve"> </w:t>
      </w:r>
      <w:r>
        <w:t xml:space="preserve">the analyst queue of §1.2, explicit answers to the four research</w:t>
      </w:r>
      <w:r>
        <w:t xml:space="preserve"> </w:t>
      </w:r>
      <w:r>
        <w:t xml:space="preserve">questions of §1.3, a contributions list, recommendations for</w:t>
      </w:r>
      <w:r>
        <w:t xml:space="preserve"> </w:t>
      </w:r>
      <w:r>
        <w:t xml:space="preserve">organisations considering adoption, and a prioritised future-work</w:t>
      </w:r>
      <w:r>
        <w:t xml:space="preserve"> </w:t>
      </w:r>
      <w:r>
        <w:t xml:space="preserve">programme that addresses the limitations of §1.6 and the threats</w:t>
      </w:r>
      <w:r>
        <w:t xml:space="preserve"> </w:t>
      </w:r>
      <w:r>
        <w:t xml:space="preserve">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[4] is a big tent. The umbrella covers</w:t>
      </w:r>
      <w:r>
        <w:t xml:space="preserve"> </w:t>
      </w:r>
      <w:r>
        <w:t xml:space="preserve">any technique that pulls structured records out of unstructured</w:t>
      </w:r>
      <w:r>
        <w:t xml:space="preserve"> </w:t>
      </w:r>
      <w:r>
        <w:t xml:space="preserve">text — named entity recognition, relation extraction, coreference</w:t>
      </w:r>
      <w:r>
        <w:t xml:space="preserve"> </w:t>
      </w:r>
      <w:r>
        <w:t xml:space="preserve">resolution, event extraction. Textbook diagrams arrange these as a</w:t>
      </w:r>
      <w:r>
        <w:t xml:space="preserve"> </w:t>
      </w:r>
      <w:r>
        <w:t xml:space="preserve">pipeline; in current research the lines blur, with joint and</w:t>
      </w:r>
      <w:r>
        <w:t xml:space="preserve"> </w:t>
      </w:r>
      <w:r>
        <w:t xml:space="preserve">end-to-end models bundling two or more sub-tasks into a single</w:t>
      </w:r>
      <w:r>
        <w:t xml:space="preserve"> </w:t>
      </w:r>
      <w:r>
        <w:t xml:space="preserve">neural network. I take the textbook side. Pipeline. Debuggability</w:t>
      </w:r>
      <w:r>
        <w:t xml:space="preserve"> </w:t>
      </w:r>
      <w:r>
        <w:t xml:space="preserve">beats marginal accuracy at the scale this thesis operates at.</w:t>
      </w:r>
      <w:r>
        <w:t xml:space="preserve"> </w:t>
      </w:r>
      <w:r>
        <w:t xml:space="preserve">§4.2 makes that choice concrete.</w:t>
      </w:r>
    </w:p>
    <w:p>
      <w:pPr>
        <w:pStyle w:val="BodyText"/>
      </w:pPr>
      <w:r>
        <w:t xml:space="preserve">Event Extraction is the sub-task I care about most. Ahn’s</w:t>
      </w:r>
      <w:r>
        <w:t xml:space="preserve"> </w:t>
      </w:r>
      <w:r>
        <w:t xml:space="preserve">definition [3] is the operational one I use: an event is a verb or</w:t>
      </w:r>
      <w:r>
        <w:t xml:space="preserve"> </w:t>
      </w:r>
      <w:r>
        <w:t xml:space="preserve">nominal predicate together with the participants (agent, patient,</w:t>
      </w:r>
      <w:r>
        <w:t xml:space="preserve"> </w:t>
      </w:r>
      <w:r>
        <w:t xml:space="preserve">instrument), the location, and the time the predicate involves.</w:t>
      </w:r>
      <w:r>
        <w:t xml:space="preserve"> </w:t>
      </w:r>
      <w:r>
        <w:t xml:space="preserve">The Automatic Content Extraction program [14] formalised that view</w:t>
      </w:r>
      <w:r>
        <w:t xml:space="preserve"> </w:t>
      </w:r>
      <w:r>
        <w:t xml:space="preserve">in the early 2000s by publishing a typology of event types and</w:t>
      </w:r>
      <w:r>
        <w:t xml:space="preserve"> </w:t>
      </w:r>
      <w:r>
        <w:t xml:space="preserve">their arguments. Two decades of supervised event-extraction</w:t>
      </w:r>
      <w:r>
        <w:t xml:space="preserve"> </w:t>
      </w:r>
      <w:r>
        <w:t xml:space="preserve">research grew out of that typology.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larger, more diverse benchmarks.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 my</w:t>
      </w:r>
      <w:r>
        <w:t xml:space="preserve"> </w:t>
      </w:r>
      <w:r>
        <w:t xml:space="preserve">taxonomy, even though I am not using UCDP data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I cite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my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I committed to at the start</w:t>
      </w:r>
      <w:r>
        <w:t xml:space="preserve"> </w:t>
      </w:r>
      <w:r>
        <w:t xml:space="preserve">of the project; others I learned during development. They are not</w:t>
      </w:r>
      <w:r>
        <w:t xml:space="preserve"> </w:t>
      </w:r>
      <w:r>
        <w:t xml:space="preserve">in priority order — they are more like a set of habits I applied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I learned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I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I came to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I can fix them.</w:t>
      </w:r>
      <w:r>
        <w:t xml:space="preserve"> </w:t>
      </w:r>
      <w:r>
        <w:t xml:space="preserve">Where I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me at least twice during</w:t>
      </w:r>
      <w:r>
        <w:t xml:space="preserve"> </w:t>
      </w:r>
      <w:r>
        <w:t xml:space="preserve">development when I had to re-derive an experiment from cold.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§6.6.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we need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I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§6.5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my runs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I kept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Speed matters. An analyst on a deadline cannot wait a minute per</w:t>
      </w:r>
      <w:r>
        <w:t xml:space="preserve"> </w:t>
      </w:r>
      <w:r>
        <w:t xml:space="preserve">article. To check that VioNER is fast enough, I measured</w:t>
      </w:r>
      <w:r>
        <w:t xml:space="preserve"> </w:t>
      </w:r>
      <w:r>
        <w:t xml:space="preserve">single-document latency at three representative article lengths on</w:t>
      </w:r>
      <w:r>
        <w:t xml:space="preserve"> </w:t>
      </w:r>
      <w:r>
        <w:t xml:space="preserve">the same Apple Silicon laptop I trained on. Median and</w:t>
      </w:r>
      <w:r>
        <w:t xml:space="preserve"> </w:t>
      </w:r>
      <w:r>
        <w:t xml:space="preserve">95th-percentile latencies sit in Table 6.9. The numbers are</w:t>
      </w:r>
      <w:r>
        <w:t xml:space="preserve"> </w:t>
      </w:r>
      <w:r>
        <w:t xml:space="preserve">encouraging.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Figure 6.4.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I left to the operator rather than baking it</w:t>
      </w:r>
      <w:r>
        <w:t xml:space="preserve"> </w:t>
      </w:r>
      <w:r>
        <w:t xml:space="preserve">into 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(§4.7).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5"/>
        </w:numPr>
      </w:pPr>
      <w:r>
        <w:t xml:space="preserve">Armed Clash / Battle</w:t>
      </w:r>
    </w:p>
    <w:p>
      <w:pPr>
        <w:pStyle w:val="Compact"/>
        <w:numPr>
          <w:ilvl w:val="0"/>
          <w:numId w:val="1015"/>
        </w:numPr>
      </w:pPr>
      <w:r>
        <w:t xml:space="preserve">Ambush</w:t>
      </w:r>
    </w:p>
    <w:p>
      <w:pPr>
        <w:pStyle w:val="Compact"/>
        <w:numPr>
          <w:ilvl w:val="1"/>
          <w:numId w:val="1016"/>
        </w:numPr>
      </w:pPr>
      <w:r>
        <w:t xml:space="preserve">Roadside Ambush</w:t>
      </w:r>
    </w:p>
    <w:p>
      <w:pPr>
        <w:pStyle w:val="Compact"/>
        <w:numPr>
          <w:ilvl w:val="1"/>
          <w:numId w:val="1016"/>
        </w:numPr>
      </w:pPr>
      <w:r>
        <w:t xml:space="preserve">IED Ambush</w:t>
      </w:r>
    </w:p>
    <w:p>
      <w:pPr>
        <w:pStyle w:val="Compact"/>
        <w:numPr>
          <w:ilvl w:val="1"/>
          <w:numId w:val="1016"/>
        </w:numPr>
      </w:pPr>
      <w:r>
        <w:t xml:space="preserve">Complex Ambush</w:t>
      </w:r>
    </w:p>
    <w:p>
      <w:pPr>
        <w:pStyle w:val="Compact"/>
        <w:numPr>
          <w:ilvl w:val="0"/>
          <w:numId w:val="1015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7"/>
        </w:numPr>
      </w:pPr>
      <w:r>
        <w:t xml:space="preserve">Base Assault</w:t>
      </w:r>
    </w:p>
    <w:p>
      <w:pPr>
        <w:pStyle w:val="Compact"/>
        <w:numPr>
          <w:ilvl w:val="1"/>
          <w:numId w:val="1017"/>
        </w:numPr>
      </w:pPr>
      <w:r>
        <w:t xml:space="preserve">Checkpoint Attack</w:t>
      </w:r>
    </w:p>
    <w:p>
      <w:pPr>
        <w:pStyle w:val="Compact"/>
        <w:numPr>
          <w:ilvl w:val="1"/>
          <w:numId w:val="1017"/>
        </w:numPr>
      </w:pPr>
      <w:r>
        <w:t xml:space="preserve">Overrun Operation</w:t>
      </w:r>
    </w:p>
    <w:p>
      <w:pPr>
        <w:pStyle w:val="Compact"/>
        <w:numPr>
          <w:ilvl w:val="0"/>
          <w:numId w:val="1015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8"/>
        </w:numPr>
      </w:pPr>
      <w:r>
        <w:t xml:space="preserve">Bombing / Explosive Attack</w:t>
      </w:r>
    </w:p>
    <w:p>
      <w:pPr>
        <w:pStyle w:val="Compact"/>
        <w:numPr>
          <w:ilvl w:val="1"/>
          <w:numId w:val="1019"/>
        </w:numPr>
      </w:pPr>
      <w:r>
        <w:t xml:space="preserve">Suicide Bombing</w:t>
      </w:r>
    </w:p>
    <w:p>
      <w:pPr>
        <w:pStyle w:val="Compact"/>
        <w:numPr>
          <w:ilvl w:val="1"/>
          <w:numId w:val="1019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9"/>
        </w:numPr>
      </w:pPr>
      <w:r>
        <w:t xml:space="preserve">Roadside IED</w:t>
      </w:r>
    </w:p>
    <w:p>
      <w:pPr>
        <w:pStyle w:val="Compact"/>
        <w:numPr>
          <w:ilvl w:val="1"/>
          <w:numId w:val="1019"/>
        </w:numPr>
      </w:pPr>
      <w:r>
        <w:t xml:space="preserve">Grenade Attack</w:t>
      </w:r>
    </w:p>
    <w:p>
      <w:pPr>
        <w:pStyle w:val="Compact"/>
        <w:numPr>
          <w:ilvl w:val="1"/>
          <w:numId w:val="1019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8"/>
        </w:numPr>
      </w:pPr>
      <w:r>
        <w:t xml:space="preserve">Armed Assault</w:t>
      </w:r>
    </w:p>
    <w:p>
      <w:pPr>
        <w:pStyle w:val="Compact"/>
        <w:numPr>
          <w:ilvl w:val="1"/>
          <w:numId w:val="1020"/>
        </w:numPr>
      </w:pPr>
      <w:r>
        <w:t xml:space="preserve">Mass Shooting / Rampage</w:t>
      </w:r>
    </w:p>
    <w:p>
      <w:pPr>
        <w:pStyle w:val="Compact"/>
        <w:numPr>
          <w:ilvl w:val="1"/>
          <w:numId w:val="1020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0"/>
        </w:numPr>
      </w:pPr>
      <w:r>
        <w:t xml:space="preserve">Lone Actor Attack</w:t>
      </w:r>
    </w:p>
    <w:p>
      <w:pPr>
        <w:pStyle w:val="Compact"/>
        <w:numPr>
          <w:ilvl w:val="1"/>
          <w:numId w:val="1020"/>
        </w:numPr>
      </w:pPr>
      <w:r>
        <w:t xml:space="preserve">Armed Raid</w:t>
      </w:r>
    </w:p>
    <w:p>
      <w:pPr>
        <w:pStyle w:val="Compact"/>
        <w:numPr>
          <w:ilvl w:val="0"/>
          <w:numId w:val="1018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8"/>
        </w:numPr>
      </w:pPr>
      <w:r>
        <w:t xml:space="preserve">Assassination (Terrorism)</w:t>
      </w:r>
    </w:p>
    <w:p>
      <w:pPr>
        <w:pStyle w:val="Compact"/>
        <w:numPr>
          <w:ilvl w:val="0"/>
          <w:numId w:val="1018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1"/>
        </w:numPr>
      </w:pPr>
      <w:r>
        <w:t xml:space="preserve">Attack on Religious Site</w:t>
      </w:r>
    </w:p>
    <w:p>
      <w:pPr>
        <w:pStyle w:val="Compact"/>
        <w:numPr>
          <w:ilvl w:val="1"/>
          <w:numId w:val="1021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1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1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1"/>
        </w:numPr>
      </w:pPr>
      <w:r>
        <w:t xml:space="preserve">Attack on Transportation</w:t>
      </w:r>
    </w:p>
    <w:p>
      <w:pPr>
        <w:pStyle w:val="Compact"/>
        <w:numPr>
          <w:ilvl w:val="1"/>
          <w:numId w:val="1021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2"/>
        </w:numPr>
      </w:pPr>
      <w:r>
        <w:t xml:space="preserve">Military Coup (Violent)</w:t>
      </w:r>
    </w:p>
    <w:p>
      <w:pPr>
        <w:pStyle w:val="Compact"/>
        <w:numPr>
          <w:ilvl w:val="0"/>
          <w:numId w:val="1022"/>
        </w:numPr>
      </w:pPr>
      <w:r>
        <w:t xml:space="preserve">Coup-Related Violence</w:t>
      </w:r>
    </w:p>
    <w:p>
      <w:pPr>
        <w:pStyle w:val="Compact"/>
        <w:numPr>
          <w:ilvl w:val="0"/>
          <w:numId w:val="1022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3"/>
        </w:numPr>
      </w:pPr>
      <w:r>
        <w:t xml:space="preserve">Campaign Violence</w:t>
      </w:r>
    </w:p>
    <w:p>
      <w:pPr>
        <w:pStyle w:val="Compact"/>
        <w:numPr>
          <w:ilvl w:val="1"/>
          <w:numId w:val="1024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4"/>
        </w:numPr>
      </w:pPr>
      <w:r>
        <w:t xml:space="preserve">Attack on Campaign Event</w:t>
      </w:r>
    </w:p>
    <w:p>
      <w:pPr>
        <w:pStyle w:val="Compact"/>
        <w:numPr>
          <w:ilvl w:val="1"/>
          <w:numId w:val="1024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3"/>
        </w:numPr>
      </w:pPr>
      <w:r>
        <w:t xml:space="preserve">Voting Day Violence</w:t>
      </w:r>
    </w:p>
    <w:p>
      <w:pPr>
        <w:pStyle w:val="Compact"/>
        <w:numPr>
          <w:ilvl w:val="1"/>
          <w:numId w:val="1025"/>
        </w:numPr>
      </w:pPr>
      <w:r>
        <w:t xml:space="preserve">Attack on Polling Station</w:t>
      </w:r>
    </w:p>
    <w:p>
      <w:pPr>
        <w:pStyle w:val="Compact"/>
        <w:numPr>
          <w:ilvl w:val="1"/>
          <w:numId w:val="1025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3"/>
        </w:numPr>
      </w:pPr>
      <w:r>
        <w:t xml:space="preserve">Post-Election Violence</w:t>
      </w:r>
    </w:p>
    <w:p>
      <w:pPr>
        <w:pStyle w:val="Compact"/>
        <w:numPr>
          <w:ilvl w:val="1"/>
          <w:numId w:val="1026"/>
        </w:numPr>
      </w:pPr>
      <w:r>
        <w:t xml:space="preserve">Election Protest Violence</w:t>
      </w:r>
    </w:p>
    <w:p>
      <w:pPr>
        <w:pStyle w:val="Compact"/>
        <w:numPr>
          <w:ilvl w:val="1"/>
          <w:numId w:val="1026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7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7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7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8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8"/>
        </w:numPr>
      </w:pPr>
      <w:r>
        <w:t xml:space="preserve">Assassination (Criminal)</w:t>
      </w:r>
    </w:p>
    <w:p>
      <w:pPr>
        <w:pStyle w:val="Compact"/>
        <w:numPr>
          <w:ilvl w:val="0"/>
          <w:numId w:val="1028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9"/>
        </w:numPr>
      </w:pPr>
      <w:r>
        <w:t xml:space="preserve">Highway Robbery / Banditry</w:t>
      </w:r>
    </w:p>
    <w:p>
      <w:pPr>
        <w:pStyle w:val="Compact"/>
        <w:numPr>
          <w:ilvl w:val="0"/>
          <w:numId w:val="1029"/>
        </w:numPr>
      </w:pPr>
      <w:r>
        <w:t xml:space="preserve">Bank / Business Robbery</w:t>
      </w:r>
    </w:p>
    <w:p>
      <w:pPr>
        <w:pStyle w:val="Compact"/>
        <w:numPr>
          <w:ilvl w:val="0"/>
          <w:numId w:val="1029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9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0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0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1"/>
        </w:numPr>
      </w:pPr>
      <w:r>
        <w:t xml:space="preserve">Ethnic Clash / Battle</w:t>
      </w:r>
    </w:p>
    <w:p>
      <w:pPr>
        <w:pStyle w:val="Compact"/>
        <w:numPr>
          <w:ilvl w:val="0"/>
          <w:numId w:val="1031"/>
        </w:numPr>
      </w:pPr>
      <w:r>
        <w:t xml:space="preserve">Ethnic Massacre</w:t>
      </w:r>
    </w:p>
    <w:p>
      <w:pPr>
        <w:pStyle w:val="Compact"/>
        <w:numPr>
          <w:ilvl w:val="0"/>
          <w:numId w:val="1031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2"/>
        </w:numPr>
      </w:pPr>
      <w:r>
        <w:t xml:space="preserve">Sectarian Violence</w:t>
      </w:r>
    </w:p>
    <w:p>
      <w:pPr>
        <w:pStyle w:val="Compact"/>
        <w:numPr>
          <w:ilvl w:val="0"/>
          <w:numId w:val="1032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2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3"/>
        </w:numPr>
      </w:pPr>
      <w:r>
        <w:t xml:space="preserve">Land Conflict</w:t>
      </w:r>
    </w:p>
    <w:p>
      <w:pPr>
        <w:pStyle w:val="Compact"/>
        <w:numPr>
          <w:ilvl w:val="0"/>
          <w:numId w:val="1033"/>
        </w:numPr>
      </w:pPr>
      <w:r>
        <w:t xml:space="preserve">Water Conflict</w:t>
      </w:r>
    </w:p>
    <w:p>
      <w:pPr>
        <w:pStyle w:val="Compact"/>
        <w:numPr>
          <w:ilvl w:val="0"/>
          <w:numId w:val="1033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4"/>
        </w:numPr>
      </w:pPr>
      <w:r>
        <w:t xml:space="preserve">Grazing Conflict</w:t>
      </w:r>
    </w:p>
    <w:p>
      <w:pPr>
        <w:pStyle w:val="Compact"/>
        <w:numPr>
          <w:ilvl w:val="0"/>
          <w:numId w:val="1034"/>
        </w:numPr>
      </w:pPr>
      <w:r>
        <w:t xml:space="preserve">Cattle Raiding (Communal)</w:t>
      </w:r>
    </w:p>
    <w:p>
      <w:pPr>
        <w:pStyle w:val="Compact"/>
        <w:numPr>
          <w:ilvl w:val="0"/>
          <w:numId w:val="1034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5"/>
        </w:numPr>
      </w:pPr>
      <w:r>
        <w:t xml:space="preserve">Summary Execution</w:t>
      </w:r>
    </w:p>
    <w:p>
      <w:pPr>
        <w:pStyle w:val="Compact"/>
        <w:numPr>
          <w:ilvl w:val="0"/>
          <w:numId w:val="1035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5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6"/>
        </w:numPr>
      </w:pPr>
      <w:r>
        <w:t xml:space="preserve">Shooting of Protesters</w:t>
      </w:r>
    </w:p>
    <w:p>
      <w:pPr>
        <w:pStyle w:val="Compact"/>
        <w:numPr>
          <w:ilvl w:val="0"/>
          <w:numId w:val="1036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7"/>
        </w:numPr>
      </w:pPr>
      <w:r>
        <w:t xml:space="preserve">Massacre by State Forces</w:t>
      </w:r>
    </w:p>
    <w:p>
      <w:pPr>
        <w:pStyle w:val="Compact"/>
        <w:numPr>
          <w:ilvl w:val="0"/>
          <w:numId w:val="1037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8"/>
        </w:numPr>
      </w:pPr>
      <w:r>
        <w:t xml:space="preserve">Violent Eviction</w:t>
      </w:r>
    </w:p>
    <w:p>
      <w:pPr>
        <w:pStyle w:val="Compact"/>
        <w:numPr>
          <w:ilvl w:val="0"/>
          <w:numId w:val="1038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9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0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2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2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2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3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3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3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3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3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3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3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3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4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4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4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4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2026-05-18T05:51:00Z</dcterms:created>
  <dcterms:modified xsi:type="dcterms:W3CDTF">2026-05-18T05:51:00Z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