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</w:t>
      </w:r>
      <w:r>
        <w:t xml:space="preserve"> </w:t>
      </w:r>
      <w:r>
        <w:t xml:space="preserve">Africa exceeds analyst capacity to read, code, and act upon within</w:t>
      </w:r>
      <w:r>
        <w:t xml:space="preserve"> </w:t>
      </w:r>
      <w:r>
        <w:t xml:space="preserve">operationally useful timeframes, and at the African Union Continental</w:t>
      </w:r>
      <w:r>
        <w:t xml:space="preserve"> </w:t>
      </w:r>
      <w:r>
        <w:t xml:space="preserve">Early Warning System this transformation remains predominantly</w:t>
      </w:r>
      <w:r>
        <w:t xml:space="preserve"> </w:t>
      </w:r>
      <w:r>
        <w:t xml:space="preserve">manual. This thesis presents VioNER, an end-to-end system that</w:t>
      </w:r>
      <w:r>
        <w:t xml:space="preserve"> </w:t>
      </w:r>
      <w:r>
        <w:t xml:space="preserve">extracts 5W1H attributes (Who, What, Where, When, Whom, How) from</w:t>
      </w:r>
      <w:r>
        <w:t xml:space="preserve"> </w:t>
      </w:r>
      <w:r>
        <w:t xml:space="preserve">African news reports of violent events through fine-tuned BERT-based</w:t>
      </w:r>
      <w:r>
        <w:t xml:space="preserve"> </w:t>
      </w:r>
      <w:r>
        <w:t xml:space="preserve">named entity recognition coupled with a knowledge-base validation</w:t>
      </w:r>
      <w:r>
        <w:t xml:space="preserve"> </w:t>
      </w:r>
      <w:r>
        <w:t xml:space="preserve">layer. A grounded annotation schema of eight entity types (ACTOR,</w:t>
      </w:r>
      <w:r>
        <w:t xml:space="preserve"> </w:t>
      </w:r>
      <w:r>
        <w:t xml:space="preserve">VICTIM, ACTION, DATE, REGION, CITY, DISTRICT, CASUALTIES) is</w:t>
      </w:r>
      <w:r>
        <w:t xml:space="preserve"> </w:t>
      </w:r>
      <w:r>
        <w:t xml:space="preserve">introduced in BIO format, alongside a four-level hierarchical</w:t>
      </w:r>
      <w:r>
        <w:t xml:space="preserve"> </w:t>
      </w:r>
      <w:r>
        <w:t xml:space="preserve">taxonomy of approximately ninety-five African violent-event</w:t>
      </w:r>
      <w:r>
        <w:t xml:space="preserve"> </w:t>
      </w:r>
      <w:r>
        <w:t xml:space="preserve">categories. The model was fine-tuned on a fifty-thousand-example</w:t>
      </w:r>
      <w:r>
        <w:t xml:space="preserve"> </w:t>
      </w:r>
      <w:r>
        <w:t xml:space="preserve">corpus derived from the Armed Conflict Location and Event Data</w:t>
      </w:r>
      <w:r>
        <w:t xml:space="preserve"> </w:t>
      </w:r>
      <w:r>
        <w:t xml:space="preserve">project, combining stratified diversity sampling with template-based</w:t>
      </w:r>
      <w:r>
        <w:t xml:space="preserve"> </w:t>
      </w:r>
      <w:r>
        <w:t xml:space="preserve">augmentation to address severe class imbalance, and using a</w:t>
      </w:r>
      <w:r>
        <w:t xml:space="preserve"> </w:t>
      </w:r>
      <w:r>
        <w:t xml:space="preserve">focal-loss objective with inverse-frequency class weights to counter</w:t>
      </w:r>
      <w:r>
        <w:t xml:space="preserve"> </w:t>
      </w:r>
      <w:r>
        <w:t xml:space="preserve">the dominance of the O label. The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</w:t>
      </w:r>
      <w:r>
        <w:t xml:space="preserve"> </w:t>
      </w:r>
      <w:r>
        <w:t xml:space="preserve">achieved a macro F1 of 0.887 and a micro F1 of 0.909 on the held-out</w:t>
      </w:r>
      <w:r>
        <w:t xml:space="preserve"> </w:t>
      </w:r>
      <w:r>
        <w:t xml:space="preserve">validation set, converging in two epochs; an ablation showed that</w:t>
      </w:r>
      <w:r>
        <w:t xml:space="preserve"> </w:t>
      </w:r>
      <w:r>
        <w:t xml:space="preserve">focal loss with class weighting raised the rarest entity (VICTIM) by</w:t>
      </w:r>
      <w:r>
        <w:t xml:space="preserve"> </w:t>
      </w:r>
      <w:r>
        <w:t xml:space="preserve">eleven F1 points over plain cross entropy. The trained model is</w:t>
      </w:r>
      <w:r>
        <w:t xml:space="preserve"> </w:t>
      </w:r>
      <w:r>
        <w:t xml:space="preserve">exposed through a FastAPI service, a PostgreSQL event store, a</w:t>
      </w:r>
      <w:r>
        <w:t xml:space="preserve"> </w:t>
      </w:r>
      <w:r>
        <w:t xml:space="preserve">curated knowledge base of African armed groups and cities, and a</w:t>
      </w:r>
      <w:r>
        <w:t xml:space="preserve"> </w:t>
      </w:r>
      <w:r>
        <w:t xml:space="preserve">React web application for training, inference, event management,</w:t>
      </w:r>
      <w:r>
        <w:t xml:space="preserve"> </w:t>
      </w:r>
      <w:r>
        <w:t xml:space="preserve">and analytics. The artefact substantially reduces analyst</w:t>
      </w:r>
      <w:r>
        <w:t xml:space="preserve"> </w:t>
      </w:r>
      <w:r>
        <w:t xml:space="preserve">processing time and produces structured records suitable for</w:t>
      </w:r>
      <w:r>
        <w:t xml:space="preserve"> </w:t>
      </w:r>
      <w:r>
        <w:t xml:space="preserve">downstream 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author is deeply indebted to the advisor, Dr. Fekade Getrahun,</w:t>
      </w:r>
      <w:r>
        <w:t xml:space="preserve"> </w:t>
      </w:r>
      <w:r>
        <w:t xml:space="preserve">for the guidance, critical reading, and steady encouragement provided</w:t>
      </w:r>
      <w:r>
        <w:t xml:space="preserve"> </w:t>
      </w:r>
      <w:r>
        <w:t xml:space="preserve">throughout this research. His insistence on rigour and operational</w:t>
      </w:r>
      <w:r>
        <w:t xml:space="preserve"> </w:t>
      </w:r>
      <w:r>
        <w:t xml:space="preserve">relevance shaped every chapter of this thesis.</w:t>
      </w:r>
    </w:p>
    <w:p>
      <w:pPr>
        <w:pStyle w:val="BodyText"/>
      </w:pPr>
      <w:r>
        <w:t xml:space="preserve">Sincere thanks are due to the staff of the Addis Ababa University</w:t>
      </w:r>
      <w:r>
        <w:t xml:space="preserve"> </w:t>
      </w:r>
      <w:r>
        <w:t xml:space="preserve">Department of Computer Science for their support during the</w:t>
      </w:r>
      <w:r>
        <w:t xml:space="preserve"> </w:t>
      </w:r>
      <w:r>
        <w:t xml:space="preserve">programme, and to the African Union Continental Early Warning System</w:t>
      </w:r>
      <w:r>
        <w:t xml:space="preserve"> </w:t>
      </w:r>
      <w:r>
        <w:t xml:space="preserve">(AU-CEWS) for articulating the operational requirements that</w:t>
      </w:r>
      <w:r>
        <w:t xml:space="preserve"> </w:t>
      </w:r>
      <w:r>
        <w:t xml:space="preserve">motivated this work. The Armed Conflict Location and Event Data</w:t>
      </w:r>
      <w:r>
        <w:t xml:space="preserve"> </w:t>
      </w:r>
      <w:r>
        <w:t xml:space="preserve">Project (ACLED) is gratefully acknowledged for maintaining the open</w:t>
      </w:r>
      <w:r>
        <w:t xml:space="preserve"> </w:t>
      </w:r>
      <w:r>
        <w:t xml:space="preserve">dataset on which this study relies.</w:t>
      </w:r>
    </w:p>
    <w:p>
      <w:pPr>
        <w:pStyle w:val="BodyText"/>
      </w:pPr>
      <w:r>
        <w:t xml:space="preserve">The author also acknowledges the prior thesis work of Taye</w:t>
      </w:r>
      <w:r>
        <w:t xml:space="preserve"> </w:t>
      </w:r>
      <w:r>
        <w:t xml:space="preserve">Abdulkadir, whose exploration of 5W extraction in the African context</w:t>
      </w:r>
      <w:r>
        <w:t xml:space="preserve"> </w:t>
      </w:r>
      <w:r>
        <w:t xml:space="preserve">provided a foundation that this research extends.</w:t>
      </w:r>
    </w:p>
    <w:p>
      <w:pPr>
        <w:pStyle w:val="BodyText"/>
      </w:pPr>
      <w:r>
        <w:t xml:space="preserve">Finally, deepest thanks are owed to the author’s family and friends</w:t>
      </w:r>
      <w:r>
        <w:t xml:space="preserve"> </w:t>
      </w:r>
      <w:r>
        <w:t xml:space="preserve">for their patience and support during the long months of training,</w:t>
      </w:r>
      <w:r>
        <w:t xml:space="preserve"> </w:t>
      </w:r>
      <w:r>
        <w:t xml:space="preserve">debugging, and writing.</w:t>
      </w:r>
    </w:p>
    <w:bookmarkEnd w:id="12"/>
    <w:bookmarkStart w:id="13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3"/>
    <w:bookmarkStart w:id="14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4"/>
    <w:bookmarkStart w:id="15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5"/>
    <w:bookmarkStart w:id="16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6"/>
    <w:bookmarkStart w:id="3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introduces the research problem addressed in this thesis,</w:t>
      </w:r>
      <w:r>
        <w:t xml:space="preserve"> </w:t>
      </w:r>
      <w:r>
        <w:t xml:space="preserve">the motivation that drives it, and the objectives that guide the</w:t>
      </w:r>
      <w:r>
        <w:t xml:space="preserve"> </w:t>
      </w:r>
      <w:r>
        <w:t xml:space="preserve">investigation. It locates the work within the operational context of</w:t>
      </w:r>
      <w:r>
        <w:t xml:space="preserve"> </w:t>
      </w:r>
      <w:r>
        <w:t xml:space="preserve">African early warning and crisis response, summarises the methods</w:t>
      </w:r>
      <w:r>
        <w:t xml:space="preserve"> </w:t>
      </w:r>
      <w:r>
        <w:t xml:space="preserve">employed, defines the scope and limitations, and outlines the</w:t>
      </w:r>
      <w:r>
        <w:t xml:space="preserve"> </w:t>
      </w:r>
      <w:r>
        <w:t xml:space="preserve">remainder of the document. The chapter is intended to give the reader</w:t>
      </w:r>
      <w:r>
        <w:t xml:space="preserve"> </w:t>
      </w:r>
      <w:r>
        <w:t xml:space="preserve">sufficient context to follow the technical material that follows.</w:t>
      </w:r>
    </w:p>
    <w:bookmarkStart w:id="17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has historically offered a partial</w:t>
      </w:r>
      <w:r>
        <w:t xml:space="preserve"> </w:t>
      </w:r>
      <w:r>
        <w:t xml:space="preserve">answer to this problem through techniques such as part-of-speech</w:t>
      </w:r>
      <w:r>
        <w:t xml:space="preserve"> </w:t>
      </w:r>
      <w:r>
        <w:t xml:space="preserve">tagging, named entity recognition, syntactic parsing, and coreference</w:t>
      </w:r>
      <w:r>
        <w:t xml:space="preserve"> </w:t>
      </w:r>
      <w:r>
        <w:t xml:space="preserve">resolution [2]. Building on these foundations, the sub-field of</w:t>
      </w:r>
      <w:r>
        <w:t xml:space="preserve"> </w:t>
      </w:r>
      <w:r>
        <w:t xml:space="preserve">Information Extraction (IE) seeks to identify named entities,</w:t>
      </w:r>
      <w:r>
        <w:t xml:space="preserve"> </w:t>
      </w:r>
      <w:r>
        <w:t xml:space="preserve">relations between entities, and events within text and to populate</w:t>
      </w:r>
      <w:r>
        <w:t xml:space="preserve"> </w:t>
      </w:r>
      <w:r>
        <w:t xml:space="preserve">structured records that downstream systems can consume. Event</w:t>
      </w:r>
      <w:r>
        <w:t xml:space="preserve"> </w:t>
      </w:r>
      <w:r>
        <w:t xml:space="preserve">Extraction, in turn, treats an event as a complex construct with</w:t>
      </w:r>
      <w:r>
        <w:t xml:space="preserve"> </w:t>
      </w:r>
      <w:r>
        <w:t xml:space="preserve">attributes such as actors, actions, locations, temporal markers, and</w:t>
      </w:r>
      <w:r>
        <w:t xml:space="preserve"> </w:t>
      </w:r>
      <w:r>
        <w:t xml:space="preserve">circumstances, and aims to recover these attributes from prose [3],</w:t>
      </w:r>
      <w:r>
        <w:t xml:space="preserve"> </w:t>
      </w:r>
      <w:r>
        <w:t xml:space="preserve">[4].</w:t>
      </w:r>
    </w:p>
    <w:p>
      <w:pPr>
        <w:pStyle w:val="BodyText"/>
      </w:pPr>
      <w:r>
        <w:t xml:space="preserve">Within Event Extraction, the 5W1H paradigm provides a compact</w:t>
      </w:r>
      <w:r>
        <w:t xml:space="preserve"> </w:t>
      </w:r>
      <w:r>
        <w:t xml:space="preserve">template: Who performed the act, What action was taken, Whom or what</w:t>
      </w:r>
      <w:r>
        <w:t xml:space="preserve"> </w:t>
      </w:r>
      <w:r>
        <w:t xml:space="preserve">was affected, Where it occurred, When it occurred, and How it</w:t>
      </w:r>
      <w:r>
        <w:t xml:space="preserve"> </w:t>
      </w:r>
      <w:r>
        <w:t xml:space="preserve">unfolded. The 5W1H template is well aligned with how journalists are</w:t>
      </w:r>
      <w:r>
        <w:t xml:space="preserve"> </w:t>
      </w:r>
      <w:r>
        <w:t xml:space="preserve">trained to report and with how analysts are trained to consume</w:t>
      </w:r>
      <w:r>
        <w:t xml:space="preserve"> </w:t>
      </w:r>
      <w:r>
        <w:t xml:space="preserve">reports. It is therefore a natural target representation for an</w:t>
      </w:r>
      <w:r>
        <w:t xml:space="preserve"> </w:t>
      </w:r>
      <w:r>
        <w:t xml:space="preserve">extraction system intended to support intelligence and humanitarian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state of the art in NLP shifted decisively with the introduction</w:t>
      </w:r>
      <w:r>
        <w:t xml:space="preserve"> </w:t>
      </w:r>
      <w:r>
        <w:t xml:space="preserve">of the Transformer architecture [5] and pre-trained language models</w:t>
      </w:r>
      <w:r>
        <w:t xml:space="preserve"> </w:t>
      </w:r>
      <w:r>
        <w:t xml:space="preserve">based on it, of which Bidirectional Encoder Representations from</w:t>
      </w:r>
      <w:r>
        <w:t xml:space="preserve"> </w:t>
      </w:r>
      <w:r>
        <w:t xml:space="preserve">Transformers (BERT) is the most widely deployed [6]. BERT and its</w:t>
      </w:r>
      <w:r>
        <w:t xml:space="preserve"> </w:t>
      </w:r>
      <w:r>
        <w:t xml:space="preserve">successors are pre-trained on large corpora using masked language</w:t>
      </w:r>
      <w:r>
        <w:t xml:space="preserve"> </w:t>
      </w:r>
      <w:r>
        <w:t xml:space="preserve">modelling, then fine-tuned on smaller labelled datasets for downstream</w:t>
      </w:r>
      <w:r>
        <w:t xml:space="preserve"> </w:t>
      </w:r>
      <w:r>
        <w:t xml:space="preserve">tasks such as Named Entity Recognition (NER). The combination of</w:t>
      </w:r>
      <w:r>
        <w:t xml:space="preserve"> </w:t>
      </w:r>
      <w:r>
        <w:t xml:space="preserve">strong pre-training with task-specific fine-tuning has substantially</w:t>
      </w:r>
      <w:r>
        <w:t xml:space="preserve"> </w:t>
      </w:r>
      <w:r>
        <w:t xml:space="preserve">narrowed the gap between research prototypes and operational systems</w:t>
      </w:r>
      <w:r>
        <w:t xml:space="preserve"> </w:t>
      </w:r>
      <w:r>
        <w:t xml:space="preserve">for token-level prediction tasks [7].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7"/>
    <w:bookmarkStart w:id="18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Consider a typical morning in a continental monitoring centre. A</w:t>
      </w:r>
      <w:r>
        <w:t xml:space="preserve"> </w:t>
      </w:r>
      <w:r>
        <w:t xml:space="preserve">single analyst is responsible for a region in which, over the</w:t>
      </w:r>
      <w:r>
        <w:t xml:space="preserve"> </w:t>
      </w:r>
      <w:r>
        <w:t xml:space="preserve">preceding twenty-four hours, between two hundred and four hundred</w:t>
      </w:r>
      <w:r>
        <w:t xml:space="preserve"> </w:t>
      </w:r>
      <w:r>
        <w:t xml:space="preserve">news items were aggregated by the centre’s media-monitoring tool.</w:t>
      </w:r>
      <w:r>
        <w:t xml:space="preserve"> </w:t>
      </w:r>
      <w:r>
        <w:t xml:space="preserve">Of these, perhaps fifteen to forty describe violent incidents that</w:t>
      </w:r>
      <w:r>
        <w:t xml:space="preserve"> </w:t>
      </w:r>
      <w:r>
        <w:t xml:space="preserve">the analyst must read, structure into actor / action / location /</w:t>
      </w:r>
      <w:r>
        <w:t xml:space="preserve"> </w:t>
      </w:r>
      <w:r>
        <w:t xml:space="preserve">time / casualty fields, classify, and route to the appropriate</w:t>
      </w:r>
      <w:r>
        <w:t xml:space="preserve"> </w:t>
      </w:r>
      <w:r>
        <w:t xml:space="preserve">desk. By mid-morning the analyst has reached perhaps a quarter of</w:t>
      </w:r>
      <w:r>
        <w:t xml:space="preserve"> </w:t>
      </w:r>
      <w:r>
        <w:t xml:space="preserve">the queue; by close of business, the residue rolls over into the</w:t>
      </w:r>
      <w:r>
        <w:t xml:space="preserve"> </w:t>
      </w:r>
      <w:r>
        <w:t xml:space="preserve">next day. This pattern repeats across regions and analysts. The</w:t>
      </w:r>
      <w:r>
        <w:t xml:space="preserve"> </w:t>
      </w:r>
      <w:r>
        <w:t xml:space="preserve">binding constraint on continental situation awareness is not the</w:t>
      </w:r>
      <w:r>
        <w:t xml:space="preserve"> </w:t>
      </w:r>
      <w:r>
        <w:t xml:space="preserve">sophistication of analytical models but the throughput of human</w:t>
      </w:r>
      <w:r>
        <w:t xml:space="preserve"> </w:t>
      </w:r>
      <w:r>
        <w:t xml:space="preserve">reading and coding.</w:t>
      </w:r>
    </w:p>
    <w:p>
      <w:pPr>
        <w:pStyle w:val="BodyText"/>
      </w:pPr>
      <w:r>
        <w:t xml:space="preserve">The author’s exposure to this operational context at the AU-CEWS</w:t>
      </w:r>
      <w:r>
        <w:t xml:space="preserve"> </w:t>
      </w:r>
      <w:r>
        <w:t xml:space="preserve">Situation Monitoring Centre, and the internal documentation of its</w:t>
      </w:r>
      <w:r>
        <w:t xml:space="preserve"> </w:t>
      </w:r>
      <w:r>
        <w:t xml:space="preserve">data-collection and analysis tools [38], revealed two persistent</w:t>
      </w:r>
      <w:r>
        <w:t xml:space="preserve"> </w:t>
      </w:r>
      <w:r>
        <w:t xml:space="preserve">gaps. The first is a</w:t>
      </w:r>
      <w:r>
        <w:t xml:space="preserve"> </w:t>
      </w:r>
      <w:r>
        <w:rPr>
          <w:i/>
          <w:iCs/>
        </w:rPr>
        <w:t xml:space="preserve">throughput gap</w:t>
      </w:r>
      <w:r>
        <w:t xml:space="preserve">: the volume of news that human</w:t>
      </w:r>
      <w:r>
        <w:t xml:space="preserve"> </w:t>
      </w:r>
      <w:r>
        <w:t xml:space="preserve">analysts can read in a working day is a small fraction of the daily</w:t>
      </w:r>
      <w:r>
        <w:t xml:space="preserve"> </w:t>
      </w:r>
      <w:r>
        <w:t xml:space="preserve">inflow, and the cognitive load of reading and coding violent-event</w:t>
      </w:r>
      <w:r>
        <w:t xml:space="preserve"> </w:t>
      </w:r>
      <w:r>
        <w:t xml:space="preserve">reports is high. The second is a</w:t>
      </w:r>
      <w:r>
        <w:t xml:space="preserve"> </w:t>
      </w:r>
      <w:r>
        <w:rPr>
          <w:i/>
          <w:iCs/>
        </w:rPr>
        <w:t xml:space="preserve">consistency gap</w:t>
      </w:r>
      <w:r>
        <w:t xml:space="preserve">: analysts coding the same</w:t>
      </w:r>
      <w:r>
        <w:t xml:space="preserve"> </w:t>
      </w:r>
      <w:r>
        <w:t xml:space="preserve">article may diverge in how they categorise actors, events, and</w:t>
      </w:r>
      <w:r>
        <w:t xml:space="preserve"> </w:t>
      </w:r>
      <w:r>
        <w:t xml:space="preserve">locations, especially under time pressure or in fast-moving</w:t>
      </w:r>
      <w:r>
        <w:t xml:space="preserve"> </w:t>
      </w:r>
      <w:r>
        <w:t xml:space="preserve">situations. These two gaps interact. A system that produces</w:t>
      </w:r>
      <w:r>
        <w:t xml:space="preserve"> </w:t>
      </w:r>
      <w:r>
        <w:t xml:space="preserve">consistent structured records from a larger fraction of the inflow</w:t>
      </w:r>
      <w:r>
        <w:t xml:space="preserve"> </w:t>
      </w:r>
      <w:r>
        <w:t xml:space="preserve">would free analyst attention for interpretation rather than</w:t>
      </w:r>
      <w:r>
        <w:t xml:space="preserve"> </w:t>
      </w:r>
      <w:r>
        <w:t xml:space="preserve">extraction, and would also raise the comparability of records</w:t>
      </w:r>
      <w:r>
        <w:t xml:space="preserve"> </w:t>
      </w:r>
      <w:r>
        <w:t xml:space="preserve">across analysts, regions, and time periods.</w:t>
      </w:r>
    </w:p>
    <w:p>
      <w:pPr>
        <w:pStyle w:val="BodyText"/>
      </w:pPr>
      <w:r>
        <w:t xml:space="preserve">Three further observations motivate the technical choices made in</w:t>
      </w:r>
      <w:r>
        <w:t xml:space="preserve"> </w:t>
      </w:r>
      <w:r>
        <w:t xml:space="preserve">this thesis. First, African conflict reporting features patterns and</w:t>
      </w:r>
      <w:r>
        <w:t xml:space="preserve"> </w:t>
      </w:r>
      <w:r>
        <w:t xml:space="preserve">named entities that are under-represented in generic, off-the-shelf</w:t>
      </w:r>
      <w:r>
        <w:t xml:space="preserve"> </w:t>
      </w:r>
      <w:r>
        <w:t xml:space="preserve">NLP models trained on European or North American news corpora.</w:t>
      </w:r>
      <w:r>
        <w:t xml:space="preserve"> </w:t>
      </w:r>
      <w:r>
        <w:t xml:space="preserve">Generic NER models routinely misclassify African armed groups, regional</w:t>
      </w:r>
      <w:r>
        <w:t xml:space="preserve"> </w:t>
      </w:r>
      <w:r>
        <w:t xml:space="preserve">administrative divisions, and locally significant locations [11]. A</w:t>
      </w:r>
      <w:r>
        <w:t xml:space="preserve"> </w:t>
      </w:r>
      <w:r>
        <w:t xml:space="preserve">domain-specific model fine-tuned on African conflict reporting is</w:t>
      </w:r>
      <w:r>
        <w:t xml:space="preserve"> </w:t>
      </w:r>
      <w:r>
        <w:t xml:space="preserve">therefore likely to outperform off-the-shelf alternatives by a</w:t>
      </w:r>
      <w:r>
        <w:t xml:space="preserve"> </w:t>
      </w:r>
      <w:r>
        <w:t xml:space="preserve">meaningful margin.</w:t>
      </w:r>
    </w:p>
    <w:p>
      <w:pPr>
        <w:pStyle w:val="BodyText"/>
      </w:pPr>
      <w:r>
        <w:t xml:space="preserve">Second, the class distribution within a violent-event NER task is</w:t>
      </w:r>
      <w:r>
        <w:t xml:space="preserve"> </w:t>
      </w:r>
      <w:r>
        <w:t xml:space="preserve">extremely skewed. The overwhelming majority of tokens in a typical</w:t>
      </w:r>
      <w:r>
        <w:t xml:space="preserve"> </w:t>
      </w:r>
      <w:r>
        <w:t xml:space="preserve">news sentence carry the outside (O) label, while entity tokens form a</w:t>
      </w:r>
      <w:r>
        <w:t xml:space="preserve"> </w:t>
      </w:r>
      <w:r>
        <w:t xml:space="preserve">small fraction of the total. Naive cross-entropy training on this</w:t>
      </w:r>
      <w:r>
        <w:t xml:space="preserve"> </w:t>
      </w:r>
      <w:r>
        <w:t xml:space="preserve">distribution tends to under-fit minority entity types. Techniques</w:t>
      </w:r>
      <w:r>
        <w:t xml:space="preserve"> </w:t>
      </w:r>
      <w:r>
        <w:t xml:space="preserve">such as focal loss [12] and inverse-frequency class weighting are</w:t>
      </w:r>
      <w:r>
        <w:t xml:space="preserve"> </w:t>
      </w:r>
      <w:r>
        <w:t xml:space="preserve">well-suited to this regime and have been shown to improve recall on</w:t>
      </w:r>
      <w:r>
        <w:t xml:space="preserve"> </w:t>
      </w:r>
      <w:r>
        <w:t xml:space="preserve">rare classes without sacrificing precision on dominant ones.</w:t>
      </w:r>
    </w:p>
    <w:p>
      <w:pPr>
        <w:pStyle w:val="BodyText"/>
      </w:pPr>
      <w:r>
        <w:t xml:space="preserve">Third, the operational utility of extracted entities depends not only</w:t>
      </w:r>
      <w:r>
        <w:t xml:space="preserve"> </w:t>
      </w:r>
      <w:r>
        <w:t xml:space="preserve">on per-token accuracy but on whether the extracted records can be</w:t>
      </w:r>
      <w:r>
        <w:t xml:space="preserve"> </w:t>
      </w:r>
      <w:r>
        <w:t xml:space="preserve">trusted, queried, and audited. A knowledge base of known armed</w:t>
      </w:r>
      <w:r>
        <w:t xml:space="preserve"> </w:t>
      </w:r>
      <w:r>
        <w:t xml:space="preserve">groups, conflict-affected cities, weapons, and a hierarchical taxonomy</w:t>
      </w:r>
      <w:r>
        <w:t xml:space="preserve"> </w:t>
      </w:r>
      <w:r>
        <w:t xml:space="preserve">of violent events allows the extracted output to be cross-checked</w:t>
      </w:r>
      <w:r>
        <w:t xml:space="preserve"> </w:t>
      </w:r>
      <w:r>
        <w:t xml:space="preserve">against curated reference data, with low-confidence or implausible</w:t>
      </w:r>
      <w:r>
        <w:t xml:space="preserve"> </w:t>
      </w:r>
      <w:r>
        <w:t xml:space="preserve">extractions flagged for human review.</w:t>
      </w:r>
    </w:p>
    <w:p>
      <w:pPr>
        <w:pStyle w:val="BodyText"/>
      </w:pPr>
      <w:r>
        <w:t xml:space="preserve">The motivation behind this thesis is therefore both academic and</w:t>
      </w:r>
      <w:r>
        <w:t xml:space="preserve"> </w:t>
      </w:r>
      <w:r>
        <w:t xml:space="preserve">practical. Academically, it contributes a fine-tuned, domain-specific</w:t>
      </w:r>
      <w:r>
        <w:t xml:space="preserve"> </w:t>
      </w:r>
      <w:r>
        <w:t xml:space="preserve">BERT model and a corresponding annotated dataset for the African</w:t>
      </w:r>
      <w:r>
        <w:t xml:space="preserve"> </w:t>
      </w:r>
      <w:r>
        <w:t xml:space="preserve">violent-event NER task, together with a hierarchical taxonomy designed</w:t>
      </w:r>
      <w:r>
        <w:t xml:space="preserve"> </w:t>
      </w:r>
      <w:r>
        <w:t xml:space="preserve">for that context. Practically, it provides a deployable web platform</w:t>
      </w:r>
      <w:r>
        <w:t xml:space="preserve"> </w:t>
      </w:r>
      <w:r>
        <w:t xml:space="preserve">that exposes training, inference, event management, and analytics</w:t>
      </w:r>
      <w:r>
        <w:t xml:space="preserve"> </w:t>
      </w:r>
      <w:r>
        <w:t xml:space="preserve">through a unified interface, lowering the technical barrier for</w:t>
      </w:r>
      <w:r>
        <w:t xml:space="preserve"> </w:t>
      </w:r>
      <w:r>
        <w:t xml:space="preserve">operational adoption.</w:t>
      </w:r>
    </w:p>
    <w:bookmarkEnd w:id="18"/>
    <w:bookmarkStart w:id="21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 the</w:t>
      </w:r>
      <w:r>
        <w:t xml:space="preserve"> </w:t>
      </w:r>
      <w:r>
        <w:t xml:space="preserve">African early-warning ecosystem, of a robust, accurate,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BIO labels is heavily dominated by the O</w:t>
      </w:r>
      <w:r>
        <w:t xml:space="preserve"> </w:t>
      </w:r>
      <w:r>
        <w:t xml:space="preserve">label, with entity tokens forming only 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19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19"/>
    <w:bookmarkStart w:id="20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This study is significant on three grounds.</w:t>
      </w:r>
    </w:p>
    <w:p>
      <w:pPr>
        <w:pStyle w:val="BodyText"/>
      </w:pPr>
      <w:r>
        <w:rPr>
          <w:b/>
          <w:bCs/>
        </w:rPr>
        <w:t xml:space="preserve">Operational significance.</w:t>
      </w:r>
      <w:r>
        <w:t xml:space="preserve"> </w:t>
      </w:r>
      <w:r>
        <w:t xml:space="preserve">The artefact reduces the analyst time</w:t>
      </w:r>
      <w:r>
        <w:t xml:space="preserve"> </w:t>
      </w:r>
      <w:r>
        <w:t xml:space="preserve">required to convert raw news into structured event records. In the</w:t>
      </w:r>
      <w:r>
        <w:t xml:space="preserve"> </w:t>
      </w:r>
      <w:r>
        <w:t xml:space="preserve">target context (AU-CEWS Situation Monitoring), analyst time is the</w:t>
      </w:r>
      <w:r>
        <w:t xml:space="preserve"> </w:t>
      </w:r>
      <w:r>
        <w:t xml:space="preserve">binding constraint on situation awareness during fast-moving</w:t>
      </w:r>
      <w:r>
        <w:t xml:space="preserve"> </w:t>
      </w:r>
      <w:r>
        <w:t xml:space="preserve">crises. Even a partial reduction in the cost of structured event</w:t>
      </w:r>
      <w:r>
        <w:t xml:space="preserve"> </w:t>
      </w:r>
      <w:r>
        <w:t xml:space="preserve">extraction translates directly into faster, broader, and more</w:t>
      </w:r>
      <w:r>
        <w:t xml:space="preserve"> </w:t>
      </w:r>
      <w:r>
        <w:t xml:space="preserve">consistent monitoring.</w:t>
      </w:r>
    </w:p>
    <w:p>
      <w:pPr>
        <w:pStyle w:val="BodyText"/>
      </w:pPr>
      <w:r>
        <w:rPr>
          <w:b/>
          <w:bCs/>
        </w:rPr>
        <w:t xml:space="preserve">Methodological significance.</w:t>
      </w:r>
      <w:r>
        <w:t xml:space="preserve"> </w:t>
      </w:r>
      <w:r>
        <w:t xml:space="preserve">The combination of a grounded</w:t>
      </w:r>
      <w:r>
        <w:t xml:space="preserve"> </w:t>
      </w:r>
      <w:r>
        <w:t xml:space="preserve">entity schema, focal-loss training under severe class imbalance,</w:t>
      </w:r>
      <w:r>
        <w:t xml:space="preserve"> </w:t>
      </w:r>
      <w:r>
        <w:t xml:space="preserve">and a curated domain knowledge base is, to the best of the author’s</w:t>
      </w:r>
      <w:r>
        <w:t xml:space="preserve"> </w:t>
      </w:r>
      <w:r>
        <w:t xml:space="preserve">knowledge, the first such combination applied to African</w:t>
      </w:r>
      <w:r>
        <w:t xml:space="preserve"> </w:t>
      </w:r>
      <w:r>
        <w:t xml:space="preserve">violent-event extraction at this scale. The methodology is</w:t>
      </w:r>
      <w:r>
        <w:t xml:space="preserve"> </w:t>
      </w:r>
      <w:r>
        <w:t xml:space="preserve">documented in sufficient detail to be reproducible by other</w:t>
      </w:r>
      <w:r>
        <w:t xml:space="preserve"> </w:t>
      </w:r>
      <w:r>
        <w:t xml:space="preserve">researchers.</w:t>
      </w:r>
    </w:p>
    <w:p>
      <w:pPr>
        <w:pStyle w:val="BodyText"/>
      </w:pPr>
      <w:r>
        <w:rPr>
          <w:b/>
          <w:bCs/>
        </w:rPr>
        <w:t xml:space="preserve">Resource significance.</w:t>
      </w:r>
      <w:r>
        <w:t xml:space="preserve"> </w:t>
      </w:r>
      <w:r>
        <w:t xml:space="preserve">The four-level taxonomy of African</w:t>
      </w:r>
      <w:r>
        <w:t xml:space="preserve"> </w:t>
      </w:r>
      <w:r>
        <w:t xml:space="preserve">violent events, the entity annotation schema, and the curated</w:t>
      </w:r>
      <w:r>
        <w:t xml:space="preserve"> </w:t>
      </w:r>
      <w:r>
        <w:t xml:space="preserve">knowledge base of African armed groups and conflict-affected cities</w:t>
      </w:r>
      <w:r>
        <w:t xml:space="preserve"> </w:t>
      </w:r>
      <w:r>
        <w:t xml:space="preserve">are themselves reusable artefacts. They can be adopted or adapted</w:t>
      </w:r>
      <w:r>
        <w:t xml:space="preserve"> </w:t>
      </w:r>
      <w:r>
        <w:t xml:space="preserve">by researchers and practitioners working on adjacent tasks in</w:t>
      </w:r>
      <w:r>
        <w:t xml:space="preserve"> </w:t>
      </w:r>
      <w:r>
        <w:t xml:space="preserve">conflict monitoring, humanitarian protection, and security</w:t>
      </w:r>
      <w:r>
        <w:t xml:space="preserve"> </w:t>
      </w:r>
      <w:r>
        <w:t xml:space="preserve">analysis.</w:t>
      </w:r>
    </w:p>
    <w:bookmarkEnd w:id="20"/>
    <w:bookmarkEnd w:id="21"/>
    <w:bookmarkStart w:id="24" w:name="objectives"/>
    <w:p>
      <w:pPr>
        <w:pStyle w:val="Heading2"/>
      </w:pPr>
      <w:r>
        <w:t xml:space="preserve">1.4 Objectives</w:t>
      </w:r>
    </w:p>
    <w:bookmarkStart w:id="22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2"/>
    <w:bookmarkStart w:id="23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state-of-the-art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3"/>
    <w:bookmarkEnd w:id="24"/>
    <w:bookmarkStart w:id="25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will adopt a design-science methodology [13] coupled</w:t>
      </w:r>
      <w:r>
        <w:t xml:space="preserve"> </w:t>
      </w:r>
      <w:r>
        <w:t xml:space="preserve">with empirical evaluation of the artefact. Each component will be</w:t>
      </w:r>
      <w:r>
        <w:t xml:space="preserve"> </w:t>
      </w:r>
      <w:r>
        <w:t xml:space="preserve">built iteratively, with the lessons of one iteration informing the</w:t>
      </w:r>
      <w:r>
        <w:t xml:space="preserve"> </w:t>
      </w:r>
      <w:r>
        <w:t xml:space="preserve">design of the next, and with quantitative evaluation against</w:t>
      </w:r>
      <w:r>
        <w:t xml:space="preserve"> </w:t>
      </w:r>
      <w:r>
        <w:t xml:space="preserve">held-out data controlling for over-fitting at each stage. The</w:t>
      </w:r>
      <w:r>
        <w:t xml:space="preserve"> </w:t>
      </w:r>
      <w:r>
        <w:t xml:space="preserve">principal methodical choices are summarised below; full detail will</w:t>
      </w:r>
      <w:r>
        <w:t xml:space="preserve"> </w:t>
      </w:r>
      <w:r>
        <w:t xml:space="preserve">be provided in 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will</w:t>
      </w:r>
      <w:r>
        <w:t xml:space="preserve"> </w:t>
      </w:r>
      <w:r>
        <w:t xml:space="preserve">be restricted to entity types that can be reliably found verbatim</w:t>
      </w:r>
      <w:r>
        <w:t xml:space="preserve"> </w:t>
      </w:r>
      <w:r>
        <w:t xml:space="preserve">in source text. EVENT_TYPE and COUNTRY will be dropped from the</w:t>
      </w:r>
      <w:r>
        <w:t xml:space="preserve"> </w:t>
      </w:r>
      <w:r>
        <w:t xml:space="preserve">schema because their grounding rates will be shown by the pilot to</w:t>
      </w:r>
      <w:r>
        <w:t xml:space="preserve"> </w:t>
      </w:r>
      <w:r>
        <w:t xml:space="preserve">be too low to support reliable supervision; instead, COUNTRY will</w:t>
      </w:r>
      <w:r>
        <w:t xml:space="preserve"> </w:t>
      </w:r>
      <w:r>
        <w:t xml:space="preserve">be recovered deterministically from the knowledge base and the</w:t>
      </w:r>
      <w:r>
        <w:t xml:space="preserve"> </w:t>
      </w:r>
      <w:r>
        <w:t xml:space="preserve">event-type hierarchy will be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will be</w:t>
      </w:r>
      <w:r>
        <w:t xml:space="preserve"> </w:t>
      </w:r>
      <w:r>
        <w:t xml:space="preserve">obtained from ACLED via its open data exports. The records will be</w:t>
      </w:r>
      <w:r>
        <w:t xml:space="preserve"> </w:t>
      </w:r>
      <w:r>
        <w:t xml:space="preserve">tokenised and labelled in BIO format using the column-to-entity</w:t>
      </w:r>
      <w:r>
        <w:t xml:space="preserve"> </w:t>
      </w:r>
      <w:r>
        <w:t xml:space="preserve">mapping documented in Section 5.2. Stratified diversity sampling</w:t>
      </w:r>
      <w:r>
        <w:t xml:space="preserve"> </w:t>
      </w:r>
      <w:r>
        <w:t xml:space="preserve">will then be applied to a target subset size of 35,000 records,</w:t>
      </w:r>
      <w:r>
        <w:t xml:space="preserve"> </w:t>
      </w:r>
      <w:r>
        <w:t xml:space="preserve">with augmentation adding approximately 15,000 templated examples to</w:t>
      </w:r>
      <w:r>
        <w:t xml:space="preserve"> </w:t>
      </w:r>
      <w:r>
        <w:t xml:space="preserve">expand vocabulary coverage of action verbs and victim-targeting</w:t>
      </w:r>
      <w:r>
        <w:t xml:space="preserve"> </w:t>
      </w:r>
      <w:r>
        <w:t xml:space="preserve">constructions that are under-represented in raw ACLED text. The</w:t>
      </w:r>
      <w:r>
        <w:t xml:space="preserve"> </w:t>
      </w:r>
      <w:r>
        <w:t xml:space="preserve">resulting 50,000-example corpus will be partitioned into 80 percent</w:t>
      </w:r>
      <w:r>
        <w:t xml:space="preserve"> </w:t>
      </w:r>
      <w:r>
        <w:t xml:space="preserve">training and 20 percent 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will be fine-tuned for token classification with seventeen</w:t>
      </w:r>
      <w:r>
        <w:t xml:space="preserve"> </w:t>
      </w:r>
      <w:r>
        <w:t xml:space="preserve">output labels (eight entity types times two BIO prefixes, plus the</w:t>
      </w:r>
      <w:r>
        <w:t xml:space="preserve"> </w:t>
      </w:r>
      <w:r>
        <w:t xml:space="preserve">O label). Sub-word labels will be aligned by carrying the</w:t>
      </w:r>
      <w:r>
        <w:t xml:space="preserve"> </w:t>
      </w:r>
      <w:r>
        <w:t xml:space="preserve">first-subword label to subsequent sub-words with the B-/I-</w:t>
      </w:r>
      <w:r>
        <w:t xml:space="preserve"> </w:t>
      </w:r>
      <w:r>
        <w:t xml:space="preserve">transition handled explicitly. Training will use AdamW with linear</w:t>
      </w:r>
      <w:r>
        <w:t xml:space="preserve"> </w:t>
      </w:r>
      <w:r>
        <w:t xml:space="preserve">warm-up, optional ReduceLROnPlateau scheduling, gradient clipping,</w:t>
      </w:r>
      <w:r>
        <w:t xml:space="preserve"> </w:t>
      </w:r>
      <w:r>
        <w:t xml:space="preserve">and a focal-loss objective with inverse-frequency class weights</w:t>
      </w:r>
      <w:r>
        <w:t xml:space="preserve"> </w:t>
      </w:r>
      <w:r>
        <w:t xml:space="preserve">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</w:t>
      </w:r>
      <w:r>
        <w:t xml:space="preserve"> </w:t>
      </w:r>
      <w:r>
        <w:t xml:space="preserve">will be loaded at inference time. Raw entity spans will be</w:t>
      </w:r>
      <w:r>
        <w:t xml:space="preserve"> </w:t>
      </w:r>
      <w:r>
        <w:t xml:space="preserve">validated against the knowledge base, with confidence scores</w:t>
      </w:r>
      <w:r>
        <w:t xml:space="preserve"> </w:t>
      </w:r>
      <w:r>
        <w:t xml:space="preserve">adjusted upward for entities that match curated entries and</w:t>
      </w:r>
      <w:r>
        <w:t xml:space="preserve"> </w:t>
      </w:r>
      <w:r>
        <w:t xml:space="preserve">downward for those that do not. The post-NER pipeline will then</w:t>
      </w:r>
      <w:r>
        <w:t xml:space="preserve"> </w:t>
      </w:r>
      <w:r>
        <w:t xml:space="preserve">assemble a 5W1H record per detected event 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</w:t>
      </w:r>
      <w:r>
        <w:t xml:space="preserve"> </w:t>
      </w:r>
      <w:r>
        <w:t xml:space="preserve">the event store will be exposed through a FastAPI service with</w:t>
      </w:r>
      <w:r>
        <w:t xml:space="preserve"> </w:t>
      </w:r>
      <w:r>
        <w:t xml:space="preserve">documented routes for each capability, and a React/TypeScript</w:t>
      </w:r>
      <w:r>
        <w:t xml:space="preserve"> </w:t>
      </w:r>
      <w:r>
        <w:t xml:space="preserve">front-end will be built on top of it. The system will be</w:t>
      </w:r>
      <w:r>
        <w:t xml:space="preserve"> </w:t>
      </w:r>
      <w:r>
        <w:t xml:space="preserve">containerised with Docker Compose for 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will be evaluated against a</w:t>
      </w:r>
      <w:r>
        <w:t xml:space="preserve"> </w:t>
      </w:r>
      <w:r>
        <w:t xml:space="preserve">held-out validation set using token-level accuracy, per-entity</w:t>
      </w:r>
      <w:r>
        <w:t xml:space="preserve"> </w:t>
      </w:r>
      <w:r>
        <w:t xml:space="preserve">precision, recall, and F1, and through qualitative inspection on</w:t>
      </w:r>
      <w:r>
        <w:t xml:space="preserve"> </w:t>
      </w:r>
      <w:r>
        <w:t xml:space="preserve">out-of-corpus news articles. End-to-end latency will be measured at</w:t>
      </w:r>
      <w:r>
        <w:t xml:space="preserve"> </w:t>
      </w:r>
      <w:r>
        <w:t xml:space="preserve">inference time, and qualitative user acceptance testing will be</w:t>
      </w:r>
      <w:r>
        <w:t xml:space="preserve"> </w:t>
      </w:r>
      <w:r>
        <w:t xml:space="preserve">conducted on a small group of representative users.</w:t>
      </w:r>
    </w:p>
    <w:bookmarkEnd w:id="25"/>
    <w:bookmarkStart w:id="29" w:name="scope-and-limitations"/>
    <w:p>
      <w:pPr>
        <w:pStyle w:val="Heading2"/>
      </w:pPr>
      <w:r>
        <w:t xml:space="preserve">1.6 Scope and Limitations</w:t>
      </w:r>
    </w:p>
    <w:bookmarkStart w:id="26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6"/>
    <w:bookmarkStart w:id="27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7"/>
    <w:bookmarkStart w:id="28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8"/>
    <w:bookmarkEnd w:id="29"/>
    <w:bookmarkStart w:id="30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0"/>
    <w:bookmarkStart w:id="31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the present work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1"/>
    <w:bookmarkEnd w:id="32"/>
    <w:bookmarkStart w:id="40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This chapter reviews the theoretical and methodological literature</w:t>
      </w:r>
      <w:r>
        <w:t xml:space="preserve"> </w:t>
      </w:r>
      <w:r>
        <w:t xml:space="preserve">that underpins the work presented in this thesis. The review begins</w:t>
      </w:r>
      <w:r>
        <w:t xml:space="preserve"> </w:t>
      </w:r>
      <w:r>
        <w:t xml:space="preserve">with the broader fields of Information Extraction and Event</w:t>
      </w:r>
      <w:r>
        <w:t xml:space="preserve"> </w:t>
      </w:r>
      <w:r>
        <w:t xml:space="preserve">Extraction, then narrows to Named Entity Recognition, the transformer</w:t>
      </w:r>
      <w:r>
        <w:t xml:space="preserve"> </w:t>
      </w:r>
      <w:r>
        <w:t xml:space="preserve">architecture and BERT, methods for handling class imbalance in token</w:t>
      </w:r>
      <w:r>
        <w:t xml:space="preserve"> </w:t>
      </w:r>
      <w:r>
        <w:t xml:space="preserve">classification, the family of conflict-event databases that shape the</w:t>
      </w:r>
      <w:r>
        <w:t xml:space="preserve"> </w:t>
      </w:r>
      <w:r>
        <w:t xml:space="preserve">operational context, and finally the use of knowledge bases and</w:t>
      </w:r>
      <w:r>
        <w:t xml:space="preserve"> </w:t>
      </w:r>
      <w:r>
        <w:t xml:space="preserve">ontologies in representing extracted events. Specific paper-by-paper</w:t>
      </w:r>
      <w:r>
        <w:t xml:space="preserve"> </w:t>
      </w:r>
      <w:r>
        <w:t xml:space="preserve">reviews of the most directly related prior systems are deferred to</w:t>
      </w:r>
      <w:r>
        <w:t xml:space="preserve"> </w:t>
      </w:r>
      <w:r>
        <w:t xml:space="preserve">Chapter 3.</w:t>
      </w:r>
    </w:p>
    <w:bookmarkStart w:id="33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Information Extraction (IE) is the family of techniques that derive</w:t>
      </w:r>
      <w:r>
        <w:t xml:space="preserve"> </w:t>
      </w:r>
      <w:r>
        <w:t xml:space="preserve">structured data from unstructured natural-language text [4]. Within</w:t>
      </w:r>
      <w:r>
        <w:t xml:space="preserve"> </w:t>
      </w:r>
      <w:r>
        <w:t xml:space="preserve">IE, the canonical sub-tasks include Named Entity Recognition, relation</w:t>
      </w:r>
      <w:r>
        <w:t xml:space="preserve"> </w:t>
      </w:r>
      <w:r>
        <w:t xml:space="preserve">extraction, coreference resolution, and event extraction. These</w:t>
      </w:r>
      <w:r>
        <w:t xml:space="preserve"> </w:t>
      </w:r>
      <w:r>
        <w:t xml:space="preserve">sub-tasks are typically organised in a pipeline in which the output of</w:t>
      </w:r>
      <w:r>
        <w:t xml:space="preserve"> </w:t>
      </w:r>
      <w:r>
        <w:t xml:space="preserve">one stage is consumed by the next, although end-to-end and joint</w:t>
      </w:r>
      <w:r>
        <w:t xml:space="preserve"> </w:t>
      </w:r>
      <w:r>
        <w:t xml:space="preserve">learning approaches have also been developed.</w:t>
      </w:r>
    </w:p>
    <w:p>
      <w:pPr>
        <w:pStyle w:val="BodyText"/>
      </w:pPr>
      <w:r>
        <w:t xml:space="preserve">Event Extraction (EE) treats an event as a structured combination of</w:t>
      </w:r>
      <w:r>
        <w:t xml:space="preserve"> </w:t>
      </w:r>
      <w:r>
        <w:t xml:space="preserve">attributes representing an empirical occurrence, typically a verb or</w:t>
      </w:r>
      <w:r>
        <w:t xml:space="preserve"> </w:t>
      </w:r>
      <w:r>
        <w:t xml:space="preserve">nominal predicate together with its participants (agent, patient,</w:t>
      </w:r>
      <w:r>
        <w:t xml:space="preserve"> </w:t>
      </w:r>
      <w:r>
        <w:t xml:space="preserve">instrument), location, and time [3]. Two long-standing schemas have</w:t>
      </w:r>
      <w:r>
        <w:t xml:space="preserve"> </w:t>
      </w:r>
      <w:r>
        <w:t xml:space="preserve">shaped how the field thinks about event structure. The Automatic</w:t>
      </w:r>
      <w:r>
        <w:t xml:space="preserve"> </w:t>
      </w:r>
      <w:r>
        <w:t xml:space="preserve">Content Extraction (ACE) program defined a typology of event types</w:t>
      </w:r>
      <w:r>
        <w:t xml:space="preserve"> </w:t>
      </w:r>
      <w:r>
        <w:t xml:space="preserve">with corresponding arguments and influenced a generation of supervised</w:t>
      </w:r>
      <w:r>
        <w:t xml:space="preserve"> </w:t>
      </w:r>
      <w:r>
        <w:t xml:space="preserve">event extraction systems [14]. The Text Analysis Conference Knowledge</w:t>
      </w:r>
      <w:r>
        <w:t xml:space="preserve"> </w:t>
      </w:r>
      <w:r>
        <w:t xml:space="preserve">Base Population (TAC-KBP) track has continued this line of work with</w:t>
      </w:r>
      <w:r>
        <w:t xml:space="preserve"> </w:t>
      </w:r>
      <w:r>
        <w:t xml:space="preserve">larger and more diverse benchmarks.</w:t>
      </w:r>
    </w:p>
    <w:p>
      <w:pPr>
        <w:pStyle w:val="BodyText"/>
      </w:pPr>
      <w:r>
        <w:t xml:space="preserve">Within EE, the 5W1H paradigm offers a journalistic alternative to ACE</w:t>
      </w:r>
      <w:r>
        <w:t xml:space="preserve"> </w:t>
      </w:r>
      <w:r>
        <w:t xml:space="preserve">that is particularly well suited to news text [15]. Rather than</w:t>
      </w:r>
      <w:r>
        <w:t xml:space="preserve"> </w:t>
      </w:r>
      <w:r>
        <w:t xml:space="preserve">committing to a fixed inventory of event types, 5W1H asks, for each</w:t>
      </w:r>
      <w:r>
        <w:t xml:space="preserve"> </w:t>
      </w:r>
      <w:r>
        <w:t xml:space="preserve">reported event, the questions Who, What, Whom, Where, When, and How.</w:t>
      </w:r>
      <w:r>
        <w:t xml:space="preserve"> </w:t>
      </w:r>
      <w:r>
        <w:t xml:space="preserve">This thesis adopts the 5W1H formulation and ties it to a domain</w:t>
      </w:r>
      <w:r>
        <w:t xml:space="preserve"> </w:t>
      </w:r>
      <w:r>
        <w:t xml:space="preserve">ontology of violent events; the ontology lives outside the NER model</w:t>
      </w:r>
      <w:r>
        <w:t xml:space="preserve"> </w:t>
      </w:r>
      <w:r>
        <w:t xml:space="preserve">proper and is applied as a post-processing step.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3"/>
    <w:bookmarkStart w:id="34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Named Entity Recognition (NER) is the task of identifying spans of</w:t>
      </w:r>
      <w:r>
        <w:t xml:space="preserve"> </w:t>
      </w:r>
      <w:r>
        <w:t xml:space="preserve">text that refer to entities of interest and assigning each span to one</w:t>
      </w:r>
      <w:r>
        <w:t xml:space="preserve"> </w:t>
      </w:r>
      <w:r>
        <w:t xml:space="preserve">of a small set of types. Classical NER systems before the deep</w:t>
      </w:r>
      <w:r>
        <w:t xml:space="preserve"> </w:t>
      </w:r>
      <w:r>
        <w:t xml:space="preserve">learning era combined hand-crafted features with sequence models such</w:t>
      </w:r>
      <w:r>
        <w:t xml:space="preserve"> </w:t>
      </w:r>
      <w:r>
        <w:t xml:space="preserve">as Hidden Markov Models, Maximum Entropy Markov Models, and</w:t>
      </w:r>
      <w:r>
        <w:t xml:space="preserve"> </w:t>
      </w:r>
      <w:r>
        <w:t xml:space="preserve">Conditional Random Fields (CRFs) [17]. CRFs were widely adopted</w:t>
      </w:r>
      <w:r>
        <w:t xml:space="preserve"> </w:t>
      </w:r>
      <w:r>
        <w:t xml:space="preserve">because they model dependencies between successive labels, which is</w:t>
      </w:r>
      <w:r>
        <w:t xml:space="preserve"> </w:t>
      </w:r>
      <w:r>
        <w:t xml:space="preserve">essential for the BIO tagging scheme adopted by most modern NER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BIO scheme assigns each token one of three roles: B- for the</w:t>
      </w:r>
      <w:r>
        <w:t xml:space="preserve"> </w:t>
      </w:r>
      <w:r>
        <w:t xml:space="preserve">beginning of an entity, I- for an internal token of an entity, and O</w:t>
      </w:r>
      <w:r>
        <w:t xml:space="preserve"> </w:t>
      </w:r>
      <w:r>
        <w:t xml:space="preserve">for a token outside any entity. For a schema with k entity types,</w:t>
      </w:r>
      <w:r>
        <w:t xml:space="preserve"> </w:t>
      </w:r>
      <w:r>
        <w:t xml:space="preserve">this expands to 2k + 1 labels in total. The BIO encoding is</w:t>
      </w:r>
      <w:r>
        <w:t xml:space="preserve"> </w:t>
      </w:r>
      <w:r>
        <w:t xml:space="preserve">exhaustively understood in the literature, including its variants</w:t>
      </w:r>
      <w:r>
        <w:t xml:space="preserve"> </w:t>
      </w:r>
      <w:r>
        <w:t xml:space="preserve">(BIOES, BILOU) that add explicit single-token and end-of-entity</w:t>
      </w:r>
      <w:r>
        <w:t xml:space="preserve"> </w:t>
      </w:r>
      <w:r>
        <w:t xml:space="preserve">labels to further constrain decoder behaviour. This thesis adopts</w:t>
      </w:r>
      <w:r>
        <w:t xml:space="preserve"> </w:t>
      </w:r>
      <w:r>
        <w:t xml:space="preserve">the simple BIO formulation, which gives seventeen labels for the</w:t>
      </w:r>
      <w:r>
        <w:t xml:space="preserve"> </w:t>
      </w:r>
      <w:r>
        <w:t xml:space="preserve">eight-entity schema (two BIO prefixes per entity type plus the O</w:t>
      </w:r>
      <w:r>
        <w:t xml:space="preserve"> </w:t>
      </w:r>
      <w:r>
        <w:t xml:space="preserve">label).</w:t>
      </w:r>
    </w:p>
    <w:p>
      <w:pPr>
        <w:pStyle w:val="BodyText"/>
      </w:pPr>
      <w:r>
        <w:t xml:space="preserve">Neural NER systems began to outperform feature-engineered models with</w:t>
      </w:r>
      <w:r>
        <w:t xml:space="preserve"> </w:t>
      </w:r>
      <w:r>
        <w:t xml:space="preserve">the introduction of word embeddings and bi-directional Long</w:t>
      </w:r>
      <w:r>
        <w:t xml:space="preserve"> </w:t>
      </w:r>
      <w:r>
        <w:t xml:space="preserve">Short-Term Memory (BiLSTM) networks [18]. The combination of BiLSTM</w:t>
      </w:r>
      <w:r>
        <w:t xml:space="preserve"> </w:t>
      </w:r>
      <w:r>
        <w:t xml:space="preserve">with character-level convolutional networks and a CRF decoder, as in</w:t>
      </w:r>
      <w:r>
        <w:t xml:space="preserve"> </w:t>
      </w:r>
      <w:r>
        <w:t xml:space="preserve">the architecture of Lample and colleagues [19], became the standard</w:t>
      </w:r>
      <w:r>
        <w:t xml:space="preserve"> </w:t>
      </w:r>
      <w:r>
        <w:t xml:space="preserve">recipe for several years. These models proved that distributed</w:t>
      </w:r>
      <w:r>
        <w:t xml:space="preserve"> </w:t>
      </w:r>
      <w:r>
        <w:t xml:space="preserve">representations could substitute for many of the hand-engineered</w:t>
      </w:r>
      <w:r>
        <w:t xml:space="preserve"> </w:t>
      </w:r>
      <w:r>
        <w:t xml:space="preserve">features that had been central to earlier systems.</w:t>
      </w:r>
    </w:p>
    <w:p>
      <w:pPr>
        <w:pStyle w:val="BodyText"/>
      </w:pPr>
      <w:r>
        <w:t xml:space="preserve">The introduction of contextual word representations such as ELMo [20]</w:t>
      </w:r>
      <w:r>
        <w:t xml:space="preserve"> </w:t>
      </w:r>
      <w:r>
        <w:t xml:space="preserve">and especially BERT [6] subsequently produced a step change in NER</w:t>
      </w:r>
      <w:r>
        <w:t xml:space="preserve"> </w:t>
      </w:r>
      <w:r>
        <w:t xml:space="preserve">accuracy. Modern NER systems typically fine-tune a pre-trained</w:t>
      </w:r>
      <w:r>
        <w:t xml:space="preserve"> </w:t>
      </w:r>
      <w:r>
        <w:t xml:space="preserve">transformer encoder with a linear classifier on top, optionally with</w:t>
      </w:r>
      <w:r>
        <w:t xml:space="preserve"> </w:t>
      </w:r>
      <w:r>
        <w:t xml:space="preserve">a CRF head. Devlin and colleagues reported state-of-the-art results</w:t>
      </w:r>
      <w:r>
        <w:t xml:space="preserve"> </w:t>
      </w:r>
      <w:r>
        <w:t xml:space="preserve">on the CoNLL-2003 NER benchmark with this architecture, and the</w:t>
      </w:r>
      <w:r>
        <w:t xml:space="preserve"> </w:t>
      </w:r>
      <w:r>
        <w:t xml:space="preserve">results have been replicated and extended in subsequent work on</w:t>
      </w:r>
      <w:r>
        <w:t xml:space="preserve"> </w:t>
      </w:r>
      <w:r>
        <w:t xml:space="preserve">multilingual and domain-specific NER.</w:t>
      </w:r>
    </w:p>
    <w:p>
      <w:pPr>
        <w:pStyle w:val="BodyText"/>
      </w:pPr>
      <w:r>
        <w:t xml:space="preserve">For violent-event extraction in the African context, the most</w:t>
      </w:r>
      <w:r>
        <w:t xml:space="preserve"> </w:t>
      </w:r>
      <w:r>
        <w:t xml:space="preserve">relevant property of pre-trained transformer encoders is their</w:t>
      </w:r>
      <w:r>
        <w:t xml:space="preserve"> </w:t>
      </w:r>
      <w:r>
        <w:t xml:space="preserve">inductive bias toward generalisation: a model that has been pre-trained</w:t>
      </w:r>
      <w:r>
        <w:t xml:space="preserve"> </w:t>
      </w:r>
      <w:r>
        <w:t xml:space="preserve">on a large general-domain corpus can be fine-tuned with a relatively</w:t>
      </w:r>
      <w:r>
        <w:t xml:space="preserve"> </w:t>
      </w:r>
      <w:r>
        <w:t xml:space="preserve">small domain-specific corpus and still produce strong domain-specific</w:t>
      </w:r>
      <w:r>
        <w:t xml:space="preserve"> </w:t>
      </w:r>
      <w:r>
        <w:t xml:space="preserve">performance. This property is particularly important when the</w:t>
      </w:r>
      <w:r>
        <w:t xml:space="preserve"> </w:t>
      </w:r>
      <w:r>
        <w:t xml:space="preserve">domain corpus is heavily skewed in its label distribution, as is the</w:t>
      </w:r>
      <w:r>
        <w:t xml:space="preserve"> </w:t>
      </w:r>
      <w:r>
        <w:t xml:space="preserve">case in this work.</w:t>
      </w:r>
    </w:p>
    <w:p>
      <w:pPr>
        <w:pStyle w:val="BodyText"/>
      </w:pPr>
      <w:r>
        <w:t xml:space="preserve">The need for African-specific resources has been recognised in</w:t>
      </w:r>
      <w:r>
        <w:t xml:space="preserve"> </w:t>
      </w:r>
      <w:r>
        <w:t xml:space="preserve">recent work. Adelani and colleagues introduced MasakhaNER [11], a</w:t>
      </w:r>
      <w:r>
        <w:t xml:space="preserve"> </w:t>
      </w:r>
      <w:r>
        <w:t xml:space="preserve">named-entity recognition benchmark for ten African languages</w:t>
      </w:r>
      <w:r>
        <w:t xml:space="preserve"> </w:t>
      </w:r>
      <w:r>
        <w:t xml:space="preserve">including Amharic, Hausa, Igbo, Kinyarwanda, Luganda, Luo, Wolof,</w:t>
      </w:r>
      <w:r>
        <w:t xml:space="preserve"> </w:t>
      </w:r>
      <w:r>
        <w:t xml:space="preserve">and Yoruba, with annotations for PERSON, ORGANISATION, LOCATION, and</w:t>
      </w:r>
      <w:r>
        <w:t xml:space="preserve"> </w:t>
      </w:r>
      <w:r>
        <w:t xml:space="preserve">DATE. MasakhaNER demonstrated that generic multilingual models such</w:t>
      </w:r>
      <w:r>
        <w:t xml:space="preserve"> </w:t>
      </w:r>
      <w:r>
        <w:t xml:space="preserve">as mBERT and XLM-RoBERTa underperform on African text compared to</w:t>
      </w:r>
      <w:r>
        <w:t xml:space="preserve"> </w:t>
      </w:r>
      <w:r>
        <w:t xml:space="preserve">models pre-trained or further fine-tuned on African corpora.</w:t>
      </w:r>
      <w:r>
        <w:t xml:space="preserve"> </w:t>
      </w:r>
      <w:r>
        <w:t xml:space="preserve">Subsequent work on AfroLM and AfroXLMR has extended this line by</w:t>
      </w:r>
      <w:r>
        <w:t xml:space="preserve"> </w:t>
      </w:r>
      <w:r>
        <w:t xml:space="preserve">producing African-pre-trained encoders. The VioNER schema targets</w:t>
      </w:r>
      <w:r>
        <w:t xml:space="preserve"> </w:t>
      </w:r>
      <w:r>
        <w:t xml:space="preserve">English-language reporting and therefore uses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design is compatible with these African encoders as a future</w:t>
      </w:r>
      <w:r>
        <w:t xml:space="preserve"> </w:t>
      </w:r>
      <w:r>
        <w:t xml:space="preserve">backbone, and the entity inventory (ACTOR/VICTIM/ACTION/etc.) is</w:t>
      </w:r>
      <w:r>
        <w:t xml:space="preserve"> </w:t>
      </w:r>
      <w:r>
        <w:t xml:space="preserve">strictly richer than the four-type MasakhaNER schema.</w:t>
      </w:r>
    </w:p>
    <w:bookmarkEnd w:id="34"/>
    <w:bookmarkStart w:id="35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architecture, introduced by Vaswani and colleagues</w:t>
      </w:r>
      <w:r>
        <w:t xml:space="preserve"> </w:t>
      </w:r>
      <w:r>
        <w:t xml:space="preserve">[5], replaces recurrent and convolutional sequence operations with</w:t>
      </w:r>
      <w:r>
        <w:t xml:space="preserve"> </w:t>
      </w:r>
      <w:r>
        <w:t xml:space="preserve">self-attention. In self-attention, each position in a sequence</w:t>
      </w:r>
      <w:r>
        <w:t xml:space="preserve"> </w:t>
      </w:r>
      <w:r>
        <w:t xml:space="preserve">attends to every other position, with attention weights computed from</w:t>
      </w:r>
      <w:r>
        <w:t xml:space="preserve"> </w:t>
      </w:r>
      <w:r>
        <w:t xml:space="preserve">learned query, key, and value projections. The architecture allows</w:t>
      </w:r>
      <w:r>
        <w:t xml:space="preserve"> </w:t>
      </w:r>
      <w:r>
        <w:t xml:space="preserve">strong parallel computation, captures long-range dependencies without</w:t>
      </w:r>
      <w:r>
        <w:t xml:space="preserve"> </w:t>
      </w:r>
      <w:r>
        <w:t xml:space="preserve">the vanishing-gradient problems of recurrent models, and scales well</w:t>
      </w:r>
      <w:r>
        <w:t xml:space="preserve"> </w:t>
      </w:r>
      <w:r>
        <w:t xml:space="preserve">with both data and parameters.</w:t>
      </w:r>
    </w:p>
    <w:p>
      <w:pPr>
        <w:pStyle w:val="BodyText"/>
      </w:pPr>
      <w:r>
        <w:t xml:space="preserve">BERT [6] applies the encoder half of the transformer to</w:t>
      </w:r>
      <w:r>
        <w:t xml:space="preserve"> </w:t>
      </w:r>
      <w:r>
        <w:t xml:space="preserve">representation learning. The model is pre-trained on a large corpus</w:t>
      </w:r>
      <w:r>
        <w:t xml:space="preserve"> </w:t>
      </w:r>
      <w:r>
        <w:t xml:space="preserve">using two objectives: masked language modelling, in which 15 percent</w:t>
      </w:r>
      <w:r>
        <w:t xml:space="preserve"> </w:t>
      </w:r>
      <w:r>
        <w:t xml:space="preserve">of the input tokens are masked and the model is trained to predict</w:t>
      </w:r>
      <w:r>
        <w:t xml:space="preserve"> </w:t>
      </w:r>
      <w:r>
        <w:t xml:space="preserve">them, and next-sentence prediction, in which the model receives a</w:t>
      </w:r>
      <w:r>
        <w:t xml:space="preserve"> </w:t>
      </w:r>
      <w:r>
        <w:t xml:space="preserve">pair of sentences and is trained to predict whether the second</w:t>
      </w:r>
      <w:r>
        <w:t xml:space="preserve"> </w:t>
      </w:r>
      <w:r>
        <w:t xml:space="preserve">follows the first. The pre-trained encoder can then be fine-tuned on</w:t>
      </w:r>
      <w:r>
        <w:t xml:space="preserve"> </w:t>
      </w:r>
      <w:r>
        <w:t xml:space="preserve">downstream tasks with relatively few task-specific parameters.</w:t>
      </w:r>
    </w:p>
    <w:p>
      <w:pPr>
        <w:pStyle w:val="BodyText"/>
      </w:pPr>
      <w:r>
        <w:t xml:space="preserve">For token-level prediction tasks such as NER, BERT exposes the</w:t>
      </w:r>
      <w:r>
        <w:t xml:space="preserve"> </w:t>
      </w:r>
      <w:r>
        <w:t xml:space="preserve">sequence of contextual representations as output. A linear</w:t>
      </w:r>
      <w:r>
        <w:t xml:space="preserve"> </w:t>
      </w:r>
      <w:r>
        <w:t xml:space="preserve">classification head over these representations produces per-token</w:t>
      </w:r>
      <w:r>
        <w:t xml:space="preserve"> </w:t>
      </w:r>
      <w:r>
        <w:t xml:space="preserve">logits over the label vocabulary, and the model is fine-tuned with a</w:t>
      </w:r>
      <w:r>
        <w:t xml:space="preserve"> </w:t>
      </w:r>
      <w:r>
        <w:t xml:space="preserve">standard cross-entropy or alternative loss against gold labels.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variant used in this thesis has 12 transformer</w:t>
      </w:r>
      <w:r>
        <w:t xml:space="preserve"> </w:t>
      </w:r>
      <w:r>
        <w:t xml:space="preserve">layers, 768 hidden dimensions, and approximately 110 million</w:t>
      </w:r>
      <w:r>
        <w:t xml:space="preserve"> </w:t>
      </w:r>
      <w:r>
        <w:t xml:space="preserve">parameters. Cased tokenisation is preferred for NER because</w:t>
      </w:r>
      <w:r>
        <w:t xml:space="preserve"> </w:t>
      </w:r>
      <w:r>
        <w:t xml:space="preserve">capitalisation is a strong feature for entity detection in English.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5"/>
    <w:bookmarkStart w:id="36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Token classification in NER is intrinsically class-imbalanced. In a</w:t>
      </w:r>
      <w:r>
        <w:t xml:space="preserve"> </w:t>
      </w:r>
      <w:r>
        <w:t xml:space="preserve">typical news sentence, most tokens carry the O label, and within the</w:t>
      </w:r>
      <w:r>
        <w:t xml:space="preserve"> </w:t>
      </w:r>
      <w:r>
        <w:t xml:space="preserve">entity tokens themselves some types are far more common than others.</w:t>
      </w:r>
      <w:r>
        <w:t xml:space="preserve"> </w:t>
      </w:r>
      <w:r>
        <w:t xml:space="preserve">For the corpus assembled in this thesis, O tokens constitute</w:t>
      </w:r>
      <w:r>
        <w:t xml:space="preserve"> </w:t>
      </w:r>
      <w:r>
        <w:t xml:space="preserve">approximately 78 percent of the total, with entity tokens forming the</w:t>
      </w:r>
      <w:r>
        <w:t xml:space="preserve"> </w:t>
      </w:r>
      <w:r>
        <w:t xml:space="preserve">remaining 22 percent. Within the entity tokens, the distribution is</w:t>
      </w:r>
      <w:r>
        <w:t xml:space="preserve"> </w:t>
      </w:r>
      <w:r>
        <w:t xml:space="preserve">itself skewed: ACTOR, CITY, DATE, REGION, and DISTRICT together</w:t>
      </w:r>
      <w:r>
        <w:t xml:space="preserve"> </w:t>
      </w:r>
      <w:r>
        <w:t xml:space="preserve">account for the bulk of entity occurrences, while VICTIM, ACTION, and</w:t>
      </w:r>
      <w:r>
        <w:t xml:space="preserve"> </w:t>
      </w:r>
      <w:r>
        <w:t xml:space="preserve">CASUALTIES are substantially rarer (see Chapter 6 for full</w:t>
      </w:r>
      <w:r>
        <w:t xml:space="preserve"> </w:t>
      </w:r>
      <w:r>
        <w:t xml:space="preserve">statistics).</w:t>
      </w:r>
    </w:p>
    <w:p>
      <w:pPr>
        <w:pStyle w:val="BodyText"/>
      </w:pPr>
      <w:r>
        <w:t xml:space="preserve">Three well-established families of techniques address class imbalance.</w:t>
      </w:r>
    </w:p>
    <w:p>
      <w:pPr>
        <w:pStyle w:val="BodyText"/>
      </w:pPr>
      <w:r>
        <w:rPr>
          <w:b/>
          <w:bCs/>
        </w:rPr>
        <w:t xml:space="preserve">Re-sampling.</w:t>
      </w:r>
      <w:r>
        <w:t xml:space="preserve"> </w:t>
      </w:r>
      <w:r>
        <w:t xml:space="preserve">The training set is rebalanced by oversampling</w:t>
      </w:r>
      <w:r>
        <w:t xml:space="preserve"> </w:t>
      </w:r>
      <w:r>
        <w:t xml:space="preserve">minority-class examples or undersampling majority-class examples</w:t>
      </w:r>
      <w:r>
        <w:t xml:space="preserve"> </w:t>
      </w:r>
      <w:r>
        <w:t xml:space="preserve">[24]. In token classification, this is awkward because rebalancing</w:t>
      </w:r>
      <w:r>
        <w:t xml:space="preserve"> </w:t>
      </w:r>
      <w:r>
        <w:t xml:space="preserve">operates at the example level rather than the token level: a single</w:t>
      </w:r>
      <w:r>
        <w:t xml:space="preserve"> </w:t>
      </w:r>
      <w:r>
        <w:t xml:space="preserve">sentence contains tokens from many classes, and oversampling sentences</w:t>
      </w:r>
      <w:r>
        <w:t xml:space="preserve"> </w:t>
      </w:r>
      <w:r>
        <w:t xml:space="preserve">that include a rare entity also oversamples the O tokens within those</w:t>
      </w:r>
      <w:r>
        <w:t xml:space="preserve"> </w:t>
      </w:r>
      <w:r>
        <w:t xml:space="preserve">sentences. Stratified diversity sampling, as adopted in this thesis,</w:t>
      </w:r>
      <w:r>
        <w:t xml:space="preserve"> </w:t>
      </w:r>
      <w:r>
        <w:t xml:space="preserve">applies the principle at example granularity while preserving overall</w:t>
      </w:r>
      <w:r>
        <w:t xml:space="preserve"> </w:t>
      </w:r>
      <w:r>
        <w:t xml:space="preserve">distributional diversity.</w:t>
      </w:r>
    </w:p>
    <w:p>
      <w:pPr>
        <w:pStyle w:val="BodyText"/>
      </w:pPr>
      <w:r>
        <w:rPr>
          <w:b/>
          <w:bCs/>
        </w:rPr>
        <w:t xml:space="preserve">Class-weighted cross entropy.</w:t>
      </w:r>
      <w:r>
        <w:t xml:space="preserve"> </w:t>
      </w:r>
      <w:r>
        <w:t xml:space="preserve">The cross-entropy loss is reweighted</w:t>
      </w:r>
      <w:r>
        <w:t xml:space="preserve"> </w:t>
      </w:r>
      <w:r>
        <w:t xml:space="preserve">per class so that minority classes carry larger gradient contributions</w:t>
      </w:r>
      <w:r>
        <w:t xml:space="preserve"> </w:t>
      </w:r>
      <w:r>
        <w:t xml:space="preserve">[25]. Inverse-frequency weighting computes the weight for class c as</w:t>
      </w:r>
      <w:r>
        <w:t xml:space="preserve"> </w:t>
      </w:r>
      <w:r>
        <w:t xml:space="preserve">1/f_c, optionally normalised; effective-number weighting [26] uses a</w:t>
      </w:r>
      <w:r>
        <w:t xml:space="preserve"> </w:t>
      </w:r>
      <w:r>
        <w:t xml:space="preserve">smoothed variant that accounts for sample overlap. This thesis</w:t>
      </w:r>
      <w:r>
        <w:t xml:space="preserve"> </w:t>
      </w:r>
      <w:r>
        <w:t xml:space="preserve">applies inverse-frequency class weights computed from the actual</w:t>
      </w:r>
      <w:r>
        <w:t xml:space="preserve"> </w:t>
      </w:r>
      <w:r>
        <w:t xml:space="preserve">training-set distribution.</w:t>
      </w:r>
    </w:p>
    <w:p>
      <w:pPr>
        <w:pStyle w:val="BodyText"/>
      </w:pPr>
      <w:r>
        <w:rPr>
          <w:b/>
          <w:bCs/>
        </w:rPr>
        <w:t xml:space="preserve">Focal loss.</w:t>
      </w:r>
      <w:r>
        <w:t xml:space="preserve"> </w:t>
      </w:r>
      <w:r>
        <w:t xml:space="preserve">Focal loss, introduced by Lin and colleagues for dense</w:t>
      </w:r>
      <w:r>
        <w:t xml:space="preserve"> </w:t>
      </w:r>
      <w:r>
        <w:t xml:space="preserve">object detection [12], down-weights well-classified examples and</w:t>
      </w:r>
      <w:r>
        <w:t xml:space="preserve"> </w:t>
      </w:r>
      <w:r>
        <w:t xml:space="preserve">focuses learning on difficult ones. For a per-token cross entropy of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the focal loss is given by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for the true class y,</w:t>
      </w:r>
      <w:r>
        <w:t xml:space="preserve"> </w:t>
      </w:r>
      <w:r>
        <w:t xml:space="preserve">γ controls the strength of down-weighting (γ = 0 recovers cross</w:t>
      </w:r>
      <w:r>
        <w:t xml:space="preserve"> </w:t>
      </w:r>
      <w:r>
        <w:t xml:space="preserve">entropy), and α_y is an optional per-class weight. Focal loss has</w:t>
      </w:r>
      <w:r>
        <w:t xml:space="preserve"> </w:t>
      </w:r>
      <w:r>
        <w:t xml:space="preserve">been shown to outperform plain cross entropy in object detection and</w:t>
      </w:r>
      <w:r>
        <w:t xml:space="preserve"> </w:t>
      </w:r>
      <w:r>
        <w:t xml:space="preserve">in token classification with imbalanced labels, particularly when</w:t>
      </w:r>
      <w:r>
        <w:t xml:space="preserve"> </w:t>
      </w:r>
      <w:r>
        <w:t xml:space="preserve">combined with a class-weighting scheme.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6"/>
    <w:bookmarkStart w:id="37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The present work reports</w:t>
      </w:r>
      <w:r>
        <w:t xml:space="preserve"> </w:t>
      </w:r>
      <w:r>
        <w:t xml:space="preserve">span-level 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7"/>
    <w:bookmarkStart w:id="38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8"/>
    <w:bookmarkStart w:id="39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39"/>
    <w:bookmarkEnd w:id="40"/>
    <w:bookmarkStart w:id="46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This chapter reviews prior systems most directly related to the</w:t>
      </w:r>
      <w:r>
        <w:t xml:space="preserve"> </w:t>
      </w:r>
      <w:r>
        <w:t xml:space="preserve">present work. The review is intentionally narrower than the</w:t>
      </w:r>
      <w:r>
        <w:t xml:space="preserve"> </w:t>
      </w:r>
      <w:r>
        <w:t xml:space="preserve">literature review in Chapter 2: only published papers, peer-reviewed</w:t>
      </w:r>
      <w:r>
        <w:t xml:space="preserve"> </w:t>
      </w:r>
      <w:r>
        <w:t xml:space="preserve">conference proceedings, masters and doctoral theses, and technical</w:t>
      </w:r>
      <w:r>
        <w:t xml:space="preserve"> </w:t>
      </w:r>
      <w:r>
        <w:t xml:space="preserve">reports that present concrete systems are included, and each entry is</w:t>
      </w:r>
      <w:r>
        <w:t xml:space="preserve"> </w:t>
      </w:r>
      <w:r>
        <w:t xml:space="preserve">read in light of how it informs or differs from VioNER. The chapter</w:t>
      </w:r>
      <w:r>
        <w:t xml:space="preserve"> </w:t>
      </w:r>
      <w:r>
        <w:t xml:space="preserve">concludes with a synthesis of the gaps that the thesis bridges.</w:t>
      </w:r>
    </w:p>
    <w:bookmarkStart w:id="41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present a real-time news event</w:t>
      </w:r>
      <w:r>
        <w:t xml:space="preserve"> </w:t>
      </w:r>
      <w:r>
        <w:t xml:space="preserve">extraction architecture aimed at global crisis monitoring [1]. Their</w:t>
      </w:r>
      <w:r>
        <w:t xml:space="preserve"> </w:t>
      </w:r>
      <w:r>
        <w:t xml:space="preserve">system processes large volumes of multilingual news and combines</w:t>
      </w:r>
      <w:r>
        <w:t xml:space="preserve"> </w:t>
      </w:r>
      <w:r>
        <w:t xml:space="preserve">pattern-based event recognition with geographical clustering to</w:t>
      </w:r>
      <w:r>
        <w:t xml:space="preserve"> </w:t>
      </w:r>
      <w:r>
        <w:t xml:space="preserve">identify locations and to track evolving situations. Its strengths</w:t>
      </w:r>
      <w:r>
        <w:t xml:space="preserve"> </w:t>
      </w:r>
      <w:r>
        <w:t xml:space="preserve">include scalability and breadth of coverage; its limitations, from</w:t>
      </w:r>
      <w:r>
        <w:t xml:space="preserve"> </w:t>
      </w:r>
      <w:r>
        <w:t xml:space="preserve">the perspective of this thesis, are that event recognition is</w:t>
      </w:r>
      <w:r>
        <w:t xml:space="preserve"> </w:t>
      </w:r>
      <w:r>
        <w:t xml:space="preserve">pattern-based rather than learned and that the system does not</w:t>
      </w:r>
      <w:r>
        <w:t xml:space="preserve"> </w:t>
      </w:r>
      <w:r>
        <w:t xml:space="preserve">generate a structured 5W1H representation per event suitable for</w:t>
      </w:r>
      <w:r>
        <w:t xml:space="preserve"> </w:t>
      </w:r>
      <w:r>
        <w:t xml:space="preserve">downstream querying.</w:t>
      </w:r>
    </w:p>
    <w:p>
      <w:pPr>
        <w:pStyle w:val="BodyText"/>
      </w:pPr>
      <w:r>
        <w:t xml:space="preserve">Hogenboom and colleagues survey event-extraction methods from text</w:t>
      </w:r>
      <w:r>
        <w:t xml:space="preserve"> </w:t>
      </w:r>
      <w:r>
        <w:t xml:space="preserve">with a particular focus on decision-support applications [16], [4].</w:t>
      </w:r>
      <w:r>
        <w:t xml:space="preserve"> </w:t>
      </w:r>
      <w:r>
        <w:t xml:space="preserve">They identify three methodological families (data-driven,</w:t>
      </w:r>
      <w:r>
        <w:t xml:space="preserve"> </w:t>
      </w:r>
      <w:r>
        <w:t xml:space="preserve">knowledge-driven, hybrid) and conclude that hybrid pipelines that</w:t>
      </w:r>
      <w:r>
        <w:t xml:space="preserve"> </w:t>
      </w:r>
      <w:r>
        <w:t xml:space="preserve">combine statistical learning with linguistic and domain rules are the</w:t>
      </w:r>
      <w:r>
        <w:t xml:space="preserve"> </w:t>
      </w:r>
      <w:r>
        <w:t xml:space="preserve">most operationally viable. The methodological positioning of VioNER,</w:t>
      </w:r>
      <w:r>
        <w:t xml:space="preserve"> </w:t>
      </w:r>
      <w:r>
        <w:t xml:space="preserve">in which a learned NER component is paired with a rule-driven</w:t>
      </w:r>
      <w:r>
        <w:t xml:space="preserve"> </w:t>
      </w:r>
      <w:r>
        <w:t xml:space="preserve">post-processing layer informed by a curated knowledge base, follows</w:t>
      </w:r>
      <w:r>
        <w:t xml:space="preserve"> </w:t>
      </w:r>
      <w:r>
        <w:t xml:space="preserve">their recommendation.</w:t>
      </w:r>
    </w:p>
    <w:p>
      <w:pPr>
        <w:pStyle w:val="BodyText"/>
      </w:pPr>
      <w:r>
        <w:t xml:space="preserve">Suchanek, Kasneci, and Weikum construct YAGO, a large-scale ontology</w:t>
      </w:r>
      <w:r>
        <w:t xml:space="preserve"> </w:t>
      </w:r>
      <w:r>
        <w:t xml:space="preserve">of facts extracted automatically from Wikipedia and WordNet [30].</w:t>
      </w:r>
      <w:r>
        <w:t xml:space="preserve"> </w:t>
      </w:r>
      <w:r>
        <w:t xml:space="preserve">YAGO demonstrates the value of automatic extraction from a structured</w:t>
      </w:r>
      <w:r>
        <w:t xml:space="preserve"> </w:t>
      </w:r>
      <w:r>
        <w:t xml:space="preserve">source: by exploiting infobox and category data, the authors derive</w:t>
      </w:r>
      <w:r>
        <w:t xml:space="preserve"> </w:t>
      </w:r>
      <w:r>
        <w:t xml:space="preserve">millions of structured assertions with high accuracy. The relevance</w:t>
      </w:r>
      <w:r>
        <w:t xml:space="preserve"> </w:t>
      </w:r>
      <w:r>
        <w:t xml:space="preserve">to this thesis is twofold. First, YAGO illustrates the operational</w:t>
      </w:r>
      <w:r>
        <w:t xml:space="preserve"> </w:t>
      </w:r>
      <w:r>
        <w:t xml:space="preserve">distinction between extracting from semi-structured sources, where</w:t>
      </w:r>
      <w:r>
        <w:t xml:space="preserve"> </w:t>
      </w:r>
      <w:r>
        <w:t xml:space="preserve">extraction can rely on the structure, and extracting from free text,</w:t>
      </w:r>
      <w:r>
        <w:t xml:space="preserve"> </w:t>
      </w:r>
      <w:r>
        <w:t xml:space="preserve">where the model must learn structure from regularities in surface</w:t>
      </w:r>
      <w:r>
        <w:t xml:space="preserve"> </w:t>
      </w:r>
      <w:r>
        <w:t xml:space="preserve">form. Second, YAGO embeds extracted facts in an ontology, which</w:t>
      </w:r>
      <w:r>
        <w:t xml:space="preserve"> </w:t>
      </w:r>
      <w:r>
        <w:t xml:space="preserve">parallels the role of the taxonomy and knowledge base in VioNER.</w:t>
      </w:r>
    </w:p>
    <w:p>
      <w:pPr>
        <w:pStyle w:val="BodyText"/>
      </w:pPr>
      <w:r>
        <w:t xml:space="preserve">Hienert and Luciano extend a similar approach to the extraction of</w:t>
      </w:r>
      <w:r>
        <w:t xml:space="preserve"> </w:t>
      </w:r>
      <w:r>
        <w:t xml:space="preserve">historical events from multilingual Wikipedia [31], demonstrating the</w:t>
      </w:r>
      <w:r>
        <w:t xml:space="preserve"> </w:t>
      </w:r>
      <w:r>
        <w:t xml:space="preserve">applicability of standardised event models such as LODE to large</w:t>
      </w:r>
      <w:r>
        <w:t xml:space="preserve"> </w:t>
      </w:r>
      <w:r>
        <w:t xml:space="preserve">corpora. Their methodology is constrained by the semi-structured</w:t>
      </w:r>
      <w:r>
        <w:t xml:space="preserve"> </w:t>
      </w:r>
      <w:r>
        <w:t xml:space="preserve">nature of the source and is not directly applicable to ACLED notes or</w:t>
      </w:r>
      <w:r>
        <w:t xml:space="preserve"> </w:t>
      </w:r>
      <w:r>
        <w:t xml:space="preserve">to full news articles. It is, however, a useful counterpoint:</w:t>
      </w:r>
      <w:r>
        <w:t xml:space="preserve"> </w:t>
      </w:r>
      <w:r>
        <w:t xml:space="preserve">extraction from semi-structured sources is qualitatively different</w:t>
      </w:r>
      <w:r>
        <w:t xml:space="preserve"> </w:t>
      </w:r>
      <w:r>
        <w:t xml:space="preserve">from extraction from free text.</w:t>
      </w:r>
    </w:p>
    <w:bookmarkEnd w:id="41"/>
    <w:bookmarkStart w:id="42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Piskorski, Tanev, and Wennerberg developed the NEXUS system, which</w:t>
      </w:r>
      <w:r>
        <w:t xml:space="preserve"> </w:t>
      </w:r>
      <w:r>
        <w:t xml:space="preserve">extracts security-related events using the PMVE ontology [29]. NEXUS</w:t>
      </w:r>
      <w:r>
        <w:t xml:space="preserve"> </w:t>
      </w:r>
      <w:r>
        <w:t xml:space="preserve">applies keyword filtering and linguistic patterns to identify</w:t>
      </w:r>
      <w:r>
        <w:t xml:space="preserve"> </w:t>
      </w:r>
      <w:r>
        <w:t xml:space="preserve">violence-relevant articles, then maps extracted entities and events</w:t>
      </w:r>
      <w:r>
        <w:t xml:space="preserve"> </w:t>
      </w:r>
      <w:r>
        <w:t xml:space="preserve">onto PMVE classes. The system’s strengths include a principled</w:t>
      </w:r>
      <w:r>
        <w:t xml:space="preserve"> </w:t>
      </w:r>
      <w:r>
        <w:t xml:space="preserve">ontology and demonstrated coverage of European security incidents;</w:t>
      </w:r>
      <w:r>
        <w:t xml:space="preserve"> </w:t>
      </w:r>
      <w:r>
        <w:t xml:space="preserve">its limitations, from the perspective of African deployment, include</w:t>
      </w:r>
      <w:r>
        <w:t xml:space="preserve"> </w:t>
      </w:r>
      <w:r>
        <w:t xml:space="preserve">its tuning to European actor and place vocabularies and its reliance</w:t>
      </w:r>
      <w:r>
        <w:t xml:space="preserve"> </w:t>
      </w:r>
      <w:r>
        <w:t xml:space="preserve">on hand-crafted patterns. PMVE itself, however, is a valuable</w:t>
      </w:r>
      <w:r>
        <w:t xml:space="preserve"> </w:t>
      </w:r>
      <w:r>
        <w:t xml:space="preserve">reference for the construction of the present taxonomy.</w:t>
      </w:r>
    </w:p>
    <w:p>
      <w:pPr>
        <w:pStyle w:val="BodyText"/>
      </w:pPr>
      <w:r>
        <w:t xml:space="preserve">Becker and colleagues focus on planned events on social media [32],</w:t>
      </w:r>
      <w:r>
        <w:t xml:space="preserve"> </w:t>
      </w:r>
      <w:r>
        <w:t xml:space="preserve">exploiting platform-specific structured fields to combine with</w:t>
      </w:r>
      <w:r>
        <w:t xml:space="preserve"> </w:t>
      </w:r>
      <w:r>
        <w:t xml:space="preserve">discussion text. Their approach is orthogonal to the present work in</w:t>
      </w:r>
      <w:r>
        <w:t xml:space="preserve"> </w:t>
      </w:r>
      <w:r>
        <w:t xml:space="preserve">several ways. Planned events differ qualitatively from violent</w:t>
      </w:r>
      <w:r>
        <w:t xml:space="preserve"> </w:t>
      </w:r>
      <w:r>
        <w:t xml:space="preserve">incidents, which by their nature are unplanned and adversarial.</w:t>
      </w:r>
      <w:r>
        <w:t xml:space="preserve"> </w:t>
      </w:r>
      <w:r>
        <w:t xml:space="preserve">Social-media reporting introduces noise and veracity concerns that</w:t>
      </w:r>
      <w:r>
        <w:t xml:space="preserve"> </w:t>
      </w:r>
      <w:r>
        <w:t xml:space="preserve">make it unsuitable as a primary source for formal early warning.</w:t>
      </w:r>
      <w:r>
        <w:t xml:space="preserve"> </w:t>
      </w:r>
      <w:r>
        <w:t xml:space="preserve">That said, Becker and colleagues’ integration of structured platform</w:t>
      </w:r>
      <w:r>
        <w:t xml:space="preserve"> </w:t>
      </w:r>
      <w:r>
        <w:t xml:space="preserve">data with unstructured text is a precedent for the role of the</w:t>
      </w:r>
      <w:r>
        <w:t xml:space="preserve"> </w:t>
      </w:r>
      <w:r>
        <w:t xml:space="preserve">knowledge base in VioNER.</w:t>
      </w:r>
    </w:p>
    <w:p>
      <w:pPr>
        <w:pStyle w:val="BodyText"/>
      </w:pPr>
      <w:r>
        <w:t xml:space="preserve">Magnuson and colleagues build a Twitter-based event recommendation</w:t>
      </w:r>
      <w:r>
        <w:t xml:space="preserve"> </w:t>
      </w:r>
      <w:r>
        <w:t xml:space="preserve">system on top of Eventbrite [33]. Their work confirms both the</w:t>
      </w:r>
      <w:r>
        <w:t xml:space="preserve"> </w:t>
      </w:r>
      <w:r>
        <w:t xml:space="preserve">promise and the risks of social-media event extraction. Aratefeh and</w:t>
      </w:r>
      <w:r>
        <w:t xml:space="preserve"> </w:t>
      </w:r>
      <w:r>
        <w:t xml:space="preserve">Khreich survey techniques for event detection in Twitter [34],</w:t>
      </w:r>
      <w:r>
        <w:t xml:space="preserve"> </w:t>
      </w:r>
      <w:r>
        <w:t xml:space="preserve">categorising approaches into supervised, unsupervised, and hybrid</w:t>
      </w:r>
      <w:r>
        <w:t xml:space="preserve"> </w:t>
      </w:r>
      <w:r>
        <w:t xml:space="preserve">methods and discussing the role of topic modelling, classification,</w:t>
      </w:r>
      <w:r>
        <w:t xml:space="preserve"> </w:t>
      </w:r>
      <w:r>
        <w:t xml:space="preserve">and clustering. While VioNER targets traditional news rather than</w:t>
      </w:r>
      <w:r>
        <w:t xml:space="preserve"> </w:t>
      </w:r>
      <w:r>
        <w:t xml:space="preserve">social media, the noise-handling and short-text techniques surveyed in</w:t>
      </w:r>
      <w:r>
        <w:t xml:space="preserve"> </w:t>
      </w:r>
      <w:r>
        <w:t xml:space="preserve">this body of work are useful contingency tools for future extensions</w:t>
      </w:r>
      <w:r>
        <w:t xml:space="preserve"> </w:t>
      </w:r>
      <w:r>
        <w:t xml:space="preserve">to short-form reporting.</w:t>
      </w:r>
    </w:p>
    <w:bookmarkEnd w:id="42"/>
    <w:bookmarkStart w:id="43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the present thesis</w:t>
      </w:r>
      <w:r>
        <w:t xml:space="preserve"> </w:t>
      </w:r>
      <w:r>
        <w:t xml:space="preserve">are substantial. First, Taye Abdulkadir’s implementation uses</w:t>
      </w:r>
      <w:r>
        <w:t xml:space="preserve"> </w:t>
      </w:r>
      <w:r>
        <w:t xml:space="preserve">Stanford CoreNLP and Weka, which limits access to modern transformer</w:t>
      </w:r>
      <w:r>
        <w:t xml:space="preserve"> </w:t>
      </w:r>
      <w:r>
        <w:t xml:space="preserve">architectures; the present work uses Hugging Face Transformers and a</w:t>
      </w:r>
      <w:r>
        <w:t xml:space="preserve"> </w:t>
      </w:r>
      <w:r>
        <w:t xml:space="preserve">fine-tuned BERT. Second, Taye Abdulkadir’s annotated corpus is</w:t>
      </w:r>
      <w:r>
        <w:t xml:space="preserve"> </w:t>
      </w:r>
      <w:r>
        <w:t xml:space="preserve">modest in size, whereas the present work uses approximately fifty</w:t>
      </w:r>
      <w:r>
        <w:t xml:space="preserve"> </w:t>
      </w:r>
      <w:r>
        <w:t xml:space="preserve">thousand training examples derived from ACLED and template</w:t>
      </w:r>
      <w:r>
        <w:t xml:space="preserve"> </w:t>
      </w:r>
      <w:r>
        <w:t xml:space="preserve">augmentation. Third, the present work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supports a curated knowledge base of</w:t>
      </w:r>
      <w:r>
        <w:t xml:space="preserve"> </w:t>
      </w:r>
      <w:r>
        <w:t xml:space="preserve">armed groups and locations, and packages the system as a deployable</w:t>
      </w:r>
      <w:r>
        <w:t xml:space="preserve"> </w:t>
      </w:r>
      <w:r>
        <w:t xml:space="preserve">web application; Taye Abdulkadir’s work stops at the model boundary.</w:t>
      </w:r>
      <w:r>
        <w:t xml:space="preserve"> </w:t>
      </w:r>
      <w:r>
        <w:t xml:space="preserve">Fourth, the present work documents and addresses class imbalance</w:t>
      </w:r>
      <w:r>
        <w:t xml:space="preserve"> </w:t>
      </w:r>
      <w:r>
        <w:t xml:space="preserve">explicitly through focal loss and stratified sampling.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3"/>
    <w:bookmarkStart w:id="44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4"/>
    <w:bookmarkStart w:id="45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the author’s</w:t>
      </w:r>
      <w:r>
        <w:t xml:space="preserve"> </w:t>
      </w:r>
      <w:r>
        <w:t xml:space="preserve">knowledge, the first fine-tuned transformer NER model targeted</w:t>
      </w:r>
      <w:r>
        <w:t xml:space="preserve"> </w:t>
      </w:r>
      <w:r>
        <w:t xml:space="preserve">specifically at African violent-event 5W1H extraction at the</w:t>
      </w:r>
      <w:r>
        <w:t xml:space="preserve"> </w:t>
      </w:r>
      <w:r>
        <w:t xml:space="preserve">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No prior open</w:t>
      </w:r>
      <w:r>
        <w:t xml:space="preserve"> </w:t>
      </w:r>
      <w:r>
        <w:t xml:space="preserve">taxonomy of African violent events at this level of granularity</w:t>
      </w:r>
      <w:r>
        <w:t xml:space="preserve"> </w:t>
      </w:r>
      <w:r>
        <w:t xml:space="preserve">has been published, to the best of the author’s knowledge.</w:t>
      </w:r>
      <w:r>
        <w:t xml:space="preserve"> </w:t>
      </w:r>
      <w:r>
        <w:t xml:space="preserve">ACLED’s taxonomy reaches two levels with approximately</w:t>
      </w:r>
      <w:r>
        <w:t xml:space="preserve"> </w:t>
      </w:r>
      <w:r>
        <w:t xml:space="preserve">twenty-five sub-event categories; UCDP and GDELT/CAMEO are</w:t>
      </w:r>
      <w:r>
        <w:t xml:space="preserve"> </w:t>
      </w:r>
      <w:r>
        <w:t xml:space="preserve">coarser-grained. The four-level VioNER taxonomy with</w:t>
      </w:r>
      <w:r>
        <w:t xml:space="preserve"> </w:t>
      </w:r>
      <w:r>
        <w:t xml:space="preserve">approximately ninety-five terminal categories is presented in</w:t>
      </w:r>
      <w:r>
        <w:t xml:space="preserve"> </w:t>
      </w:r>
      <w:r>
        <w:t xml:space="preserve">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extractor,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cities), is, to the best of the author’s knowledge,</w:t>
      </w:r>
      <w:r>
        <w:t xml:space="preserve"> </w:t>
      </w:r>
      <w:r>
        <w:t xml:space="preserve">a 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5"/>
    <w:bookmarkEnd w:id="46"/>
    <w:bookmarkStart w:id="62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This chapter presents the design of the VioNER system. It first</w:t>
      </w:r>
      <w:r>
        <w:t xml:space="preserve"> </w:t>
      </w:r>
      <w:r>
        <w:t xml:space="preserve">states the design principles that guide the construction, then</w:t>
      </w:r>
      <w:r>
        <w:t xml:space="preserve"> </w:t>
      </w:r>
      <w:r>
        <w:t xml:space="preserve">describes the system architecture at a high level, defines the entity</w:t>
      </w:r>
      <w:r>
        <w:t xml:space="preserve"> </w:t>
      </w:r>
      <w:r>
        <w:t xml:space="preserve">schema and BIO encoding, presents the hierarchical taxonomy, specifies</w:t>
      </w:r>
      <w:r>
        <w:t xml:space="preserve"> </w:t>
      </w:r>
      <w:r>
        <w:t xml:space="preserve">the knowledge base, details the training pipeline, the inference</w:t>
      </w:r>
      <w:r>
        <w:t xml:space="preserve"> </w:t>
      </w:r>
      <w:r>
        <w:t xml:space="preserve">pipeline, and the web application architecture. Implementation</w:t>
      </w:r>
      <w:r>
        <w:t xml:space="preserve"> </w:t>
      </w:r>
      <w:r>
        <w:t xml:space="preserve">detail and the specific technology choices made to realise this</w:t>
      </w:r>
      <w:r>
        <w:t xml:space="preserve"> </w:t>
      </w:r>
      <w:r>
        <w:t xml:space="preserve">design are deferred to Chapter 5.</w:t>
      </w:r>
    </w:p>
    <w:bookmarkStart w:id="47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 the design.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 be</w:t>
      </w:r>
      <w:r>
        <w:t xml:space="preserve"> </w:t>
      </w:r>
      <w:r>
        <w:t xml:space="preserve">something that can be reliably found verbatim in source text. Entity</w:t>
      </w:r>
      <w:r>
        <w:t xml:space="preserve"> </w:t>
      </w:r>
      <w:r>
        <w:t xml:space="preserve">types whose grounding rates were below an acceptable threshold during</w:t>
      </w:r>
      <w:r>
        <w:t xml:space="preserve"> </w:t>
      </w:r>
      <w:r>
        <w:t xml:space="preserve">pilot study (specifically, EVENT_TYPE and COUNTRY) are excluded from</w:t>
      </w:r>
      <w:r>
        <w:t xml:space="preserve"> </w:t>
      </w:r>
      <w:r>
        <w:t xml:space="preserve">the NER model and recovered downstream by deterministic post-processing</w:t>
      </w:r>
      <w:r>
        <w:t xml:space="preserve"> </w:t>
      </w:r>
      <w:r>
        <w:t xml:space="preserve">against the knowledge base.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The system is organised as a pipeline in</w:t>
      </w:r>
      <w:r>
        <w:t xml:space="preserve"> </w:t>
      </w:r>
      <w:r>
        <w:t xml:space="preserve">which each stage has a well-defined input and output, with no hidden</w:t>
      </w:r>
      <w:r>
        <w:t xml:space="preserve"> </w:t>
      </w:r>
      <w:r>
        <w:t xml:space="preserve">state. NER produces token labels; entity assembly produces spans;</w:t>
      </w:r>
      <w:r>
        <w:t xml:space="preserve"> </w:t>
      </w:r>
      <w:r>
        <w:t xml:space="preserve">post-processing produces 5W1H records; knowledge-base validation</w:t>
      </w:r>
      <w:r>
        <w:t xml:space="preserve"> </w:t>
      </w:r>
      <w:r>
        <w:t xml:space="preserve">produces enriched records. Each stage can be inspected, replaced, and</w:t>
      </w:r>
      <w:r>
        <w:t xml:space="preserve"> </w:t>
      </w:r>
      <w:r>
        <w:t xml:space="preserve">unit-tested in isolation.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A learned model handles</w:t>
      </w:r>
      <w:r>
        <w:t xml:space="preserve"> </w:t>
      </w:r>
      <w:r>
        <w:t xml:space="preserve">generalisation over surface forms. A structured knowledge base</w:t>
      </w:r>
      <w:r>
        <w:t xml:space="preserve"> </w:t>
      </w:r>
      <w:r>
        <w:t xml:space="preserve">handles deterministic look-ups (city-to-country resolution, armed</w:t>
      </w:r>
      <w:r>
        <w:t xml:space="preserve"> </w:t>
      </w:r>
      <w:r>
        <w:t xml:space="preserve">group alias resolution, taxonomy classification). Each is used where</w:t>
      </w:r>
      <w:r>
        <w:t xml:space="preserve"> </w:t>
      </w:r>
      <w:r>
        <w:t xml:space="preserve">it is strongest.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Every span produced by the NER</w:t>
      </w:r>
      <w:r>
        <w:t xml:space="preserve"> </w:t>
      </w:r>
      <w:r>
        <w:t xml:space="preserve">component carries a confidence score derived from the softmax</w:t>
      </w:r>
      <w:r>
        <w:t xml:space="preserve"> </w:t>
      </w:r>
      <w:r>
        <w:t xml:space="preserve">probabilities. Downstream stages can apply category-specific</w:t>
      </w:r>
      <w:r>
        <w:t xml:space="preserve"> </w:t>
      </w:r>
      <w:r>
        <w:t xml:space="preserve">thresholds, and the UI surfaces confidence so that users see what they</w:t>
      </w:r>
      <w:r>
        <w:t xml:space="preserve"> </w:t>
      </w:r>
      <w:r>
        <w:t xml:space="preserve">are trusting.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model is exposed through a</w:t>
      </w:r>
      <w:r>
        <w:t xml:space="preserve"> </w:t>
      </w:r>
      <w:r>
        <w:t xml:space="preserve">documented HTTP API and consumed by a web UI. Users do not need to</w:t>
      </w:r>
      <w:r>
        <w:t xml:space="preserve"> </w:t>
      </w:r>
      <w:r>
        <w:t xml:space="preserve">know about checkpoints, tokenisers, or label vocabularies.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All datasets, training runs, and the final</w:t>
      </w:r>
      <w:r>
        <w:t xml:space="preserve"> </w:t>
      </w:r>
      <w:r>
        <w:t xml:space="preserve">deployment are reproducible from documented scripts and configuration.</w:t>
      </w:r>
      <w:r>
        <w:t xml:space="preserve"> </w:t>
      </w:r>
      <w:r>
        <w:t xml:space="preserve">Random seeds are fixed where applicable and recorded where not.</w:t>
      </w:r>
    </w:p>
    <w:bookmarkEnd w:id="47"/>
    <w:bookmarkStart w:id="48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system.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records.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inference.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8"/>
    <w:bookmarkStart w:id="49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tags.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49"/>
    <w:bookmarkStart w:id="50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of violent events is constructed at four levels. Level</w:t>
      </w:r>
      <w:r>
        <w:t xml:space="preserve"> </w:t>
      </w:r>
      <w:r>
        <w:t xml:space="preserve">1 distinguishes four broad violence categories. Level 2 introduces</w:t>
      </w:r>
      <w:r>
        <w:t xml:space="preserve"> </w:t>
      </w:r>
      <w:r>
        <w:t xml:space="preserve">eighteen intermediate types. Level 3 refines into approximately fifty</w:t>
      </w:r>
      <w:r>
        <w:t xml:space="preserve"> </w:t>
      </w:r>
      <w:r>
        <w:t xml:space="preserve">specific event types. Level 4 adds approximately twenty additional</w:t>
      </w:r>
      <w:r>
        <w:t xml:space="preserve"> </w:t>
      </w:r>
      <w:r>
        <w:t xml:space="preserve">detailed subtypes for the most common categories. The complete</w:t>
      </w:r>
      <w:r>
        <w:t xml:space="preserve"> </w:t>
      </w:r>
      <w:r>
        <w:t xml:space="preserve">taxonomy is presented in Annex B; this section presents the Level 1</w:t>
      </w:r>
      <w:r>
        <w:t xml:space="preserve"> </w:t>
      </w:r>
      <w:r>
        <w:t xml:space="preserve">and Level 2 structure in Table 4.2 and Table 4.3 respectively, with</w:t>
      </w:r>
      <w:r>
        <w:t xml:space="preserve"> </w:t>
      </w:r>
      <w:r>
        <w:t xml:space="preserve">the 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4"/>
        <w:gridCol w:w="53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political objectives, including contesting state authority, achieving political change, or advancing ideological agendas.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economic gain or territorial control by criminal organisations.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between identity-based groups (ethnic, religious, clan) over resources, territory, or social dominance.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perpetrated by state security forces against non-combatant civilians outside of armed conflict contexts.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3).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0"/>
    <w:bookmarkStart w:id="51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1"/>
    <w:bookmarkStart w:id="59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2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2"/>
    <w:bookmarkStart w:id="53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3"/>
    <w:bookmarkStart w:id="54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4"/>
    <w:bookmarkStart w:id="55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tagging.</w:t>
      </w:r>
    </w:p>
    <w:bookmarkEnd w:id="55"/>
    <w:bookmarkStart w:id="56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6"/>
    <w:bookmarkStart w:id="57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weighting.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7"/>
    <w:bookmarkStart w:id="58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8"/>
    <w:bookmarkEnd w:id="59"/>
    <w:bookmarkStart w:id="60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validation.</w:t>
      </w:r>
    </w:p>
    <w:p>
      <w:pPr>
        <w:pStyle w:val="BodyText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0"/>
    <w:bookmarkStart w:id="61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1"/>
    <w:bookmarkEnd w:id="62"/>
    <w:bookmarkStart w:id="71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This chapter describes the implementation of the VioNER system. It</w:t>
      </w:r>
      <w:r>
        <w:t xml:space="preserve"> </w:t>
      </w:r>
      <w:r>
        <w:t xml:space="preserve">documents the technology stack, the data preparation flow, the</w:t>
      </w:r>
      <w:r>
        <w:t xml:space="preserve"> </w:t>
      </w:r>
      <w:r>
        <w:t xml:space="preserve">training procedure, the focal-loss implementation, the back-end</w:t>
      </w:r>
      <w:r>
        <w:t xml:space="preserve"> </w:t>
      </w:r>
      <w:r>
        <w:t xml:space="preserve">services and API surface, the front-end application, and the</w:t>
      </w:r>
      <w:r>
        <w:t xml:space="preserve"> </w:t>
      </w:r>
      <w:r>
        <w:t xml:space="preserve">containerised deployment. The chapter complements Chapter 4: where</w:t>
      </w:r>
      <w:r>
        <w:t xml:space="preserve"> </w:t>
      </w:r>
      <w:r>
        <w:t xml:space="preserve">that chapter described what the system does and why, this one</w:t>
      </w:r>
      <w:r>
        <w:t xml:space="preserve"> </w:t>
      </w:r>
      <w:r>
        <w:t xml:space="preserve">describes how it does it.</w:t>
      </w:r>
    </w:p>
    <w:bookmarkStart w:id="63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3"/>
    <w:bookmarkStart w:id="64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4"/>
    <w:bookmarkStart w:id="65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coverage.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augmentation.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5"/>
    <w:bookmarkStart w:id="66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6"/>
    <w:bookmarkStart w:id="67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7"/>
    <w:bookmarkStart w:id="68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organisation.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8"/>
    <w:bookmarkStart w:id="69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map.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69"/>
    <w:bookmarkStart w:id="70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0"/>
    <w:bookmarkEnd w:id="71"/>
    <w:bookmarkStart w:id="85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This chapter presents the empirical evaluation of VioNER. It</w:t>
      </w:r>
      <w:r>
        <w:t xml:space="preserve"> </w:t>
      </w:r>
      <w:r>
        <w:t xml:space="preserve">describes the experimental setup, reports dataset statistics,</w:t>
      </w:r>
      <w:r>
        <w:t xml:space="preserve"> </w:t>
      </w:r>
      <w:r>
        <w:t xml:space="preserve">training dynamics, overall and per-entity performance, an ablation</w:t>
      </w:r>
      <w:r>
        <w:t xml:space="preserve"> </w:t>
      </w:r>
      <w:r>
        <w:t xml:space="preserve">of the focal-loss objective, the effect of knowledge-base validation</w:t>
      </w:r>
      <w:r>
        <w:t xml:space="preserve"> </w:t>
      </w:r>
      <w:r>
        <w:t xml:space="preserve">on extraction quality, inference latency, end-to-end behaviour on</w:t>
      </w:r>
      <w:r>
        <w:t xml:space="preserve"> </w:t>
      </w:r>
      <w:r>
        <w:t xml:space="preserve">representative articles, and user acceptance feedback. The chapter</w:t>
      </w:r>
      <w:r>
        <w:t xml:space="preserve"> </w:t>
      </w:r>
      <w:r>
        <w:t xml:space="preserve">concludes with an error analysis that motivates the future-work</w:t>
      </w:r>
      <w:r>
        <w:t xml:space="preserve"> </w:t>
      </w:r>
      <w:r>
        <w:t xml:space="preserve">programme in Chapter 7.</w:t>
      </w:r>
    </w:p>
    <w:bookmarkStart w:id="72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2"/>
    <w:bookmarkStart w:id="73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3"/>
    <w:bookmarkStart w:id="74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thereafter.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run.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4"/>
    <w:bookmarkStart w:id="75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5"/>
    <w:bookmarkStart w:id="76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chart.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6"/>
    <w:bookmarkStart w:id="77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Focal-loss ablation. Per-entity F1 on the validation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7"/>
    <w:bookmarkStart w:id="78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8"/>
    <w:bookmarkStart w:id="79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79"/>
    <w:bookmarkStart w:id="80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0"/>
    <w:bookmarkStart w:id="81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in Table 6.10. The full questionnaire is reproduced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1"/>
    <w:bookmarkStart w:id="82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 targeted error analysis was conducted on 300 validation-set events</w:t>
      </w:r>
      <w:r>
        <w:t xml:space="preserve"> </w:t>
      </w:r>
      <w:r>
        <w:t xml:space="preserve">with at least one extraction error. The errors break down as follows.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identifies the entity</w:t>
      </w:r>
      <w:r>
        <w:t xml:space="preserve"> </w:t>
      </w:r>
      <w:r>
        <w:t xml:space="preserve">type correctly but truncates or over-extends the span. Most boundary</w:t>
      </w:r>
      <w:r>
        <w:t xml:space="preserve"> </w:t>
      </w:r>
      <w:r>
        <w:t xml:space="preserve">errors affect VICTIM and CASUALTIES, where the gold span includes</w:t>
      </w:r>
      <w:r>
        <w:t xml:space="preserve"> </w:t>
      </w:r>
      <w:r>
        <w:t xml:space="preserve">qualifiers (</w:t>
      </w:r>
      <w:r>
        <w:t xml:space="preserve">“at least”</w:t>
      </w:r>
      <w:r>
        <w:t xml:space="preserve">,</w:t>
      </w:r>
      <w:r>
        <w:t xml:space="preserve"> </w:t>
      </w:r>
      <w:r>
        <w:t xml:space="preserve">“approximately”</w:t>
      </w:r>
      <w:r>
        <w:t xml:space="preserve">) that the model sometimes</w:t>
      </w:r>
      <w:r>
        <w:t xml:space="preserve"> </w:t>
      </w:r>
      <w:r>
        <w:t xml:space="preserve">omits.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are interchanged. Figure 6.4</w:t>
      </w:r>
      <w:r>
        <w:t xml:space="preserve"> </w:t>
      </w:r>
      <w:r>
        <w:t xml:space="preserve">visualises the confusion. Most cases involve cities that lend their</w:t>
      </w:r>
      <w:r>
        <w:t xml:space="preserve"> </w:t>
      </w:r>
      <w:r>
        <w:t xml:space="preserve">name to a region or district.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fails to recognise an</w:t>
      </w:r>
      <w:r>
        <w:t xml:space="preserve"> </w:t>
      </w:r>
      <w:r>
        <w:t xml:space="preserve">entity, usually a victim group or action verb whose phrasing is</w:t>
      </w:r>
      <w:r>
        <w:t xml:space="preserve"> </w:t>
      </w:r>
      <w:r>
        <w:t xml:space="preserve">uncommon in the training corpus (for example,</w:t>
      </w:r>
      <w:r>
        <w:t xml:space="preserve"> </w:t>
      </w:r>
      <w:r>
        <w:t xml:space="preserve">“Christian</w:t>
      </w:r>
      <w:r>
        <w:t xml:space="preserve"> </w:t>
      </w:r>
      <w:r>
        <w:t xml:space="preserve">worshippers”</w:t>
      </w:r>
      <w:r>
        <w:t xml:space="preserve"> </w:t>
      </w:r>
      <w:r>
        <w:t xml:space="preserve">as VICTIM).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emits an entity that</w:t>
      </w:r>
      <w:r>
        <w:t xml:space="preserve"> </w:t>
      </w:r>
      <w:r>
        <w:t xml:space="preserve">has no gold counterpart. Spurious WHEN entities arise most often,</w:t>
      </w:r>
      <w:r>
        <w:t xml:space="preserve"> </w:t>
      </w:r>
      <w:r>
        <w:t xml:space="preserve">triggered by tokens such as</w:t>
      </w:r>
      <w:r>
        <w:t xml:space="preserve"> </w:t>
      </w:r>
      <w:r>
        <w:t xml:space="preserve">“this morning”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 </w:t>
      </w:r>
      <w:r>
        <w:t xml:space="preserve">in</w:t>
      </w:r>
      <w:r>
        <w:t xml:space="preserve"> </w:t>
      </w:r>
      <w:r>
        <w:t xml:space="preserve">ambiguous contexts.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emits the</w:t>
      </w:r>
      <w:r>
        <w:t xml:space="preserve"> </w:t>
      </w:r>
      <w:r>
        <w:t xml:space="preserve">entity but its average confidence falls below the category</w:t>
      </w:r>
      <w:r>
        <w:t xml:space="preserve"> </w:t>
      </w:r>
      <w:r>
        <w:t xml:space="preserve">threshold and the entity is filtered out by post-processing.</w:t>
      </w:r>
      <w:r>
        <w:t xml:space="preserve"> </w:t>
      </w:r>
      <w:r>
        <w:t xml:space="preserve">Lowering the threshold for these cases would recover some recall at</w:t>
      </w:r>
      <w:r>
        <w:t xml:space="preserve"> </w:t>
      </w:r>
      <w:r>
        <w:t xml:space="preserve">the cost of precision.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errors).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2"/>
    <w:bookmarkStart w:id="83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The results in this chapter support three substantive claims.</w:t>
      </w:r>
    </w:p>
    <w:p>
      <w:pPr>
        <w:pStyle w:val="BodyText"/>
      </w:pPr>
      <w:r>
        <w:rPr>
          <w:b/>
          <w:bCs/>
        </w:rPr>
        <w:t xml:space="preserve">The grounded schema decision was correct.</w:t>
      </w:r>
      <w:r>
        <w:t xml:space="preserve"> </w:t>
      </w:r>
      <w:r>
        <w:t xml:space="preserve">Restricting the</w:t>
      </w:r>
      <w:r>
        <w:t xml:space="preserve"> </w:t>
      </w:r>
      <w:r>
        <w:t xml:space="preserve">schema to entity types with high natural grounding rates produced</w:t>
      </w:r>
      <w:r>
        <w:t xml:space="preserve"> </w:t>
      </w:r>
      <w:r>
        <w:t xml:space="preserve">strong per-entity F1 across all eight retained types. The two</w:t>
      </w:r>
      <w:r>
        <w:t xml:space="preserve"> </w:t>
      </w:r>
      <w:r>
        <w:t xml:space="preserve">entities dropped during pilot study (EVENT_TYPE and COUNTRY) are</w:t>
      </w:r>
      <w:r>
        <w:t xml:space="preserve"> </w:t>
      </w:r>
      <w:r>
        <w:t xml:space="preserve">recovered downstream without harming the overall pipeline:</w:t>
      </w:r>
      <w:r>
        <w:t xml:space="preserve"> </w:t>
      </w:r>
      <w:r>
        <w:t xml:space="preserve">EVENT_TYPE is reconstructed by the post-NER taxonomy classifier</w:t>
      </w:r>
      <w:r>
        <w:t xml:space="preserve"> </w:t>
      </w:r>
      <w:r>
        <w:t xml:space="preserve">from action verbs and contextual cues, and COUNTRY is recovered by</w:t>
      </w:r>
      <w:r>
        <w:t xml:space="preserve"> </w:t>
      </w:r>
      <w:r>
        <w:t xml:space="preserve">a single knowledge-base look-up from the most specific WHERE entity.</w:t>
      </w:r>
      <w:r>
        <w:t xml:space="preserve"> </w:t>
      </w:r>
      <w:r>
        <w:t xml:space="preserve">Trying to train these entities as first-class NER labels, given</w:t>
      </w:r>
      <w:r>
        <w:t xml:space="preserve"> </w:t>
      </w:r>
      <w:r>
        <w:t xml:space="preserve">their low grounding rate in raw text, would have penalised the</w:t>
      </w:r>
      <w:r>
        <w:t xml:space="preserve"> </w:t>
      </w:r>
      <w:r>
        <w:t xml:space="preserve">overall model. The eight-entity schema decision answers research</w:t>
      </w:r>
      <w:r>
        <w:t xml:space="preserve"> </w:t>
      </w:r>
      <w:r>
        <w:t xml:space="preserve">question 1 (Section 1.3) in the affirmative.</w:t>
      </w:r>
    </w:p>
    <w:p>
      <w:pPr>
        <w:pStyle w:val="BodyText"/>
      </w:pPr>
      <w:r>
        <w:rPr>
          <w:b/>
          <w:bCs/>
        </w:rPr>
        <w:t xml:space="preserve">Focal loss with inverse-frequency weighting materially helps the</w:t>
      </w:r>
      <w:r>
        <w:rPr>
          <w:b/>
          <w:bCs/>
        </w:rPr>
        <w:t xml:space="preserve"> </w:t>
      </w:r>
      <w:r>
        <w:rPr>
          <w:b/>
          <w:bCs/>
        </w:rPr>
        <w:t xml:space="preserve">minority entities.</w:t>
      </w:r>
      <w:r>
        <w:t xml:space="preserve"> </w:t>
      </w:r>
      <w:r>
        <w:t xml:space="preserve">The ablation in Table 6.5 shows that the</w:t>
      </w:r>
      <w:r>
        <w:t xml:space="preserve"> </w:t>
      </w:r>
      <w:r>
        <w:t xml:space="preserve">combination improves VICTIM by eleven F1 points and ACTION by seven</w:t>
      </w:r>
      <w:r>
        <w:t xml:space="preserve"> </w:t>
      </w:r>
      <w:r>
        <w:t xml:space="preserve">F1 points over plain cross entropy, while never hurting any other</w:t>
      </w:r>
      <w:r>
        <w:t xml:space="preserve"> </w:t>
      </w:r>
      <w:r>
        <w:t xml:space="preserve">entity. This is a stronger result than either focal loss alone or</w:t>
      </w:r>
      <w:r>
        <w:t xml:space="preserve"> </w:t>
      </w:r>
      <w:r>
        <w:t xml:space="preserve">class-weighted cross entropy alone, both of which improve fewer</w:t>
      </w:r>
      <w:r>
        <w:t xml:space="preserve"> </w:t>
      </w:r>
      <w:r>
        <w:t xml:space="preserve">entities by smaller margins. The result answers research question</w:t>
      </w:r>
      <w:r>
        <w:t xml:space="preserve"> </w:t>
      </w:r>
      <w:r>
        <w:t xml:space="preserve">2 by identifying a configuration whose per-entity performance is</w:t>
      </w:r>
      <w:r>
        <w:t xml:space="preserve"> </w:t>
      </w:r>
      <w:r>
        <w:t xml:space="preserve">balanced rather than dominated by the largest classes.</w:t>
      </w:r>
    </w:p>
    <w:p>
      <w:pPr>
        <w:pStyle w:val="BodyText"/>
      </w:pPr>
      <w:r>
        <w:rPr>
          <w:b/>
          <w:bCs/>
        </w:rPr>
        <w:t xml:space="preserve">Knowledge-base validation adds operational value at low cost.</w:t>
      </w:r>
      <w:r>
        <w:t xml:space="preserve"> </w:t>
      </w:r>
      <w:r>
        <w:t xml:space="preserve">At an enrichment rate of 64.3 percent for high-confidence ACTOR</w:t>
      </w:r>
      <w:r>
        <w:t xml:space="preserve"> </w:t>
      </w:r>
      <w:r>
        <w:t xml:space="preserve">spans, and a flag rate of 2.4 percent for geographically implausible</w:t>
      </w:r>
      <w:r>
        <w:t xml:space="preserve"> </w:t>
      </w:r>
      <w:r>
        <w:t xml:space="preserve">city / region pairs, the KB layer touches a substantial share of</w:t>
      </w:r>
      <w:r>
        <w:t xml:space="preserve"> </w:t>
      </w:r>
      <w:r>
        <w:t xml:space="preserve">extractions without aggressively filtering them. The KB also</w:t>
      </w:r>
      <w:r>
        <w:t xml:space="preserve"> </w:t>
      </w:r>
      <w:r>
        <w:t xml:space="preserve">canonicalises divergent surface forms (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</w:t>
      </w:r>
      <w:r>
        <w:t xml:space="preserve"> </w:t>
      </w:r>
      <w:r>
        <w:t xml:space="preserve">al-shabaab”</w:t>
      </w:r>
      <w:r>
        <w:t xml:space="preserve">,</w:t>
      </w:r>
      <w:r>
        <w:t xml:space="preserve"> </w:t>
      </w:r>
      <w:r>
        <w:t xml:space="preserve">“Al-Shabaab militants”</w:t>
      </w:r>
      <w:r>
        <w:t xml:space="preserve">) to a single key, which</w:t>
      </w:r>
      <w:r>
        <w:t xml:space="preserve"> </w:t>
      </w:r>
      <w:r>
        <w:t xml:space="preserve">materially improves the analytic value of downstream queries. This</w:t>
      </w:r>
      <w:r>
        <w:t xml:space="preserve"> </w:t>
      </w:r>
      <w:r>
        <w:t xml:space="preserve">addresses research question 3.</w:t>
      </w:r>
    </w:p>
    <w:p>
      <w:pPr>
        <w:pStyle w:val="BodyText"/>
      </w:pPr>
      <w:r>
        <w:t xml:space="preserve">The architectural decision to expose the model and the knowledge</w:t>
      </w:r>
      <w:r>
        <w:t xml:space="preserve"> </w:t>
      </w:r>
      <w:r>
        <w:t xml:space="preserve">base through a single web application addresses research question</w:t>
      </w:r>
      <w:r>
        <w:t xml:space="preserve"> </w:t>
      </w:r>
      <w:r>
        <w:t xml:space="preserve">4: user acceptance testing confirmed that non-specialist users could</w:t>
      </w:r>
      <w:r>
        <w:t xml:space="preserve"> </w:t>
      </w:r>
      <w:r>
        <w:t xml:space="preserve">operate the system end-to-end. The features they asked for</w:t>
      </w:r>
      <w:r>
        <w:t xml:space="preserve"> </w:t>
      </w:r>
      <w:r>
        <w:t xml:space="preserve">(per-entity training metrics, PDF brief generation, drag-and-drop</w:t>
      </w:r>
      <w:r>
        <w:t xml:space="preserve"> </w:t>
      </w:r>
      <w:r>
        <w:t xml:space="preserve">upload) are incremental rather than fundamental.</w:t>
      </w:r>
    </w:p>
    <w:p>
      <w:pPr>
        <w:pStyle w:val="BodyText"/>
      </w:pPr>
      <w:r>
        <w:t xml:space="preserve">The most important caveat is the role of synthetic augmentation in</w:t>
      </w:r>
      <w:r>
        <w:t xml:space="preserve"> </w:t>
      </w:r>
      <w:r>
        <w:t xml:space="preserve">the training corpus. Approximately thirty percent of the training</w:t>
      </w:r>
      <w:r>
        <w:t xml:space="preserve"> </w:t>
      </w:r>
      <w:r>
        <w:t xml:space="preserve">examples were generated from templates rather than drawn from real</w:t>
      </w:r>
      <w:r>
        <w:t xml:space="preserve"> </w:t>
      </w:r>
      <w:r>
        <w:t xml:space="preserve">news. The augmentation pipeline was carefully tuned for</w:t>
      </w:r>
      <w:r>
        <w:t xml:space="preserve"> </w:t>
      </w:r>
      <w:r>
        <w:t xml:space="preserve">grammaticality and geographic coherence, and the held-out validation</w:t>
      </w:r>
      <w:r>
        <w:t xml:space="preserve"> </w:t>
      </w:r>
      <w:r>
        <w:t xml:space="preserve">set was drawn from the same combined corpus, so the reported metrics</w:t>
      </w:r>
      <w:r>
        <w:t xml:space="preserve"> </w:t>
      </w:r>
      <w:r>
        <w:t xml:space="preserve">are a fair estimate of in-distribution performance. They may</w:t>
      </w:r>
      <w:r>
        <w:t xml:space="preserve"> </w:t>
      </w:r>
      <w:r>
        <w:t xml:space="preserve">nevertheless overstate performance on out-of-distribution news with</w:t>
      </w:r>
      <w:r>
        <w:t xml:space="preserve"> </w:t>
      </w:r>
      <w:r>
        <w:t xml:space="preserve">unusual phrasing. Section 7.5 prioritises annotated real-news</w:t>
      </w:r>
      <w:r>
        <w:t xml:space="preserve"> </w:t>
      </w:r>
      <w:r>
        <w:t xml:space="preserve">expansion to close this gap.</w:t>
      </w:r>
    </w:p>
    <w:bookmarkEnd w:id="83"/>
    <w:bookmarkStart w:id="84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4"/>
    <w:bookmarkEnd w:id="85"/>
    <w:bookmarkStart w:id="94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This chapter concludes the thesis. It summarises the work, lists</w:t>
      </w:r>
      <w:r>
        <w:t xml:space="preserve"> </w:t>
      </w:r>
      <w:r>
        <w:t xml:space="preserve">the contributions in bulleted form, makes recommendations to</w:t>
      </w:r>
      <w:r>
        <w:t xml:space="preserve"> </w:t>
      </w:r>
      <w:r>
        <w:t xml:space="preserve">practitioners, and identifies a prioritised programme of future</w:t>
      </w:r>
      <w:r>
        <w:t xml:space="preserve"> </w:t>
      </w:r>
      <w:r>
        <w:t xml:space="preserve">research.</w:t>
      </w:r>
    </w:p>
    <w:bookmarkStart w:id="86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This thesis set out to address the absence, in the African early</w:t>
      </w:r>
      <w:r>
        <w:t xml:space="preserve"> </w:t>
      </w:r>
      <w:r>
        <w:t xml:space="preserve">warning ecosystem, of a robust and openly documented pipeline for</w:t>
      </w:r>
      <w:r>
        <w:t xml:space="preserve"> </w:t>
      </w:r>
      <w:r>
        <w:t xml:space="preserve">converting English-language news reports of violent events into</w:t>
      </w:r>
      <w:r>
        <w:t xml:space="preserve"> </w:t>
      </w:r>
      <w:r>
        <w:t xml:space="preserve">structured 5W1H records. The general objective stated in</w:t>
      </w:r>
      <w:r>
        <w:t xml:space="preserve"> </w:t>
      </w:r>
      <w:r>
        <w:t xml:space="preserve">Section 1.4 was the design, implementation, and evaluation of VioNER,</w:t>
      </w:r>
      <w:r>
        <w:t xml:space="preserve"> </w:t>
      </w:r>
      <w:r>
        <w:t xml:space="preserve">an integrated system that uses fine-tuned BERT-based named entity</w:t>
      </w:r>
      <w:r>
        <w:t xml:space="preserve"> </w:t>
      </w:r>
      <w:r>
        <w:t xml:space="preserve">recognition to extract 5W1H attributes, supports those extractions</w:t>
      </w:r>
      <w:r>
        <w:t xml:space="preserve"> </w:t>
      </w:r>
      <w:r>
        <w:t xml:space="preserve">with a curated knowledge base and hierarchical taxonomy, and exposes</w:t>
      </w:r>
      <w:r>
        <w:t xml:space="preserve"> </w:t>
      </w:r>
      <w:r>
        <w:t xml:space="preserve">the full capability through a documented web platform.</w:t>
      </w:r>
    </w:p>
    <w:p>
      <w:pPr>
        <w:pStyle w:val="BodyText"/>
      </w:pPr>
      <w:r>
        <w:t xml:space="preserve">Chapter 1 framed the problem in operational terms and listed ten</w:t>
      </w:r>
      <w:r>
        <w:t xml:space="preserve"> </w:t>
      </w:r>
      <w:r>
        <w:t xml:space="preserve">specific objectives. Chapter 2 reviewed the relevant theoretical</w:t>
      </w:r>
      <w:r>
        <w:t xml:space="preserve"> </w:t>
      </w:r>
      <w:r>
        <w:t xml:space="preserve">foundations: information and event extraction, named entity</w:t>
      </w:r>
      <w:r>
        <w:t xml:space="preserve"> </w:t>
      </w:r>
      <w:r>
        <w:t xml:space="preserve">recognition, the transformer architecture and BERT, methods for</w:t>
      </w:r>
      <w:r>
        <w:t xml:space="preserve"> </w:t>
      </w:r>
      <w:r>
        <w:t xml:space="preserve">handling class imbalance, conflict-event databases, and</w:t>
      </w:r>
      <w:r>
        <w:t xml:space="preserve"> </w:t>
      </w:r>
      <w:r>
        <w:t xml:space="preserve">event-oriented knowledge representation. Chapter 3 reviewed the</w:t>
      </w:r>
      <w:r>
        <w:t xml:space="preserve"> </w:t>
      </w:r>
      <w:r>
        <w:t xml:space="preserve">most directly related prior systems and identified five gaps that</w:t>
      </w:r>
      <w:r>
        <w:t xml:space="preserve"> </w:t>
      </w:r>
      <w:r>
        <w:t xml:space="preserve">this thesis bridges. Chapter 4 presented the proposed solution,</w:t>
      </w:r>
      <w:r>
        <w:t xml:space="preserve"> </w:t>
      </w:r>
      <w:r>
        <w:t xml:space="preserve">including the eight-entity BIO schema, the four-level hierarchical</w:t>
      </w:r>
      <w:r>
        <w:t xml:space="preserve"> </w:t>
      </w:r>
      <w:r>
        <w:t xml:space="preserve">taxonomy of African violent events, the structured knowledge base,</w:t>
      </w:r>
      <w:r>
        <w:t xml:space="preserve"> </w:t>
      </w:r>
      <w:r>
        <w:t xml:space="preserve">the training pipeline, the inference pipeline, and the web</w:t>
      </w:r>
      <w:r>
        <w:t xml:space="preserve"> </w:t>
      </w:r>
      <w:r>
        <w:t xml:space="preserve">application architecture. Chapter 5 documented the implementation,</w:t>
      </w:r>
      <w:r>
        <w:t xml:space="preserve"> </w:t>
      </w:r>
      <w:r>
        <w:t xml:space="preserve">covering the technology stack, data preparation, training, the focal</w:t>
      </w:r>
      <w:r>
        <w:t xml:space="preserve"> </w:t>
      </w:r>
      <w:r>
        <w:t xml:space="preserve">loss, the back-end and front-end. Chapter 6 reported empirical</w:t>
      </w:r>
      <w:r>
        <w:t xml:space="preserve"> </w:t>
      </w:r>
      <w:r>
        <w:t xml:space="preserve">results: a macro F1 of 0.887 and micro F1 of 0.909 on the held-out</w:t>
      </w:r>
      <w:r>
        <w:t xml:space="preserve"> </w:t>
      </w:r>
      <w:r>
        <w:t xml:space="preserve">validation set, with fast convergence (best at epoch 2),</w:t>
      </w:r>
      <w:r>
        <w:t xml:space="preserve"> </w:t>
      </w:r>
      <w:r>
        <w:t xml:space="preserve">demonstrable benefit from focal loss and class weighting (notably</w:t>
      </w:r>
      <w:r>
        <w:t xml:space="preserve"> </w:t>
      </w:r>
      <w:r>
        <w:t xml:space="preserve">+11 F1 for VICTIM relative to plain cross entropy), 64.3 percent KB</w:t>
      </w:r>
      <w:r>
        <w:t xml:space="preserve"> </w:t>
      </w:r>
      <w:r>
        <w:t xml:space="preserve">canonicalisation of high-confidence ACTOR spans, and inference</w:t>
      </w:r>
      <w:r>
        <w:t xml:space="preserve"> </w:t>
      </w:r>
      <w:r>
        <w:t xml:space="preserve">latencies in the hundreds of milliseconds for typical articles.</w:t>
      </w:r>
    </w:p>
    <w:p>
      <w:pPr>
        <w:pStyle w:val="BodyText"/>
      </w:pPr>
      <w:r>
        <w:t xml:space="preserve">The specific objectives stated in Section 1.4 have been addressed</w:t>
      </w:r>
      <w:r>
        <w:t xml:space="preserve"> </w:t>
      </w:r>
      <w:r>
        <w:t xml:space="preserve">as follows: objectives 1 to 5 (literature review, schema, taxonomy,</w:t>
      </w:r>
      <w:r>
        <w:t xml:space="preserve"> </w:t>
      </w:r>
      <w:r>
        <w:t xml:space="preserve">data assembly, model training) are addressed in Chapters 2, 4, and</w:t>
      </w:r>
      <w:r>
        <w:t xml:space="preserve"> </w:t>
      </w:r>
      <w:r>
        <w:t xml:space="preserve">5; objective 6 (knowledge base) in Sections 4.5 and 5.6; objectives</w:t>
      </w:r>
      <w:r>
        <w:t xml:space="preserve"> </w:t>
      </w:r>
      <w:r>
        <w:t xml:space="preserve">7 and 8 (back-end and front-end) in Sections 5.6 and 5.7; objective</w:t>
      </w:r>
      <w:r>
        <w:t xml:space="preserve"> </w:t>
      </w:r>
      <w:r>
        <w:t xml:space="preserve">9 (evaluation) in Chapter 6; objective 10 (limitations and future</w:t>
      </w:r>
      <w:r>
        <w:t xml:space="preserve"> </w:t>
      </w:r>
      <w:r>
        <w:t xml:space="preserve">work) in Section 1.6 and the remainder of this chapter. The</w:t>
      </w:r>
      <w:r>
        <w:t xml:space="preserve"> </w:t>
      </w:r>
      <w:r>
        <w:t xml:space="preserve">research questions in Section 1.3 are answered in detail in</w:t>
      </w:r>
      <w:r>
        <w:t xml:space="preserve"> </w:t>
      </w:r>
      <w:r>
        <w:t xml:space="preserve">Section 7.2 below.</w:t>
      </w:r>
    </w:p>
    <w:bookmarkEnd w:id="86"/>
    <w:bookmarkStart w:id="87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6.4,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6.5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7"/>
    <w:bookmarkStart w:id="88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8"/>
    <w:bookmarkStart w:id="89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89"/>
    <w:bookmarkStart w:id="93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0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0"/>
    <w:bookmarkStart w:id="91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1"/>
    <w:bookmarkStart w:id="92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2"/>
    <w:bookmarkEnd w:id="93"/>
    <w:bookmarkEnd w:id="94"/>
    <w:bookmarkStart w:id="9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5"/>
    <w:bookmarkStart w:id="144" w:name="annexes"/>
    <w:p>
      <w:pPr>
        <w:pStyle w:val="Heading1"/>
      </w:pPr>
      <w:r>
        <w:t xml:space="preserve">Annexes</w:t>
      </w:r>
    </w:p>
    <w:bookmarkStart w:id="102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6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6"/>
    <w:bookmarkStart w:id="97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7"/>
    <w:bookmarkStart w:id="98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8"/>
    <w:bookmarkStart w:id="99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99"/>
    <w:bookmarkStart w:id="100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0"/>
    <w:bookmarkStart w:id="101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1"/>
    <w:bookmarkEnd w:id="102"/>
    <w:bookmarkStart w:id="126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The full four-level taxonomy is reproduced below. Level 4 subtypes</w:t>
      </w:r>
      <w:r>
        <w:t xml:space="preserve"> </w:t>
      </w:r>
      <w:r>
        <w:t xml:space="preserve">are listed only where they apply.</w:t>
      </w:r>
    </w:p>
    <w:bookmarkStart w:id="108" w:name="level-1-political-violence"/>
    <w:p>
      <w:pPr>
        <w:pStyle w:val="Heading3"/>
      </w:pPr>
      <w:r>
        <w:t xml:space="preserve">Level 1: POLITICAL VIOLENCE</w:t>
      </w:r>
    </w:p>
    <w:bookmarkStart w:id="103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8"/>
        </w:numPr>
      </w:pPr>
      <w:r>
        <w:t xml:space="preserve">Armed Clash / Battle</w:t>
      </w:r>
    </w:p>
    <w:p>
      <w:pPr>
        <w:pStyle w:val="Compact"/>
        <w:numPr>
          <w:ilvl w:val="0"/>
          <w:numId w:val="1018"/>
        </w:numPr>
      </w:pPr>
      <w:r>
        <w:t xml:space="preserve">Ambush</w:t>
      </w:r>
    </w:p>
    <w:p>
      <w:pPr>
        <w:pStyle w:val="Compact"/>
        <w:numPr>
          <w:ilvl w:val="1"/>
          <w:numId w:val="1019"/>
        </w:numPr>
      </w:pPr>
      <w:r>
        <w:t xml:space="preserve">Roadside Ambush</w:t>
      </w:r>
    </w:p>
    <w:p>
      <w:pPr>
        <w:pStyle w:val="Compact"/>
        <w:numPr>
          <w:ilvl w:val="1"/>
          <w:numId w:val="1019"/>
        </w:numPr>
      </w:pPr>
      <w:r>
        <w:t xml:space="preserve">IED Ambush</w:t>
      </w:r>
    </w:p>
    <w:p>
      <w:pPr>
        <w:pStyle w:val="Compact"/>
        <w:numPr>
          <w:ilvl w:val="1"/>
          <w:numId w:val="1019"/>
        </w:numPr>
      </w:pPr>
      <w:r>
        <w:t xml:space="preserve">Complex Ambush</w:t>
      </w:r>
    </w:p>
    <w:p>
      <w:pPr>
        <w:pStyle w:val="Compact"/>
        <w:numPr>
          <w:ilvl w:val="0"/>
          <w:numId w:val="1018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20"/>
        </w:numPr>
      </w:pPr>
      <w:r>
        <w:t xml:space="preserve">Base Assault</w:t>
      </w:r>
    </w:p>
    <w:p>
      <w:pPr>
        <w:pStyle w:val="Compact"/>
        <w:numPr>
          <w:ilvl w:val="1"/>
          <w:numId w:val="1020"/>
        </w:numPr>
      </w:pPr>
      <w:r>
        <w:t xml:space="preserve">Checkpoint Attack</w:t>
      </w:r>
    </w:p>
    <w:p>
      <w:pPr>
        <w:pStyle w:val="Compact"/>
        <w:numPr>
          <w:ilvl w:val="1"/>
          <w:numId w:val="1020"/>
        </w:numPr>
      </w:pPr>
      <w:r>
        <w:t xml:space="preserve">Overrun Operation</w:t>
      </w:r>
    </w:p>
    <w:p>
      <w:pPr>
        <w:pStyle w:val="Compact"/>
        <w:numPr>
          <w:ilvl w:val="0"/>
          <w:numId w:val="1018"/>
        </w:numPr>
      </w:pPr>
      <w:r>
        <w:t xml:space="preserve">Forced Recruitment</w:t>
      </w:r>
    </w:p>
    <w:bookmarkEnd w:id="103"/>
    <w:bookmarkStart w:id="104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1"/>
        </w:numPr>
      </w:pPr>
      <w:r>
        <w:t xml:space="preserve">Bombing / Explosive Attack</w:t>
      </w:r>
    </w:p>
    <w:p>
      <w:pPr>
        <w:pStyle w:val="Compact"/>
        <w:numPr>
          <w:ilvl w:val="1"/>
          <w:numId w:val="1022"/>
        </w:numPr>
      </w:pPr>
      <w:r>
        <w:t xml:space="preserve">Suicide Bombing</w:t>
      </w:r>
    </w:p>
    <w:p>
      <w:pPr>
        <w:pStyle w:val="Compact"/>
        <w:numPr>
          <w:ilvl w:val="1"/>
          <w:numId w:val="1022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2"/>
        </w:numPr>
      </w:pPr>
      <w:r>
        <w:t xml:space="preserve">Roadside IED</w:t>
      </w:r>
    </w:p>
    <w:p>
      <w:pPr>
        <w:pStyle w:val="Compact"/>
        <w:numPr>
          <w:ilvl w:val="1"/>
          <w:numId w:val="1022"/>
        </w:numPr>
      </w:pPr>
      <w:r>
        <w:t xml:space="preserve">Grenade Attack</w:t>
      </w:r>
    </w:p>
    <w:p>
      <w:pPr>
        <w:pStyle w:val="Compact"/>
        <w:numPr>
          <w:ilvl w:val="1"/>
          <w:numId w:val="1022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1"/>
        </w:numPr>
      </w:pPr>
      <w:r>
        <w:t xml:space="preserve">Armed Assault</w:t>
      </w:r>
    </w:p>
    <w:p>
      <w:pPr>
        <w:pStyle w:val="Compact"/>
        <w:numPr>
          <w:ilvl w:val="1"/>
          <w:numId w:val="1023"/>
        </w:numPr>
      </w:pPr>
      <w:r>
        <w:t xml:space="preserve">Mass Shooting / Rampage</w:t>
      </w:r>
    </w:p>
    <w:p>
      <w:pPr>
        <w:pStyle w:val="Compact"/>
        <w:numPr>
          <w:ilvl w:val="1"/>
          <w:numId w:val="1023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3"/>
        </w:numPr>
      </w:pPr>
      <w:r>
        <w:t xml:space="preserve">Lone Actor Attack</w:t>
      </w:r>
    </w:p>
    <w:p>
      <w:pPr>
        <w:pStyle w:val="Compact"/>
        <w:numPr>
          <w:ilvl w:val="1"/>
          <w:numId w:val="1023"/>
        </w:numPr>
      </w:pPr>
      <w:r>
        <w:t xml:space="preserve">Armed Raid</w:t>
      </w:r>
    </w:p>
    <w:p>
      <w:pPr>
        <w:pStyle w:val="Compact"/>
        <w:numPr>
          <w:ilvl w:val="0"/>
          <w:numId w:val="1021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1"/>
        </w:numPr>
      </w:pPr>
      <w:r>
        <w:t xml:space="preserve">Assassination (Terrorism)</w:t>
      </w:r>
    </w:p>
    <w:p>
      <w:pPr>
        <w:pStyle w:val="Compact"/>
        <w:numPr>
          <w:ilvl w:val="0"/>
          <w:numId w:val="1021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4"/>
        </w:numPr>
      </w:pPr>
      <w:r>
        <w:t xml:space="preserve">Attack on Religious Site</w:t>
      </w:r>
    </w:p>
    <w:p>
      <w:pPr>
        <w:pStyle w:val="Compact"/>
        <w:numPr>
          <w:ilvl w:val="1"/>
          <w:numId w:val="1024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4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4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4"/>
        </w:numPr>
      </w:pPr>
      <w:r>
        <w:t xml:space="preserve">Attack on Transportation</w:t>
      </w:r>
    </w:p>
    <w:p>
      <w:pPr>
        <w:pStyle w:val="Compact"/>
        <w:numPr>
          <w:ilvl w:val="1"/>
          <w:numId w:val="1024"/>
        </w:numPr>
      </w:pPr>
      <w:r>
        <w:t xml:space="preserve">Attack on Commercial / Economic Target</w:t>
      </w:r>
    </w:p>
    <w:bookmarkEnd w:id="104"/>
    <w:bookmarkStart w:id="105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5"/>
        </w:numPr>
      </w:pPr>
      <w:r>
        <w:t xml:space="preserve">Military Coup (Violent)</w:t>
      </w:r>
    </w:p>
    <w:p>
      <w:pPr>
        <w:pStyle w:val="Compact"/>
        <w:numPr>
          <w:ilvl w:val="0"/>
          <w:numId w:val="1025"/>
        </w:numPr>
      </w:pPr>
      <w:r>
        <w:t xml:space="preserve">Coup-Related Violence</w:t>
      </w:r>
    </w:p>
    <w:p>
      <w:pPr>
        <w:pStyle w:val="Compact"/>
        <w:numPr>
          <w:ilvl w:val="0"/>
          <w:numId w:val="1025"/>
        </w:numPr>
      </w:pPr>
      <w:r>
        <w:t xml:space="preserve">Assassination (Regime Change)</w:t>
      </w:r>
    </w:p>
    <w:bookmarkEnd w:id="105"/>
    <w:bookmarkStart w:id="106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6"/>
        </w:numPr>
      </w:pPr>
      <w:r>
        <w:t xml:space="preserve">Campaign Violence</w:t>
      </w:r>
    </w:p>
    <w:p>
      <w:pPr>
        <w:pStyle w:val="Compact"/>
        <w:numPr>
          <w:ilvl w:val="1"/>
          <w:numId w:val="1027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7"/>
        </w:numPr>
      </w:pPr>
      <w:r>
        <w:t xml:space="preserve">Attack on Campaign Event</w:t>
      </w:r>
    </w:p>
    <w:p>
      <w:pPr>
        <w:pStyle w:val="Compact"/>
        <w:numPr>
          <w:ilvl w:val="1"/>
          <w:numId w:val="1027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6"/>
        </w:numPr>
      </w:pPr>
      <w:r>
        <w:t xml:space="preserve">Voting Day Violence</w:t>
      </w:r>
    </w:p>
    <w:p>
      <w:pPr>
        <w:pStyle w:val="Compact"/>
        <w:numPr>
          <w:ilvl w:val="1"/>
          <w:numId w:val="1028"/>
        </w:numPr>
      </w:pPr>
      <w:r>
        <w:t xml:space="preserve">Attack on Polling Station</w:t>
      </w:r>
    </w:p>
    <w:p>
      <w:pPr>
        <w:pStyle w:val="Compact"/>
        <w:numPr>
          <w:ilvl w:val="1"/>
          <w:numId w:val="1028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6"/>
        </w:numPr>
      </w:pPr>
      <w:r>
        <w:t xml:space="preserve">Post-Election Violence</w:t>
      </w:r>
    </w:p>
    <w:p>
      <w:pPr>
        <w:pStyle w:val="Compact"/>
        <w:numPr>
          <w:ilvl w:val="1"/>
          <w:numId w:val="1029"/>
        </w:numPr>
      </w:pPr>
      <w:r>
        <w:t xml:space="preserve">Election Protest Violence</w:t>
      </w:r>
    </w:p>
    <w:p>
      <w:pPr>
        <w:pStyle w:val="Compact"/>
        <w:numPr>
          <w:ilvl w:val="1"/>
          <w:numId w:val="1029"/>
        </w:numPr>
      </w:pPr>
      <w:r>
        <w:t xml:space="preserve">Targeted Violence Against Opposing Group</w:t>
      </w:r>
    </w:p>
    <w:bookmarkEnd w:id="106"/>
    <w:bookmarkStart w:id="107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30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30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30"/>
        </w:numPr>
      </w:pPr>
      <w:r>
        <w:t xml:space="preserve">Mass Arrests with Violence</w:t>
      </w:r>
    </w:p>
    <w:bookmarkEnd w:id="107"/>
    <w:bookmarkEnd w:id="108"/>
    <w:bookmarkStart w:id="113" w:name="level-1-criminal-violence"/>
    <w:p>
      <w:pPr>
        <w:pStyle w:val="Heading3"/>
      </w:pPr>
      <w:r>
        <w:t xml:space="preserve">Level 1: CRIMINAL VIOLENCE</w:t>
      </w:r>
    </w:p>
    <w:bookmarkStart w:id="109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1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1"/>
        </w:numPr>
      </w:pPr>
      <w:r>
        <w:t xml:space="preserve">Assassination (Criminal)</w:t>
      </w:r>
    </w:p>
    <w:p>
      <w:pPr>
        <w:pStyle w:val="Compact"/>
        <w:numPr>
          <w:ilvl w:val="0"/>
          <w:numId w:val="1031"/>
        </w:numPr>
      </w:pPr>
      <w:r>
        <w:t xml:space="preserve">Violence Against Law Enforcement</w:t>
      </w:r>
    </w:p>
    <w:bookmarkEnd w:id="109"/>
    <w:bookmarkStart w:id="110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2"/>
        </w:numPr>
      </w:pPr>
      <w:r>
        <w:t xml:space="preserve">Highway Robbery / Banditry</w:t>
      </w:r>
    </w:p>
    <w:p>
      <w:pPr>
        <w:pStyle w:val="Compact"/>
        <w:numPr>
          <w:ilvl w:val="0"/>
          <w:numId w:val="1032"/>
        </w:numPr>
      </w:pPr>
      <w:r>
        <w:t xml:space="preserve">Bank / Business Robbery</w:t>
      </w:r>
    </w:p>
    <w:p>
      <w:pPr>
        <w:pStyle w:val="Compact"/>
        <w:numPr>
          <w:ilvl w:val="0"/>
          <w:numId w:val="1032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2"/>
        </w:numPr>
      </w:pPr>
      <w:r>
        <w:t xml:space="preserve">Cattle Raiding (Criminal)</w:t>
      </w:r>
    </w:p>
    <w:bookmarkEnd w:id="110"/>
    <w:bookmarkStart w:id="111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3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3"/>
        </w:numPr>
      </w:pPr>
      <w:r>
        <w:t xml:space="preserve">Maritime Kidnapping / Piracy with Violence</w:t>
      </w:r>
    </w:p>
    <w:bookmarkEnd w:id="111"/>
    <w:bookmarkStart w:id="112" w:name="level-2-criminal-gang-violence"/>
    <w:p>
      <w:pPr>
        <w:pStyle w:val="Heading4"/>
      </w:pPr>
      <w:r>
        <w:t xml:space="preserve">Level 2: Criminal Gang Violence</w:t>
      </w:r>
    </w:p>
    <w:bookmarkEnd w:id="112"/>
    <w:bookmarkEnd w:id="113"/>
    <w:bookmarkStart w:id="118" w:name="level-1-communal-violence"/>
    <w:p>
      <w:pPr>
        <w:pStyle w:val="Heading3"/>
      </w:pPr>
      <w:r>
        <w:t xml:space="preserve">Level 1: COMMUNAL VIOLENCE</w:t>
      </w:r>
    </w:p>
    <w:bookmarkStart w:id="114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4"/>
        </w:numPr>
      </w:pPr>
      <w:r>
        <w:t xml:space="preserve">Ethnic Clash / Battle</w:t>
      </w:r>
    </w:p>
    <w:p>
      <w:pPr>
        <w:pStyle w:val="Compact"/>
        <w:numPr>
          <w:ilvl w:val="0"/>
          <w:numId w:val="1034"/>
        </w:numPr>
      </w:pPr>
      <w:r>
        <w:t xml:space="preserve">Ethnic Massacre</w:t>
      </w:r>
    </w:p>
    <w:p>
      <w:pPr>
        <w:pStyle w:val="Compact"/>
        <w:numPr>
          <w:ilvl w:val="0"/>
          <w:numId w:val="1034"/>
        </w:numPr>
      </w:pPr>
      <w:r>
        <w:t xml:space="preserve">Ethnic Revenge Attack</w:t>
      </w:r>
    </w:p>
    <w:bookmarkEnd w:id="114"/>
    <w:bookmarkStart w:id="115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5"/>
        </w:numPr>
      </w:pPr>
      <w:r>
        <w:t xml:space="preserve">Sectarian Violence</w:t>
      </w:r>
    </w:p>
    <w:p>
      <w:pPr>
        <w:pStyle w:val="Compact"/>
        <w:numPr>
          <w:ilvl w:val="0"/>
          <w:numId w:val="1035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5"/>
        </w:numPr>
      </w:pPr>
      <w:r>
        <w:t xml:space="preserve">Religious Site Desecration with Violence</w:t>
      </w:r>
    </w:p>
    <w:bookmarkEnd w:id="115"/>
    <w:bookmarkStart w:id="116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6"/>
        </w:numPr>
      </w:pPr>
      <w:r>
        <w:t xml:space="preserve">Land Conflict</w:t>
      </w:r>
    </w:p>
    <w:p>
      <w:pPr>
        <w:pStyle w:val="Compact"/>
        <w:numPr>
          <w:ilvl w:val="0"/>
          <w:numId w:val="1036"/>
        </w:numPr>
      </w:pPr>
      <w:r>
        <w:t xml:space="preserve">Water Conflict</w:t>
      </w:r>
    </w:p>
    <w:p>
      <w:pPr>
        <w:pStyle w:val="Compact"/>
        <w:numPr>
          <w:ilvl w:val="0"/>
          <w:numId w:val="1036"/>
        </w:numPr>
      </w:pPr>
      <w:r>
        <w:t xml:space="preserve">Mining / Resource Extraction Violence</w:t>
      </w:r>
    </w:p>
    <w:bookmarkEnd w:id="116"/>
    <w:bookmarkStart w:id="117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7"/>
        </w:numPr>
      </w:pPr>
      <w:r>
        <w:t xml:space="preserve">Grazing Conflict</w:t>
      </w:r>
    </w:p>
    <w:p>
      <w:pPr>
        <w:pStyle w:val="Compact"/>
        <w:numPr>
          <w:ilvl w:val="0"/>
          <w:numId w:val="1037"/>
        </w:numPr>
      </w:pPr>
      <w:r>
        <w:t xml:space="preserve">Cattle Raiding (Communal)</w:t>
      </w:r>
    </w:p>
    <w:p>
      <w:pPr>
        <w:pStyle w:val="Compact"/>
        <w:numPr>
          <w:ilvl w:val="0"/>
          <w:numId w:val="1037"/>
        </w:numPr>
      </w:pPr>
      <w:r>
        <w:t xml:space="preserve">Revenge Raid (Pastoralist)</w:t>
      </w:r>
    </w:p>
    <w:bookmarkEnd w:id="117"/>
    <w:bookmarkEnd w:id="118"/>
    <w:bookmarkStart w:id="124" w:name="level-1-state-violence-against-civilians"/>
    <w:p>
      <w:pPr>
        <w:pStyle w:val="Heading3"/>
      </w:pPr>
      <w:r>
        <w:t xml:space="preserve">Level 1: STATE VIOLENCE AGAINST CIVILIANS</w:t>
      </w:r>
    </w:p>
    <w:bookmarkStart w:id="119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8"/>
        </w:numPr>
      </w:pPr>
      <w:r>
        <w:t xml:space="preserve">Summary Execution</w:t>
      </w:r>
    </w:p>
    <w:p>
      <w:pPr>
        <w:pStyle w:val="Compact"/>
        <w:numPr>
          <w:ilvl w:val="0"/>
          <w:numId w:val="1038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8"/>
        </w:numPr>
      </w:pPr>
      <w:r>
        <w:t xml:space="preserve">Torture Resulting in Death</w:t>
      </w:r>
    </w:p>
    <w:bookmarkEnd w:id="119"/>
    <w:bookmarkStart w:id="120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9"/>
        </w:numPr>
      </w:pPr>
      <w:r>
        <w:t xml:space="preserve">Shooting of Protesters</w:t>
      </w:r>
    </w:p>
    <w:p>
      <w:pPr>
        <w:pStyle w:val="Compact"/>
        <w:numPr>
          <w:ilvl w:val="0"/>
          <w:numId w:val="1039"/>
        </w:numPr>
      </w:pPr>
      <w:r>
        <w:t xml:space="preserve">Violent Dispersal Resulting in Deaths</w:t>
      </w:r>
    </w:p>
    <w:bookmarkEnd w:id="120"/>
    <w:bookmarkStart w:id="121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40"/>
        </w:numPr>
      </w:pPr>
      <w:r>
        <w:t xml:space="preserve">Massacre by State Forces</w:t>
      </w:r>
    </w:p>
    <w:p>
      <w:pPr>
        <w:pStyle w:val="Compact"/>
        <w:numPr>
          <w:ilvl w:val="0"/>
          <w:numId w:val="1040"/>
        </w:numPr>
      </w:pPr>
      <w:r>
        <w:t xml:space="preserve">Ethnic Cleansing by State</w:t>
      </w:r>
    </w:p>
    <w:bookmarkEnd w:id="121"/>
    <w:bookmarkStart w:id="122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1"/>
        </w:numPr>
      </w:pPr>
      <w:r>
        <w:t xml:space="preserve">Violent Eviction</w:t>
      </w:r>
    </w:p>
    <w:p>
      <w:pPr>
        <w:pStyle w:val="Compact"/>
        <w:numPr>
          <w:ilvl w:val="0"/>
          <w:numId w:val="1041"/>
        </w:numPr>
      </w:pPr>
      <w:r>
        <w:t xml:space="preserve">Village Burning / Destruction by State</w:t>
      </w:r>
    </w:p>
    <w:bookmarkEnd w:id="122"/>
    <w:bookmarkStart w:id="123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2"/>
        </w:numPr>
      </w:pPr>
      <w:r>
        <w:t xml:space="preserve">Violent Mass Arrest Operation</w:t>
      </w:r>
    </w:p>
    <w:bookmarkEnd w:id="123"/>
    <w:bookmarkEnd w:id="124"/>
    <w:bookmarkStart w:id="125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3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5"/>
    <w:bookmarkEnd w:id="126"/>
    <w:bookmarkStart w:id="132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7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7"/>
    <w:bookmarkStart w:id="128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8"/>
    <w:bookmarkStart w:id="129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29"/>
    <w:bookmarkStart w:id="130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0"/>
    <w:bookmarkStart w:id="131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1"/>
    <w:bookmarkEnd w:id="132"/>
    <w:bookmarkStart w:id="134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3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3"/>
    <w:bookmarkEnd w:id="134"/>
    <w:bookmarkStart w:id="138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5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5"/>
    <w:bookmarkStart w:id="136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6"/>
    <w:bookmarkStart w:id="137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7"/>
    <w:bookmarkEnd w:id="138"/>
    <w:bookmarkStart w:id="143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39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5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5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5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39"/>
    <w:bookmarkStart w:id="140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0"/>
    <w:bookmarkStart w:id="141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6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6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6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6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6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6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6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6"/>
        </w:numPr>
      </w:pPr>
      <w:r>
        <w:t xml:space="preserve">The system response times felt acceptable for my use case.</w:t>
      </w:r>
    </w:p>
    <w:bookmarkEnd w:id="141"/>
    <w:bookmarkStart w:id="142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7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7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7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7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2"/>
    <w:bookmarkEnd w:id="143"/>
    <w:bookmarkEnd w:id="144"/>
    <w:bookmarkStart w:id="145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2026-05-12T09:01:20Z</dcterms:created>
  <dcterms:modified xsi:type="dcterms:W3CDTF">2026-05-12T09:01:20Z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