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rPr/>
      </w:pPr>
      <w:hyperlink r:id="rId6">
        <w:r w:rsidDel="00000000" w:rsidR="00000000" w:rsidRPr="00000000">
          <w:rPr>
            <w:color w:val="1155cc"/>
            <w:u w:val="single"/>
          </w:rPr>
          <w:drawing>
            <wp:inline distB="19050" distT="19050" distL="19050" distR="19050">
              <wp:extent cx="6771680" cy="833438"/>
              <wp:effectExtent b="0" l="0" r="0" t="0"/>
              <wp:docPr id="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771680" cy="833438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76" w:lineRule="auto"/>
        <w:ind w:left="0" w:right="0" w:firstLine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40"/>
        <w:gridCol w:w="2040"/>
        <w:gridCol w:w="2040"/>
        <w:gridCol w:w="2040"/>
        <w:gridCol w:w="2040"/>
        <w:tblGridChange w:id="0">
          <w:tblGrid>
            <w:gridCol w:w="2040"/>
            <w:gridCol w:w="2040"/>
            <w:gridCol w:w="2040"/>
            <w:gridCol w:w="2040"/>
            <w:gridCol w:w="20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center"/>
              <w:rPr>
                <w:color w:val="990000"/>
              </w:rPr>
            </w:pPr>
            <w:hyperlink r:id="rId8">
              <w:r w:rsidDel="00000000" w:rsidR="00000000" w:rsidRPr="00000000">
                <w:rPr>
                  <w:color w:val="990000"/>
                  <w:rtl w:val="0"/>
                </w:rPr>
                <w:t xml:space="preserve">home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/>
            </w:pPr>
            <w:hyperlink r:id="rId9">
              <w:r w:rsidDel="00000000" w:rsidR="00000000" w:rsidRPr="00000000">
                <w:rPr>
                  <w:rtl w:val="0"/>
                </w:rPr>
                <w:t xml:space="preserve">cv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color w:val="990000"/>
              </w:rPr>
            </w:pPr>
            <w:hyperlink r:id="rId10">
              <w:r w:rsidDel="00000000" w:rsidR="00000000" w:rsidRPr="00000000">
                <w:rPr>
                  <w:color w:val="990000"/>
                  <w:rtl w:val="0"/>
                </w:rPr>
                <w:t xml:space="preserve">mind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>
                <w:color w:val="990000"/>
              </w:rPr>
            </w:pPr>
            <w:hyperlink r:id="rId11">
              <w:r w:rsidDel="00000000" w:rsidR="00000000" w:rsidRPr="00000000">
                <w:rPr>
                  <w:color w:val="990000"/>
                  <w:rtl w:val="0"/>
                </w:rPr>
                <w:t xml:space="preserve">brain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ind w:right="7.5"/>
              <w:jc w:val="center"/>
              <w:rPr>
                <w:color w:val="990000"/>
              </w:rPr>
            </w:pPr>
            <w:hyperlink r:id="rId12">
              <w:r w:rsidDel="00000000" w:rsidR="00000000" w:rsidRPr="00000000">
                <w:rPr>
                  <w:color w:val="990000"/>
                  <w:rtl w:val="0"/>
                </w:rPr>
                <w:t xml:space="preserve">design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widowControl w:val="0"/>
        <w:spacing w:line="276" w:lineRule="auto"/>
        <w:ind w:left="0" w:right="0" w:firstLine="0"/>
        <w:rPr>
          <w:color w:val="66666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2"/>
        <w:tblW w:w="107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0"/>
        <w:gridCol w:w="7965"/>
        <w:tblGridChange w:id="0">
          <w:tblGrid>
            <w:gridCol w:w="2760"/>
            <w:gridCol w:w="79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widowControl w:val="0"/>
              <w:spacing w:line="276" w:lineRule="auto"/>
              <w:ind w:right="0"/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666666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rPr>
                <w:rFonts w:ascii="Open Sans" w:cs="Open Sans" w:eastAsia="Open Sans" w:hAnsi="Open Sans"/>
                <w:color w:val="1f1f1f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1f1f1f"/>
                <w:sz w:val="36"/>
                <w:szCs w:val="36"/>
                <w:rtl w:val="0"/>
              </w:rPr>
              <w:t xml:space="preserve">Employment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spacing w:line="276" w:lineRule="auto"/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</w:rPr>
              <w:drawing>
                <wp:inline distB="19050" distT="19050" distL="19050" distR="19050">
                  <wp:extent cx="731075" cy="731075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075" cy="731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2016–</w:t>
            </w:r>
          </w:p>
        </w:tc>
        <w:tc>
          <w:tcPr>
            <w:tcBorders>
              <w:top w:color="666666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rPr>
                <w:rFonts w:ascii="Open Sans" w:cs="Open Sans" w:eastAsia="Open Sans" w:hAnsi="Open Sans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highlight w:val="white"/>
                <w:rtl w:val="0"/>
              </w:rPr>
              <w:t xml:space="preserve">Director of Innovative Technologies</w:t>
            </w:r>
          </w:p>
          <w:p w:rsidR="00000000" w:rsidDel="00000000" w:rsidP="00000000" w:rsidRDefault="00000000" w:rsidRPr="00000000" w14:paraId="0000000F">
            <w:pPr>
              <w:widowControl w:val="0"/>
              <w:rPr>
                <w:rFonts w:ascii="Open Sans" w:cs="Open Sans" w:eastAsia="Open Sans" w:hAnsi="Open Sans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Director of the </w:t>
            </w:r>
            <w:hyperlink r:id="rId14">
              <w:r w:rsidDel="00000000" w:rsidR="00000000" w:rsidRPr="00000000">
                <w:rPr>
                  <w:rFonts w:ascii="Open Sans" w:cs="Open Sans" w:eastAsia="Open Sans" w:hAnsi="Open Sans"/>
                  <w:color w:val="990000"/>
                  <w:sz w:val="20"/>
                  <w:szCs w:val="20"/>
                  <w:rtl w:val="0"/>
                </w:rPr>
                <w:t xml:space="preserve">MATTER Lab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rPr>
                <w:rFonts w:ascii="Open Sans" w:cs="Open Sans" w:eastAsia="Open Sans" w:hAnsi="Open San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sz w:val="20"/>
                <w:szCs w:val="20"/>
                <w:rtl w:val="0"/>
              </w:rPr>
              <w:t xml:space="preserve">Mind-Assisting Technologies for Therapy, Education, and Research</w:t>
            </w:r>
          </w:p>
          <w:p w:rsidR="00000000" w:rsidDel="00000000" w:rsidP="00000000" w:rsidRDefault="00000000" w:rsidRPr="00000000" w14:paraId="00000011">
            <w:pPr>
              <w:widowControl w:val="0"/>
              <w:rPr>
                <w:rFonts w:ascii="Open Sans" w:cs="Open Sans" w:eastAsia="Open Sans" w:hAnsi="Open Sans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highlight w:val="white"/>
                <w:rtl w:val="0"/>
              </w:rPr>
              <w:t xml:space="preserve">Senior Research Scientist and </w:t>
            </w:r>
            <w:r w:rsidDel="00000000" w:rsidR="00000000" w:rsidRPr="00000000">
              <w:rPr>
                <w:rFonts w:ascii="Open Sans" w:cs="Open Sans" w:eastAsia="Open Sans" w:hAnsi="Open Sans"/>
                <w:color w:val="222222"/>
                <w:sz w:val="20"/>
                <w:szCs w:val="20"/>
                <w:highlight w:val="white"/>
                <w:rtl w:val="0"/>
              </w:rPr>
              <w:t xml:space="preserve">Healey Scholar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rPr>
                <w:rFonts w:ascii="Open Sans" w:cs="Open Sans" w:eastAsia="Open Sans" w:hAnsi="Open Sans"/>
                <w:sz w:val="20"/>
                <w:szCs w:val="20"/>
              </w:rPr>
            </w:pPr>
            <w:hyperlink r:id="rId15">
              <w:r w:rsidDel="00000000" w:rsidR="00000000" w:rsidRPr="00000000">
                <w:rPr>
                  <w:rFonts w:ascii="Open Sans" w:cs="Open Sans" w:eastAsia="Open Sans" w:hAnsi="Open Sans"/>
                  <w:color w:val="990000"/>
                  <w:sz w:val="20"/>
                  <w:szCs w:val="20"/>
                  <w:rtl w:val="0"/>
                </w:rPr>
                <w:t xml:space="preserve">Child Mind Institute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  (Manhattan, NY)</w:t>
            </w:r>
          </w:p>
          <w:p w:rsidR="00000000" w:rsidDel="00000000" w:rsidP="00000000" w:rsidRDefault="00000000" w:rsidRPr="00000000" w14:paraId="00000013">
            <w:pPr>
              <w:widowControl w:val="0"/>
              <w:rPr>
                <w:rFonts w:ascii="Open Sans" w:cs="Open Sans" w:eastAsia="Open Sans" w:hAnsi="Open Sans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rPr>
                <w:rFonts w:ascii="Open Sans" w:cs="Open Sans" w:eastAsia="Open Sans" w:hAnsi="Open Sans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— Building open-source software infrastructure, informatics, and </w:t>
            </w:r>
          </w:p>
          <w:p w:rsidR="00000000" w:rsidDel="00000000" w:rsidP="00000000" w:rsidRDefault="00000000" w:rsidRPr="00000000" w14:paraId="00000015">
            <w:pPr>
              <w:widowControl w:val="0"/>
              <w:rPr>
                <w:rFonts w:ascii="Open Sans" w:cs="Open Sans" w:eastAsia="Open Sans" w:hAnsi="Open Sans"/>
                <w:sz w:val="4"/>
                <w:szCs w:val="4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     Interfaces for language and mental health assisting platforms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rPr>
                <w:rFonts w:ascii="Open Sans" w:cs="Open Sans" w:eastAsia="Open Sans" w:hAnsi="Open Sans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— Created the end-to-end encrypted MindLogger platform (</w:t>
            </w:r>
            <w:hyperlink r:id="rId16">
              <w:r w:rsidDel="00000000" w:rsidR="00000000" w:rsidRPr="00000000">
                <w:rPr>
                  <w:rFonts w:ascii="Open Sans" w:cs="Open Sans" w:eastAsia="Open Sans" w:hAnsi="Open Sans"/>
                  <w:color w:val="990000"/>
                  <w:sz w:val="18"/>
                  <w:szCs w:val="18"/>
                  <w:rtl w:val="0"/>
                </w:rPr>
                <w:t xml:space="preserve">mindlogger.org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) </w:t>
            </w:r>
          </w:p>
          <w:p w:rsidR="00000000" w:rsidDel="00000000" w:rsidP="00000000" w:rsidRDefault="00000000" w:rsidRPr="00000000" w14:paraId="00000017">
            <w:pPr>
              <w:widowControl w:val="0"/>
              <w:rPr>
                <w:rFonts w:ascii="Open Sans" w:cs="Open Sans" w:eastAsia="Open Sans" w:hAnsi="Open Sans"/>
                <w:sz w:val="4"/>
                <w:szCs w:val="4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     for building data collection, assessment, and intervention mobile/web apps.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rPr>
                <w:rFonts w:ascii="Open Sans" w:cs="Open Sans" w:eastAsia="Open Sans" w:hAnsi="Open Sans"/>
                <w:sz w:val="4"/>
                <w:szCs w:val="4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— Built hundreds of mental health and other assessments in MindLogger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rPr>
                <w:rFonts w:ascii="Open Sans" w:cs="Open Sans" w:eastAsia="Open Sans" w:hAnsi="Open Sans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— Designed protocols to collect speech and actigraphy data from </w:t>
            </w:r>
          </w:p>
          <w:p w:rsidR="00000000" w:rsidDel="00000000" w:rsidP="00000000" w:rsidRDefault="00000000" w:rsidRPr="00000000" w14:paraId="0000001A">
            <w:pPr>
              <w:widowControl w:val="0"/>
              <w:rPr>
                <w:rFonts w:ascii="Open Sans" w:cs="Open Sans" w:eastAsia="Open Sans" w:hAnsi="Open Sans"/>
                <w:sz w:val="4"/>
                <w:szCs w:val="4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     thousands of participants as part of the </w:t>
            </w:r>
            <w:hyperlink r:id="rId17">
              <w:r w:rsidDel="00000000" w:rsidR="00000000" w:rsidRPr="00000000">
                <w:rPr>
                  <w:rFonts w:ascii="Open Sans" w:cs="Open Sans" w:eastAsia="Open Sans" w:hAnsi="Open Sans"/>
                  <w:color w:val="990000"/>
                  <w:sz w:val="18"/>
                  <w:szCs w:val="18"/>
                  <w:rtl w:val="0"/>
                </w:rPr>
                <w:t xml:space="preserve">Health Brain Network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study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rPr>
                <w:rFonts w:ascii="Open Sans" w:cs="Open Sans" w:eastAsia="Open Sans" w:hAnsi="Open Sans"/>
                <w:sz w:val="4"/>
                <w:szCs w:val="4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— Prototyped journaling and augmented reality apps now in app stores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rPr>
                <w:rFonts w:ascii="Open Sans" w:cs="Open Sans" w:eastAsia="Open Sans" w:hAnsi="Open Sans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— Patented wearable devices for gesture recognition and respirometry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spacing w:line="276" w:lineRule="auto"/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</w:rPr>
              <w:drawing>
                <wp:inline distB="19050" distT="19050" distL="19050" distR="19050">
                  <wp:extent cx="851900" cy="400410"/>
                  <wp:effectExtent b="0" l="0" r="0" t="0"/>
                  <wp:docPr id="1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900" cy="4004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2014–2016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Principal Scientist of Systems Biology</w:t>
            </w:r>
          </w:p>
          <w:p w:rsidR="00000000" w:rsidDel="00000000" w:rsidP="00000000" w:rsidRDefault="00000000" w:rsidRPr="00000000" w14:paraId="00000020">
            <w:pPr>
              <w:widowControl w:val="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Director of Neuroimaging</w:t>
            </w:r>
          </w:p>
          <w:p w:rsidR="00000000" w:rsidDel="00000000" w:rsidP="00000000" w:rsidRDefault="00000000" w:rsidRPr="00000000" w14:paraId="00000021">
            <w:pPr>
              <w:widowControl w:val="0"/>
              <w:rPr>
                <w:rFonts w:ascii="Open Sans" w:cs="Open Sans" w:eastAsia="Open Sans" w:hAnsi="Open Sans"/>
                <w:sz w:val="20"/>
                <w:szCs w:val="20"/>
              </w:rPr>
            </w:pPr>
            <w:hyperlink r:id="rId19">
              <w:r w:rsidDel="00000000" w:rsidR="00000000" w:rsidRPr="00000000">
                <w:rPr>
                  <w:rFonts w:ascii="Open Sans" w:cs="Open Sans" w:eastAsia="Open Sans" w:hAnsi="Open Sans"/>
                  <w:color w:val="990000"/>
                  <w:sz w:val="20"/>
                  <w:szCs w:val="20"/>
                  <w:rtl w:val="0"/>
                </w:rPr>
                <w:t xml:space="preserve">Sage Bionetworks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  (Seattle, WA)</w:t>
            </w:r>
          </w:p>
          <w:p w:rsidR="00000000" w:rsidDel="00000000" w:rsidP="00000000" w:rsidRDefault="00000000" w:rsidRPr="00000000" w14:paraId="00000022">
            <w:pPr>
              <w:widowControl w:val="0"/>
              <w:rPr>
                <w:rFonts w:ascii="Open Sans" w:cs="Open Sans" w:eastAsia="Open Sans" w:hAnsi="Open Sans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rPr>
                <w:rFonts w:ascii="Open Sans" w:cs="Open Sans" w:eastAsia="Open Sans" w:hAnsi="Open Sans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— Mobile health research app development with Apple (HealthKit)</w:t>
            </w:r>
          </w:p>
          <w:p w:rsidR="00000000" w:rsidDel="00000000" w:rsidP="00000000" w:rsidRDefault="00000000" w:rsidRPr="00000000" w14:paraId="00000024">
            <w:pPr>
              <w:widowControl w:val="0"/>
              <w:rPr>
                <w:rFonts w:ascii="Open Sans" w:cs="Open Sans" w:eastAsia="Open Sans" w:hAnsi="Open Sans"/>
                <w:sz w:val="4"/>
                <w:szCs w:val="4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— </w:t>
            </w:r>
            <w:hyperlink r:id="rId20">
              <w:r w:rsidDel="00000000" w:rsidR="00000000" w:rsidRPr="00000000">
                <w:rPr>
                  <w:rFonts w:ascii="Open Sans" w:cs="Open Sans" w:eastAsia="Open Sans" w:hAnsi="Open Sans"/>
                  <w:color w:val="990000"/>
                  <w:sz w:val="18"/>
                  <w:szCs w:val="18"/>
                  <w:rtl w:val="0"/>
                </w:rPr>
                <w:t xml:space="preserve">mPower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color w:val="0000ff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app, used in the world’s largest Parkinson study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rPr>
                <w:rFonts w:ascii="Open Sans" w:cs="Open Sans" w:eastAsia="Open Sans" w:hAnsi="Open Sans"/>
                <w:sz w:val="4"/>
                <w:szCs w:val="4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— Feature extraction from mobile phone sensor data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— Open science crowdsourced data analysis </w:t>
            </w:r>
            <w:hyperlink r:id="rId21">
              <w:r w:rsidDel="00000000" w:rsidR="00000000" w:rsidRPr="00000000">
                <w:rPr>
                  <w:rFonts w:ascii="Open Sans" w:cs="Open Sans" w:eastAsia="Open Sans" w:hAnsi="Open Sans"/>
                  <w:color w:val="990000"/>
                  <w:sz w:val="18"/>
                  <w:szCs w:val="18"/>
                  <w:rtl w:val="0"/>
                </w:rPr>
                <w:t xml:space="preserve">contests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widowControl w:val="0"/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</w:rPr>
              <w:drawing>
                <wp:inline distB="19050" distT="19050" distL="19050" distR="19050">
                  <wp:extent cx="731075" cy="585443"/>
                  <wp:effectExtent b="0" l="0" r="0" t="0"/>
                  <wp:docPr id="1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075" cy="5854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2012–2013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Research Assistant Professor</w:t>
            </w:r>
          </w:p>
          <w:p w:rsidR="00000000" w:rsidDel="00000000" w:rsidP="00000000" w:rsidRDefault="00000000" w:rsidRPr="00000000" w14:paraId="0000002A">
            <w:pPr>
              <w:widowControl w:val="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Department of Psychiatry and Behavioral Science</w:t>
            </w:r>
          </w:p>
          <w:p w:rsidR="00000000" w:rsidDel="00000000" w:rsidP="00000000" w:rsidRDefault="00000000" w:rsidRPr="00000000" w14:paraId="0000002B">
            <w:pPr>
              <w:widowControl w:val="0"/>
              <w:rPr>
                <w:rFonts w:ascii="Open Sans" w:cs="Open Sans" w:eastAsia="Open Sans" w:hAnsi="Open Sans"/>
                <w:color w:val="0000ff"/>
                <w:sz w:val="20"/>
                <w:szCs w:val="20"/>
              </w:rPr>
            </w:pPr>
            <w:hyperlink r:id="rId23">
              <w:r w:rsidDel="00000000" w:rsidR="00000000" w:rsidRPr="00000000">
                <w:rPr>
                  <w:rFonts w:ascii="Open Sans" w:cs="Open Sans" w:eastAsia="Open Sans" w:hAnsi="Open Sans"/>
                  <w:color w:val="990000"/>
                  <w:sz w:val="20"/>
                  <w:szCs w:val="20"/>
                  <w:rtl w:val="0"/>
                </w:rPr>
                <w:t xml:space="preserve">Stony Brook University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  (Stony Brook, NY)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rPr>
                <w:rFonts w:ascii="Open Sans" w:cs="Open Sans" w:eastAsia="Open Sans" w:hAnsi="Open Sans"/>
                <w:color w:val="0000ff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rPr>
                <w:rFonts w:ascii="Open Sans" w:cs="Open Sans" w:eastAsia="Open Sans" w:hAnsi="Open Sans"/>
                <w:sz w:val="4"/>
                <w:szCs w:val="4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— Research on imaging biomarkers of depression and PTSD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— Co-taught brain imaging courses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</w:rPr>
              <w:drawing>
                <wp:inline distB="19050" distT="19050" distL="19050" distR="19050">
                  <wp:extent cx="791475" cy="545428"/>
                  <wp:effectExtent b="0" l="0" r="0" t="0"/>
                  <wp:docPr id="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4"/>
                          <a:srcRect b="18757" l="819" r="1609" t="140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475" cy="5454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2007–2012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Assistant Professor of Clinical Neurobiology</w:t>
            </w:r>
          </w:p>
          <w:p w:rsidR="00000000" w:rsidDel="00000000" w:rsidP="00000000" w:rsidRDefault="00000000" w:rsidRPr="00000000" w14:paraId="00000032">
            <w:pPr>
              <w:widowControl w:val="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Division of Molecular Imaging and Neuropathology</w:t>
            </w:r>
          </w:p>
          <w:p w:rsidR="00000000" w:rsidDel="00000000" w:rsidP="00000000" w:rsidRDefault="00000000" w:rsidRPr="00000000" w14:paraId="00000033">
            <w:pPr>
              <w:widowControl w:val="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Department of Psychiatry, New York State Psychiatric Institute</w:t>
            </w:r>
          </w:p>
          <w:p w:rsidR="00000000" w:rsidDel="00000000" w:rsidP="00000000" w:rsidRDefault="00000000" w:rsidRPr="00000000" w14:paraId="00000034">
            <w:pPr>
              <w:widowControl w:val="0"/>
              <w:rPr>
                <w:rFonts w:ascii="Open Sans" w:cs="Open Sans" w:eastAsia="Open Sans" w:hAnsi="Open Sans"/>
                <w:color w:val="0000ff"/>
                <w:sz w:val="20"/>
                <w:szCs w:val="20"/>
              </w:rPr>
            </w:pPr>
            <w:hyperlink r:id="rId25">
              <w:r w:rsidDel="00000000" w:rsidR="00000000" w:rsidRPr="00000000">
                <w:rPr>
                  <w:rFonts w:ascii="Open Sans" w:cs="Open Sans" w:eastAsia="Open Sans" w:hAnsi="Open Sans"/>
                  <w:color w:val="990000"/>
                  <w:sz w:val="20"/>
                  <w:szCs w:val="20"/>
                  <w:rtl w:val="0"/>
                </w:rPr>
                <w:t xml:space="preserve">Columbia University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  (Manhattan, NY)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rPr>
                <w:rFonts w:ascii="Open Sans" w:cs="Open Sans" w:eastAsia="Open Sans" w:hAnsi="Open Sans"/>
                <w:color w:val="0000ff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rPr>
                <w:rFonts w:ascii="Open Sans" w:cs="Open Sans" w:eastAsia="Open Sans" w:hAnsi="Open Sans"/>
                <w:sz w:val="4"/>
                <w:szCs w:val="4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— Research on brain image processing, registration, and labeling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— Open-source brain morphometry software (</w:t>
            </w:r>
            <w:hyperlink r:id="rId26">
              <w:r w:rsidDel="00000000" w:rsidR="00000000" w:rsidRPr="00000000">
                <w:rPr>
                  <w:rFonts w:ascii="Open Sans" w:cs="Open Sans" w:eastAsia="Open Sans" w:hAnsi="Open Sans"/>
                  <w:color w:val="990000"/>
                  <w:sz w:val="18"/>
                  <w:szCs w:val="18"/>
                  <w:rtl w:val="0"/>
                </w:rPr>
                <w:t xml:space="preserve">mindboggle.info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</w:rPr>
              <w:drawing>
                <wp:inline distB="19050" distT="19050" distL="19050" distR="19050">
                  <wp:extent cx="1060025" cy="171350"/>
                  <wp:effectExtent b="0" l="0" r="0" t="0"/>
                  <wp:docPr id="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0025" cy="171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2004–2007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Information Synthesis Theorist</w:t>
            </w: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 and Program Analyst</w:t>
            </w:r>
          </w:p>
          <w:p w:rsidR="00000000" w:rsidDel="00000000" w:rsidP="00000000" w:rsidRDefault="00000000" w:rsidRPr="00000000" w14:paraId="0000003B">
            <w:pPr>
              <w:widowControl w:val="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Parsons Institute for Information Mapping</w:t>
            </w:r>
          </w:p>
          <w:p w:rsidR="00000000" w:rsidDel="00000000" w:rsidP="00000000" w:rsidRDefault="00000000" w:rsidRPr="00000000" w14:paraId="0000003C">
            <w:pPr>
              <w:widowControl w:val="0"/>
              <w:rPr>
                <w:rFonts w:ascii="Open Sans" w:cs="Open Sans" w:eastAsia="Open Sans" w:hAnsi="Open Sans"/>
                <w:sz w:val="20"/>
                <w:szCs w:val="20"/>
              </w:rPr>
            </w:pPr>
            <w:hyperlink r:id="rId28">
              <w:r w:rsidDel="00000000" w:rsidR="00000000" w:rsidRPr="00000000">
                <w:rPr>
                  <w:rFonts w:ascii="Open Sans" w:cs="Open Sans" w:eastAsia="Open Sans" w:hAnsi="Open Sans"/>
                  <w:color w:val="990000"/>
                  <w:sz w:val="20"/>
                  <w:szCs w:val="20"/>
                  <w:rtl w:val="0"/>
                </w:rPr>
                <w:t xml:space="preserve">The New School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  (Manhattan, NY)</w:t>
            </w:r>
          </w:p>
          <w:p w:rsidR="00000000" w:rsidDel="00000000" w:rsidP="00000000" w:rsidRDefault="00000000" w:rsidRPr="00000000" w14:paraId="0000003D">
            <w:pPr>
              <w:widowControl w:val="0"/>
              <w:rPr>
                <w:rFonts w:ascii="Open Sans" w:cs="Open Sans" w:eastAsia="Open Sans" w:hAnsi="Open Sans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rPr>
                <w:rFonts w:ascii="Open Sans" w:cs="Open Sans" w:eastAsia="Open Sans" w:hAnsi="Open Sans"/>
                <w:sz w:val="4"/>
                <w:szCs w:val="4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— Complex data visualization and information visualization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— Construction of visualization ontologies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widowControl w:val="0"/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</w:rPr>
              <w:drawing>
                <wp:inline distB="19050" distT="19050" distL="19050" distR="19050">
                  <wp:extent cx="791475" cy="545428"/>
                  <wp:effectExtent b="0" l="0" r="0" t="0"/>
                  <wp:docPr id="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4"/>
                          <a:srcRect b="18757" l="819" r="1609" t="140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475" cy="5454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2004–2005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Research Scientist</w:t>
            </w:r>
          </w:p>
          <w:p w:rsidR="00000000" w:rsidDel="00000000" w:rsidP="00000000" w:rsidRDefault="00000000" w:rsidRPr="00000000" w14:paraId="00000043">
            <w:pPr>
              <w:widowControl w:val="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Department of Psychiatry</w:t>
            </w:r>
          </w:p>
          <w:p w:rsidR="00000000" w:rsidDel="00000000" w:rsidP="00000000" w:rsidRDefault="00000000" w:rsidRPr="00000000" w14:paraId="00000044">
            <w:pPr>
              <w:widowControl w:val="0"/>
              <w:rPr>
                <w:rFonts w:ascii="Open Sans" w:cs="Open Sans" w:eastAsia="Open Sans" w:hAnsi="Open Sans"/>
                <w:sz w:val="20"/>
                <w:szCs w:val="20"/>
              </w:rPr>
            </w:pPr>
            <w:hyperlink r:id="rId29">
              <w:r w:rsidDel="00000000" w:rsidR="00000000" w:rsidRPr="00000000">
                <w:rPr>
                  <w:rFonts w:ascii="Open Sans" w:cs="Open Sans" w:eastAsia="Open Sans" w:hAnsi="Open Sans"/>
                  <w:color w:val="990000"/>
                  <w:sz w:val="20"/>
                  <w:szCs w:val="20"/>
                  <w:rtl w:val="0"/>
                </w:rPr>
                <w:t xml:space="preserve">Columbia University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  (Manhattan, NY)</w:t>
            </w:r>
          </w:p>
          <w:p w:rsidR="00000000" w:rsidDel="00000000" w:rsidP="00000000" w:rsidRDefault="00000000" w:rsidRPr="00000000" w14:paraId="00000045">
            <w:pPr>
              <w:widowControl w:val="0"/>
              <w:rPr>
                <w:rFonts w:ascii="Open Sans" w:cs="Open Sans" w:eastAsia="Open Sans" w:hAnsi="Open Sans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— Detection of biomarkers of disease in brain MRI 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widowControl w:val="0"/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666666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rPr>
                <w:rFonts w:ascii="Open Sans" w:cs="Open Sans" w:eastAsia="Open Sans" w:hAnsi="Open Sans"/>
                <w:color w:val="1f1f1f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1f1f1f"/>
                <w:sz w:val="36"/>
                <w:szCs w:val="36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widowControl w:val="0"/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</w:rPr>
              <w:drawing>
                <wp:inline distB="19050" distT="19050" distL="19050" distR="19050">
                  <wp:extent cx="731075" cy="731075"/>
                  <wp:effectExtent b="0" l="0" r="0" t="0"/>
                  <wp:docPr id="1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075" cy="731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1998–2005</w:t>
            </w:r>
          </w:p>
        </w:tc>
        <w:tc>
          <w:tcPr>
            <w:tcBorders>
              <w:top w:color="666666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rPr>
                <w:rFonts w:ascii="Open Sans" w:cs="Open Sans" w:eastAsia="Open Sans" w:hAnsi="Open Sans"/>
                <w:sz w:val="20"/>
                <w:szCs w:val="20"/>
              </w:rPr>
            </w:pPr>
            <w:hyperlink r:id="rId31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990000"/>
                  <w:sz w:val="20"/>
                  <w:szCs w:val="20"/>
                  <w:rtl w:val="0"/>
                </w:rPr>
                <w:t xml:space="preserve">Weill Medical College of Cornell University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  (Manhattan, NY)</w:t>
              <w:tab/>
              <w:tab/>
            </w:r>
          </w:p>
          <w:p w:rsidR="00000000" w:rsidDel="00000000" w:rsidP="00000000" w:rsidRDefault="00000000" w:rsidRPr="00000000" w14:paraId="0000004D">
            <w:pPr>
              <w:widowControl w:val="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Functional MRI Laboratory, Memorial Sloan-Kettering Cancer Center</w:t>
            </w:r>
          </w:p>
          <w:p w:rsidR="00000000" w:rsidDel="00000000" w:rsidP="00000000" w:rsidRDefault="00000000" w:rsidRPr="00000000" w14:paraId="0000004E">
            <w:pPr>
              <w:widowControl w:val="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Functional MRI Research Center, Columbia University</w:t>
            </w:r>
          </w:p>
          <w:p w:rsidR="00000000" w:rsidDel="00000000" w:rsidP="00000000" w:rsidRDefault="00000000" w:rsidRPr="00000000" w14:paraId="0000004F">
            <w:pPr>
              <w:widowControl w:val="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Ph.D. in Neuroscience, May, 2004</w:t>
            </w:r>
          </w:p>
          <w:p w:rsidR="00000000" w:rsidDel="00000000" w:rsidP="00000000" w:rsidRDefault="00000000" w:rsidRPr="00000000" w14:paraId="00000050">
            <w:pPr>
              <w:widowControl w:val="0"/>
              <w:rPr>
                <w:rFonts w:ascii="Open Sans" w:cs="Open Sans" w:eastAsia="Open Sans" w:hAnsi="Open San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Thesis: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20"/>
                <w:szCs w:val="20"/>
                <w:rtl w:val="0"/>
              </w:rPr>
              <w:t xml:space="preserve">Automated brain labeling with Mindboggle</w:t>
            </w:r>
          </w:p>
          <w:p w:rsidR="00000000" w:rsidDel="00000000" w:rsidP="00000000" w:rsidRDefault="00000000" w:rsidRPr="00000000" w14:paraId="00000051">
            <w:pPr>
              <w:widowControl w:val="0"/>
              <w:rPr>
                <w:rFonts w:ascii="Open Sans" w:cs="Open Sans" w:eastAsia="Open Sans" w:hAnsi="Open Sans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rPr>
                <w:rFonts w:ascii="Open Sans" w:cs="Open Sans" w:eastAsia="Open Sans" w:hAnsi="Open Sans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— Invented open-source Mindboggle software to </w:t>
            </w:r>
          </w:p>
          <w:p w:rsidR="00000000" w:rsidDel="00000000" w:rsidP="00000000" w:rsidRDefault="00000000" w:rsidRPr="00000000" w14:paraId="00000053">
            <w:pPr>
              <w:widowControl w:val="0"/>
              <w:rPr>
                <w:rFonts w:ascii="Open Sans" w:cs="Open Sans" w:eastAsia="Open Sans" w:hAnsi="Open Sans"/>
                <w:sz w:val="4"/>
                <w:szCs w:val="4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    </w:t>
            </w: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automate</w:t>
            </w: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anatomical labeling of human brain MRI data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— Simple </w:t>
            </w: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mindreading</w:t>
            </w: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based on task-evoked fMRI activity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widowControl w:val="0"/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</w:rPr>
              <w:drawing>
                <wp:inline distB="19050" distT="19050" distL="19050" distR="19050">
                  <wp:extent cx="734544" cy="731075"/>
                  <wp:effectExtent b="0" l="0" r="0" t="0"/>
                  <wp:docPr id="1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2"/>
                          <a:srcRect b="9113" l="14042" r="13687" t="62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544" cy="731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1996–1998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rPr>
                <w:rFonts w:ascii="Open Sans" w:cs="Open Sans" w:eastAsia="Open Sans" w:hAnsi="Open Sans"/>
                <w:sz w:val="20"/>
                <w:szCs w:val="20"/>
              </w:rPr>
            </w:pPr>
            <w:hyperlink r:id="rId33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990000"/>
                  <w:sz w:val="20"/>
                  <w:szCs w:val="20"/>
                  <w:rtl w:val="0"/>
                </w:rPr>
                <w:t xml:space="preserve">California Institute of Technology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  (Pasadena, CA)</w:t>
            </w:r>
          </w:p>
          <w:p w:rsidR="00000000" w:rsidDel="00000000" w:rsidP="00000000" w:rsidRDefault="00000000" w:rsidRPr="00000000" w14:paraId="00000058">
            <w:pPr>
              <w:widowControl w:val="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Computation and Neural Systems Program</w:t>
            </w:r>
          </w:p>
          <w:p w:rsidR="00000000" w:rsidDel="00000000" w:rsidP="00000000" w:rsidRDefault="00000000" w:rsidRPr="00000000" w14:paraId="00000059">
            <w:pPr>
              <w:widowControl w:val="0"/>
              <w:rPr>
                <w:rFonts w:ascii="Open Sans" w:cs="Open Sans" w:eastAsia="Open Sans" w:hAnsi="Open Sans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rPr>
                <w:rFonts w:ascii="Open Sans" w:cs="Open Sans" w:eastAsia="Open Sans" w:hAnsi="Open Sans"/>
                <w:sz w:val="4"/>
                <w:szCs w:val="4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— Brain tissue optics research: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rPr>
                <w:rFonts w:ascii="Open Sans" w:cs="Open Sans" w:eastAsia="Open Sans" w:hAnsi="Open Sans"/>
                <w:sz w:val="4"/>
                <w:szCs w:val="4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     2-photon microscopy and light-based uncaging of molecules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— Biophysical computer modeling of light propagation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widowControl w:val="0"/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</w:rPr>
              <w:drawing>
                <wp:inline distB="19050" distT="19050" distL="19050" distR="19050">
                  <wp:extent cx="731075" cy="377254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075" cy="3772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0"/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1994–1996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rPr>
                <w:rFonts w:ascii="Open Sans" w:cs="Open Sans" w:eastAsia="Open Sans" w:hAnsi="Open Sans"/>
                <w:sz w:val="20"/>
                <w:szCs w:val="20"/>
              </w:rPr>
            </w:pPr>
            <w:hyperlink r:id="rId35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990000"/>
                  <w:sz w:val="20"/>
                  <w:szCs w:val="20"/>
                  <w:rtl w:val="0"/>
                </w:rPr>
                <w:t xml:space="preserve">Massachusetts Institute of Technology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(Cambridge, MA)</w:t>
            </w:r>
          </w:p>
          <w:p w:rsidR="00000000" w:rsidDel="00000000" w:rsidP="00000000" w:rsidRDefault="00000000" w:rsidRPr="00000000" w14:paraId="00000061">
            <w:pPr>
              <w:widowControl w:val="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Spatial Imaging Group, MIT Media Laboratory</w:t>
            </w:r>
          </w:p>
          <w:p w:rsidR="00000000" w:rsidDel="00000000" w:rsidP="00000000" w:rsidRDefault="00000000" w:rsidRPr="00000000" w14:paraId="00000062">
            <w:pPr>
              <w:widowControl w:val="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M.S. in Media Arts and Sciences, September 1996</w:t>
            </w:r>
          </w:p>
          <w:p w:rsidR="00000000" w:rsidDel="00000000" w:rsidP="00000000" w:rsidRDefault="00000000" w:rsidRPr="00000000" w14:paraId="00000063">
            <w:pPr>
              <w:widowControl w:val="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Thesis: </w:t>
            </w:r>
            <w:hyperlink r:id="rId36">
              <w:r w:rsidDel="00000000" w:rsidR="00000000" w:rsidRPr="00000000">
                <w:rPr>
                  <w:rFonts w:ascii="Open Sans" w:cs="Open Sans" w:eastAsia="Open Sans" w:hAnsi="Open Sans"/>
                  <w:color w:val="990000"/>
                  <w:sz w:val="20"/>
                  <w:szCs w:val="20"/>
                  <w:rtl w:val="0"/>
                </w:rPr>
                <w:t xml:space="preserve">Dispersion Compensation for Reflection Holography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widowControl w:val="0"/>
              <w:rPr>
                <w:rFonts w:ascii="Open Sans" w:cs="Open Sans" w:eastAsia="Open Sans" w:hAnsi="Open Sans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rPr>
                <w:rFonts w:ascii="Open Sans" w:cs="Open Sans" w:eastAsia="Open Sans" w:hAnsi="Open Sans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— Dispersion correction for holographic view stations:</w:t>
            </w:r>
          </w:p>
          <w:p w:rsidR="00000000" w:rsidDel="00000000" w:rsidP="00000000" w:rsidRDefault="00000000" w:rsidRPr="00000000" w14:paraId="00000066">
            <w:pPr>
              <w:widowControl w:val="0"/>
              <w:rPr>
                <w:rFonts w:ascii="Open Sans" w:cs="Open Sans" w:eastAsia="Open Sans" w:hAnsi="Open Sans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     World’s deepest dispersion-controlled viewing stations</w:t>
            </w:r>
          </w:p>
          <w:p w:rsidR="00000000" w:rsidDel="00000000" w:rsidP="00000000" w:rsidRDefault="00000000" w:rsidRPr="00000000" w14:paraId="00000067">
            <w:pPr>
              <w:widowControl w:val="0"/>
              <w:rPr>
                <w:rFonts w:ascii="Open Sans" w:cs="Open Sans" w:eastAsia="Open Sans" w:hAnsi="Open Sans"/>
                <w:sz w:val="4"/>
                <w:szCs w:val="4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     World’s thinnest edge-lit holograms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0"/>
              <w:rPr>
                <w:rFonts w:ascii="Open Sans" w:cs="Open Sans" w:eastAsia="Open Sans" w:hAnsi="Open Sans"/>
                <w:sz w:val="4"/>
                <w:szCs w:val="4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— Computer animation for an electronic-holography display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0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— Later published a general </w:t>
            </w: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raytracing</w:t>
            </w: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equation for holograms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</w:rPr>
              <w:drawing>
                <wp:inline distB="19050" distT="19050" distL="19050" distR="19050">
                  <wp:extent cx="731075" cy="433395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075" cy="4333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1991–1993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rPr>
                <w:rFonts w:ascii="Open Sans" w:cs="Open Sans" w:eastAsia="Open Sans" w:hAnsi="Open Sans"/>
                <w:sz w:val="20"/>
                <w:szCs w:val="20"/>
              </w:rPr>
            </w:pPr>
            <w:hyperlink r:id="rId38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990000"/>
                  <w:sz w:val="20"/>
                  <w:szCs w:val="20"/>
                  <w:rtl w:val="0"/>
                </w:rPr>
                <w:t xml:space="preserve">University of Michigan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  (Ann Arbor, MI)</w:t>
            </w:r>
          </w:p>
          <w:p w:rsidR="00000000" w:rsidDel="00000000" w:rsidP="00000000" w:rsidRDefault="00000000" w:rsidRPr="00000000" w14:paraId="0000006D">
            <w:pPr>
              <w:widowControl w:val="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B.S. in Biopsychology, Perception and Cognition Studies, May 1993</w:t>
            </w:r>
          </w:p>
          <w:p w:rsidR="00000000" w:rsidDel="00000000" w:rsidP="00000000" w:rsidRDefault="00000000" w:rsidRPr="00000000" w14:paraId="0000006E">
            <w:pPr>
              <w:widowControl w:val="0"/>
              <w:rPr>
                <w:rFonts w:ascii="Open Sans" w:cs="Open Sans" w:eastAsia="Open Sans" w:hAnsi="Open Sans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0"/>
              <w:rPr>
                <w:rFonts w:ascii="Open Sans" w:cs="Open Sans" w:eastAsia="Open Sans" w:hAnsi="Open Sans"/>
                <w:sz w:val="4"/>
                <w:szCs w:val="4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— Research assistant in the Kellogg Eye Institute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— Independent computer-generated holography research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</w:rPr>
              <w:drawing>
                <wp:inline distB="19050" distT="19050" distL="19050" distR="19050">
                  <wp:extent cx="731075" cy="731075"/>
                  <wp:effectExtent b="0" l="0" r="0" t="0"/>
                  <wp:docPr id="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075" cy="731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1990–1991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rPr>
                <w:rFonts w:ascii="Open Sans" w:cs="Open Sans" w:eastAsia="Open Sans" w:hAnsi="Open Sans"/>
                <w:sz w:val="20"/>
                <w:szCs w:val="20"/>
              </w:rPr>
            </w:pPr>
            <w:hyperlink r:id="rId40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990000"/>
                  <w:sz w:val="20"/>
                  <w:szCs w:val="20"/>
                  <w:rtl w:val="0"/>
                </w:rPr>
                <w:t xml:space="preserve">Waseda University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  (Tokyo, Japan)</w:t>
            </w:r>
          </w:p>
          <w:p w:rsidR="00000000" w:rsidDel="00000000" w:rsidP="00000000" w:rsidRDefault="00000000" w:rsidRPr="00000000" w14:paraId="00000074">
            <w:pPr>
              <w:widowControl w:val="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Japanese studies</w:t>
            </w:r>
          </w:p>
          <w:p w:rsidR="00000000" w:rsidDel="00000000" w:rsidP="00000000" w:rsidRDefault="00000000" w:rsidRPr="00000000" w14:paraId="00000075">
            <w:pPr>
              <w:widowControl w:val="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International Division (</w:t>
            </w: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Kokusaibu</w:t>
            </w: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76">
            <w:pPr>
              <w:widowControl w:val="0"/>
              <w:rPr>
                <w:rFonts w:ascii="Open Sans" w:cs="Open Sans" w:eastAsia="Open Sans" w:hAnsi="Open Sans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— Autostereoscopic holography research (Tama Art College)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</w:rPr>
              <w:drawing>
                <wp:inline distB="19050" distT="19050" distL="19050" distR="19050">
                  <wp:extent cx="731075" cy="731075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075" cy="731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1988–1990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rPr>
                <w:rFonts w:ascii="Open Sans" w:cs="Open Sans" w:eastAsia="Open Sans" w:hAnsi="Open Sans"/>
                <w:sz w:val="20"/>
                <w:szCs w:val="20"/>
              </w:rPr>
            </w:pPr>
            <w:hyperlink r:id="rId42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990000"/>
                  <w:sz w:val="20"/>
                  <w:szCs w:val="20"/>
                  <w:rtl w:val="0"/>
                </w:rPr>
                <w:t xml:space="preserve">University of Southern California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  (Los Angeles, CA)</w:t>
            </w:r>
          </w:p>
          <w:p w:rsidR="00000000" w:rsidDel="00000000" w:rsidP="00000000" w:rsidRDefault="00000000" w:rsidRPr="00000000" w14:paraId="0000007B">
            <w:pPr>
              <w:widowControl w:val="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Resident Honors Program scholar</w:t>
            </w:r>
          </w:p>
          <w:p w:rsidR="00000000" w:rsidDel="00000000" w:rsidP="00000000" w:rsidRDefault="00000000" w:rsidRPr="00000000" w14:paraId="0000007C">
            <w:pPr>
              <w:widowControl w:val="0"/>
              <w:rPr>
                <w:rFonts w:ascii="Open Sans" w:cs="Open Sans" w:eastAsia="Open Sans" w:hAnsi="Open Sans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0"/>
              <w:rPr>
                <w:rFonts w:ascii="Open Sans" w:cs="Open Sans" w:eastAsia="Open Sans" w:hAnsi="Open Sans"/>
                <w:sz w:val="4"/>
                <w:szCs w:val="4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— Research assistant in Hedco Neurosciences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       — Independent display holography projects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spacing w:line="276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waseda.jp/top/en/" TargetMode="External"/><Relationship Id="rId20" Type="http://schemas.openxmlformats.org/officeDocument/2006/relationships/hyperlink" Target="https://parkinsonmpower.org/" TargetMode="External"/><Relationship Id="rId42" Type="http://schemas.openxmlformats.org/officeDocument/2006/relationships/hyperlink" Target="https://usc.edu" TargetMode="External"/><Relationship Id="rId41" Type="http://schemas.openxmlformats.org/officeDocument/2006/relationships/image" Target="media/image3.png"/><Relationship Id="rId22" Type="http://schemas.openxmlformats.org/officeDocument/2006/relationships/image" Target="media/image7.png"/><Relationship Id="rId21" Type="http://schemas.openxmlformats.org/officeDocument/2006/relationships/hyperlink" Target="https://www.synapse.org/Synapse:syn2290704/wiki/60828" TargetMode="External"/><Relationship Id="rId24" Type="http://schemas.openxmlformats.org/officeDocument/2006/relationships/image" Target="media/image12.png"/><Relationship Id="rId23" Type="http://schemas.openxmlformats.org/officeDocument/2006/relationships/hyperlink" Target="https://www.stonybrook.edu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rnoklein.info/cv.html" TargetMode="External"/><Relationship Id="rId26" Type="http://schemas.openxmlformats.org/officeDocument/2006/relationships/hyperlink" Target="https://mindboggle.info" TargetMode="External"/><Relationship Id="rId25" Type="http://schemas.openxmlformats.org/officeDocument/2006/relationships/hyperlink" Target="https://www.columbia.edu/" TargetMode="External"/><Relationship Id="rId28" Type="http://schemas.openxmlformats.org/officeDocument/2006/relationships/hyperlink" Target="https://www.newschool.edu/" TargetMode="External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photos.app.goo.gl/BiLG4x3iEUxUMguc8" TargetMode="External"/><Relationship Id="rId29" Type="http://schemas.openxmlformats.org/officeDocument/2006/relationships/hyperlink" Target="https://www.columbia.edu/" TargetMode="External"/><Relationship Id="rId7" Type="http://schemas.openxmlformats.org/officeDocument/2006/relationships/image" Target="media/image4.png"/><Relationship Id="rId8" Type="http://schemas.openxmlformats.org/officeDocument/2006/relationships/hyperlink" Target="https://arnoklein.info/index.html" TargetMode="External"/><Relationship Id="rId31" Type="http://schemas.openxmlformats.org/officeDocument/2006/relationships/hyperlink" Target="https://weill.cornell.edu/education" TargetMode="External"/><Relationship Id="rId30" Type="http://schemas.openxmlformats.org/officeDocument/2006/relationships/image" Target="media/image8.png"/><Relationship Id="rId11" Type="http://schemas.openxmlformats.org/officeDocument/2006/relationships/hyperlink" Target="https://arnoklein.info/brain.html" TargetMode="External"/><Relationship Id="rId33" Type="http://schemas.openxmlformats.org/officeDocument/2006/relationships/hyperlink" Target="https://www.caltech.edu/" TargetMode="External"/><Relationship Id="rId10" Type="http://schemas.openxmlformats.org/officeDocument/2006/relationships/hyperlink" Target="https://arnoklein.info/mind.html" TargetMode="External"/><Relationship Id="rId32" Type="http://schemas.openxmlformats.org/officeDocument/2006/relationships/image" Target="media/image11.png"/><Relationship Id="rId13" Type="http://schemas.openxmlformats.org/officeDocument/2006/relationships/image" Target="media/image9.png"/><Relationship Id="rId35" Type="http://schemas.openxmlformats.org/officeDocument/2006/relationships/hyperlink" Target="https://mit.edu" TargetMode="External"/><Relationship Id="rId12" Type="http://schemas.openxmlformats.org/officeDocument/2006/relationships/hyperlink" Target="https://arnoklein.info/design.html" TargetMode="External"/><Relationship Id="rId34" Type="http://schemas.openxmlformats.org/officeDocument/2006/relationships/image" Target="media/image6.png"/><Relationship Id="rId15" Type="http://schemas.openxmlformats.org/officeDocument/2006/relationships/hyperlink" Target="https://childmind.org" TargetMode="External"/><Relationship Id="rId37" Type="http://schemas.openxmlformats.org/officeDocument/2006/relationships/image" Target="media/image2.png"/><Relationship Id="rId14" Type="http://schemas.openxmlformats.org/officeDocument/2006/relationships/hyperlink" Target="https://matter.childmind.org" TargetMode="External"/><Relationship Id="rId36" Type="http://schemas.openxmlformats.org/officeDocument/2006/relationships/hyperlink" Target="https://mfr.osf.io/render?url=https://osf.io/72sv5/?action=download%26mode=render" TargetMode="External"/><Relationship Id="rId17" Type="http://schemas.openxmlformats.org/officeDocument/2006/relationships/hyperlink" Target="http://healthybrainnetwork.org" TargetMode="External"/><Relationship Id="rId39" Type="http://schemas.openxmlformats.org/officeDocument/2006/relationships/image" Target="media/image10.png"/><Relationship Id="rId16" Type="http://schemas.openxmlformats.org/officeDocument/2006/relationships/hyperlink" Target="http://mindlogger.org" TargetMode="External"/><Relationship Id="rId38" Type="http://schemas.openxmlformats.org/officeDocument/2006/relationships/hyperlink" Target="https://umich.edu/" TargetMode="External"/><Relationship Id="rId19" Type="http://schemas.openxmlformats.org/officeDocument/2006/relationships/hyperlink" Target="https://sagebionetworks.org/" TargetMode="External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