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赤峰人社AI应用实践</w:t>
        <w:br/>
        <w:t>口播稿</w:t>
      </w:r>
    </w:p>
    <w:p/>
    <w:p>
      <w:pPr>
        <w:pStyle w:val="Heading1"/>
      </w:pPr>
      <w:r>
        <w:t>开场致辞</w:t>
      </w:r>
    </w:p>
    <w:p>
      <w:pPr>
        <w:spacing w:before="120" w:after="120"/>
      </w:pPr>
      <w:r>
        <w:rPr>
          <w:b/>
          <w:color w:val="008000"/>
        </w:rPr>
        <w:t>【第1页】</w:t>
      </w:r>
      <w:r>
        <w:br/>
        <w:t>大家好，我是宁彬彬，今天向大家介绍赤峰人社在AI应用工程方面的一些探索和实践。</w:t>
      </w:r>
    </w:p>
    <w:p>
      <w:pPr>
        <w:spacing w:before="120" w:after="120"/>
      </w:pPr>
      <w:r>
        <w:rPr>
          <w:b/>
          <w:color w:val="008000"/>
        </w:rPr>
        <w:t>【第2页】</w:t>
      </w:r>
      <w:r>
        <w:br/>
        <w:t>过去两年，AI 工程领域发生了深刻变化。</w:t>
      </w:r>
    </w:p>
    <w:p>
      <w:pPr>
        <w:spacing w:before="120" w:after="120"/>
      </w:pPr>
      <w:r>
        <w:rPr>
          <w:b/>
          <w:color w:val="008000"/>
        </w:rPr>
        <w:t>【第3页】</w:t>
      </w:r>
      <w:r>
        <w:br/>
        <w:t>模型能回答</w:t>
      </w:r>
    </w:p>
    <w:p>
      <w:pPr>
        <w:spacing w:before="120" w:after="120"/>
      </w:pPr>
      <w:r>
        <w:rPr>
          <w:b/>
          <w:color w:val="008000"/>
        </w:rPr>
        <w:t>【第4页】</w:t>
      </w:r>
      <w:r>
        <w:br/>
        <w:t>模型能干活</w:t>
      </w:r>
    </w:p>
    <w:p>
      <w:pPr>
        <w:spacing w:before="120" w:after="120"/>
      </w:pPr>
      <w:r>
        <w:rPr>
          <w:b/>
          <w:color w:val="008000"/>
        </w:rPr>
        <w:t>【第5页】</w:t>
      </w:r>
      <w:r>
        <w:br/>
        <w:t>模型能自己变强</w:t>
      </w:r>
    </w:p>
    <w:p>
      <w:pPr>
        <w:spacing w:before="120" w:after="120"/>
      </w:pPr>
      <w:r>
        <w:rPr>
          <w:b/>
          <w:color w:val="008000"/>
        </w:rPr>
        <w:t>【第6页】</w:t>
      </w:r>
      <w:r>
        <w:br/>
        <w:t>如果从AI应用工程的发展脉络来看，大致可以分为六个阶段。从2023年的提示词工程，到2024年的检索增强工程，到2025年的上下文工程，再到2025-2026年的智能体工程，然后到2026年的智能体系统工程，最后到2026年以后的自进化智能体。每个阶段都在前一个基础上，扩展了AI的能力边界。</w:t>
      </w:r>
    </w:p>
    <w:p/>
    <w:p>
      <w:pPr>
        <w:pStyle w:val="Heading1"/>
      </w:pPr>
      <w:r>
        <w:t>AI工程六代演进</w:t>
      </w:r>
    </w:p>
    <w:p>
      <w:pPr>
        <w:spacing w:before="120" w:after="120"/>
      </w:pPr>
      <w:r>
        <w:rPr>
          <w:b/>
          <w:color w:val="008000"/>
        </w:rPr>
        <w:t>【第1页】</w:t>
      </w:r>
      <w:r>
        <w:br/>
        <w:t>我们用一个时间轴，来看清整个AI工程的发展脉络，以及赤峰人社在每个阶段的实践。</w:t>
      </w:r>
    </w:p>
    <w:p>
      <w:pPr>
        <w:spacing w:before="120" w:after="120"/>
      </w:pPr>
      <w:r>
        <w:rPr>
          <w:b/>
          <w:color w:val="008000"/>
        </w:rPr>
        <w:t>【第2页】</w:t>
      </w:r>
      <w:r>
        <w:br/>
        <w:t>2023年，提示词工程。大家都在研究怎么把话说对，让模型更好地回答问题。本质是调教模型，当时AI更像搜索引擎升级版。</w:t>
      </w:r>
    </w:p>
    <w:p>
      <w:pPr>
        <w:spacing w:before="120" w:after="120"/>
      </w:pPr>
      <w:r>
        <w:rPr>
          <w:b/>
          <w:color w:val="008000"/>
        </w:rPr>
        <w:t>【第3页】</w:t>
      </w:r>
      <w:r>
        <w:br/>
        <w:t>这是提示词工程的实际应用示例。</w:t>
      </w:r>
    </w:p>
    <w:p>
      <w:pPr>
        <w:spacing w:before="120" w:after="120"/>
      </w:pPr>
      <w:r>
        <w:rPr>
          <w:b/>
          <w:color w:val="008000"/>
        </w:rPr>
        <w:t>【第4页】</w:t>
      </w:r>
      <w:r>
        <w:br/>
        <w:t>2024年，检索增强工程。大家发现提示词再厉害，也不知道单位内部文档。于是出现向量数据库、知识库，思路变成不训练模型，而是给模型查资料。</w:t>
      </w:r>
    </w:p>
    <w:p>
      <w:pPr>
        <w:spacing w:before="120" w:after="120"/>
      </w:pPr>
      <w:r>
        <w:rPr>
          <w:b/>
          <w:color w:val="008000"/>
        </w:rPr>
        <w:t>【第5页】</w:t>
      </w:r>
      <w:r>
        <w:br/>
        <w:t>赤峰人社在这个阶段开始构建人社领域的知识库，整理政策文件和业务规则。开发了赤爱人社智能体，基于检索增强的知识库问答，包含1000多条人社领域常见问答。</w:t>
      </w:r>
    </w:p>
    <w:p>
      <w:pPr>
        <w:spacing w:before="120" w:after="120"/>
      </w:pPr>
      <w:r>
        <w:rPr>
          <w:b/>
          <w:color w:val="008000"/>
        </w:rPr>
        <w:t>【第6页】</w:t>
      </w:r>
      <w:r>
        <w:br/>
        <w:t>2025年，上下文工程。Anthropic把这个概念带火，大家发现提示词只是上下文的一部分。上下文包括系统提示词、用户历史、记忆、MCP工具、检索增强知识、工作状态、文件、网页、数据库等。</w:t>
      </w:r>
    </w:p>
    <w:p>
      <w:pPr>
        <w:spacing w:before="120" w:after="120"/>
      </w:pPr>
      <w:r>
        <w:rPr>
          <w:b/>
          <w:color w:val="008000"/>
        </w:rPr>
        <w:t>【第7页】</w:t>
      </w:r>
      <w:r>
        <w:br/>
        <w:t>赤峰人社在这个阶段通过MCP接入了岗位推荐和培训信息推荐。这是MCP工具调用的实际界面。</w:t>
      </w:r>
    </w:p>
    <w:p>
      <w:pPr>
        <w:spacing w:before="120" w:after="120"/>
      </w:pPr>
      <w:r>
        <w:rPr>
          <w:b/>
          <w:color w:val="008000"/>
        </w:rPr>
        <w:t>【第8页】</w:t>
      </w:r>
      <w:r>
        <w:br/>
        <w:t>我们还开发了工伤鉴定AI辅助系统，通过文字识别和大语言模型分析，辅助工伤鉴定工作。这是AI模型配置界面。</w:t>
      </w:r>
    </w:p>
    <w:p>
      <w:pPr>
        <w:spacing w:before="120" w:after="120"/>
      </w:pPr>
      <w:r>
        <w:rPr>
          <w:b/>
          <w:color w:val="008000"/>
        </w:rPr>
        <w:t>【第9页】</w:t>
      </w:r>
      <w:r>
        <w:br/>
        <w:t>另一个案例是就业岗位数字人讲解，结合数字人、语音合成和口型同步技术，实现就业岗位的智能介绍。</w:t>
      </w:r>
    </w:p>
    <w:p>
      <w:pPr>
        <w:spacing w:before="120" w:after="120"/>
      </w:pPr>
      <w:r>
        <w:rPr>
          <w:b/>
          <w:color w:val="008000"/>
        </w:rPr>
        <w:t>【第10页】</w:t>
      </w:r>
      <w:r>
        <w:br/>
        <w:t>2025-2026年，智能体工程。Claude Code、Codex、Cursor等工具出现后，重点从怎么回答变成怎么完成任务。智能体开始拥有工具调用、浏览器、文件系统、终端、记忆、工作流，形成智能体循环。</w:t>
      </w:r>
    </w:p>
    <w:p>
      <w:pPr>
        <w:spacing w:before="120" w:after="120"/>
      </w:pPr>
      <w:r>
        <w:rPr>
          <w:b/>
          <w:color w:val="008000"/>
        </w:rPr>
        <w:t>【第11页】</w:t>
      </w:r>
      <w:r>
        <w:br/>
        <w:t>赤峰人社在这个阶段开发了AI预审系统，通过业务抓取、业务规则、AI分析，实现了一键批量预审。这是预审系统的完整流程。</w:t>
      </w:r>
    </w:p>
    <w:p>
      <w:pPr>
        <w:spacing w:before="120" w:after="120"/>
      </w:pPr>
      <w:r>
        <w:rPr>
          <w:b/>
          <w:color w:val="008000"/>
        </w:rPr>
        <w:t>【第12页】</w:t>
      </w:r>
      <w:r>
        <w:br/>
        <w:t>2026年，智能体系统工程。OpenClaw、Hermes等项目出现后，智能体不再是一个程序，而是一个数字员工。这些项目已经不只是智能体，而是智能体操作系统。</w:t>
      </w:r>
    </w:p>
    <w:p>
      <w:pPr>
        <w:spacing w:before="120" w:after="120"/>
      </w:pPr>
      <w:r>
        <w:rPr>
          <w:b/>
          <w:color w:val="008000"/>
        </w:rPr>
        <w:t>【第13页】</w:t>
      </w:r>
      <w:r>
        <w:br/>
        <w:t>我在这个阶段正在探索GovClaw自主智能体，它能记住用户偏好，自主完成多步骤任务。</w:t>
      </w:r>
    </w:p>
    <w:p>
      <w:pPr>
        <w:spacing w:before="120" w:after="120"/>
      </w:pPr>
      <w:r>
        <w:rPr>
          <w:b/>
          <w:color w:val="008000"/>
        </w:rPr>
        <w:t>【第14页】</w:t>
      </w:r>
      <w:r>
        <w:br/>
        <w:t>让我们来看一个实际例子。用户说想开一家包子铺，需要生成创业登记表。AI会理解用户意图，主动引导后续流程。</w:t>
      </w:r>
    </w:p>
    <w:p>
      <w:pPr>
        <w:spacing w:before="120" w:after="120"/>
      </w:pPr>
      <w:r>
        <w:rPr>
          <w:b/>
          <w:color w:val="008000"/>
        </w:rPr>
        <w:t>【第15页】</w:t>
      </w:r>
      <w:r>
        <w:br/>
        <w:t>AI会主动询问必要信息，比如名称，确保生成的文档完整准确。这就是自主决策的能力。</w:t>
      </w:r>
    </w:p>
    <w:p>
      <w:pPr>
        <w:spacing w:before="120" w:after="120"/>
      </w:pPr>
      <w:r>
        <w:rPr>
          <w:b/>
          <w:color w:val="008000"/>
        </w:rPr>
        <w:t>【第16页】</w:t>
      </w:r>
      <w:r>
        <w:br/>
        <w:t>信息收集完成后，AI自动生成《创业登记申请表》，用户可以直接下载使用。这已经不是AI回答问题，而是AI替你干活。</w:t>
      </w:r>
    </w:p>
    <w:p>
      <w:pPr>
        <w:spacing w:before="120" w:after="120"/>
      </w:pPr>
      <w:r>
        <w:rPr>
          <w:b/>
          <w:color w:val="008000"/>
        </w:rPr>
        <w:t>【第17页】</w:t>
      </w:r>
      <w:r>
        <w:br/>
        <w:t>2026年以后，驾驭工程和自进化智能体。未来竞争的是权限系统、安全系统、多智能体编排、记忆系统、审计系统、沙箱系统、工作流系统。如何给智能体搭建一整套可靠的运行环境，如何让智能体自己变强，这是新的方向。</w:t>
      </w:r>
    </w:p>
    <w:p>
      <w:pPr>
        <w:spacing w:before="120" w:after="120"/>
      </w:pPr>
      <w:r>
        <w:rPr>
          <w:b/>
          <w:color w:val="008000"/>
        </w:rPr>
        <w:t>【第18页】</w:t>
      </w:r>
      <w:r>
        <w:br/>
        <w:t>我们正在向这个方向探索，目标是构建更稳定、更可靠的AI系统。真正决定上限的可能是模型，但真正决定能不能落地、能不能稳定交付的，就是驾驭工程。</w:t>
      </w:r>
    </w:p>
    <w:p/>
    <w:p>
      <w:pPr>
        <w:pStyle w:val="Heading1"/>
      </w:pPr>
      <w:r>
        <w:t>人社业务经办助手</w:t>
      </w:r>
    </w:p>
    <w:p>
      <w:pPr>
        <w:spacing w:before="120" w:after="120"/>
      </w:pPr>
      <w:r>
        <w:rPr>
          <w:b/>
          <w:color w:val="008000"/>
        </w:rPr>
        <w:t>【第1页】</w:t>
      </w:r>
      <w:r>
        <w:br/>
        <w:t>人社业务经办助手，涵盖五大核心功能：业务AI预审、养老金调整明白单、受理业务规范化交接、职工退休业务预查询、测算养老金。</w:t>
      </w:r>
    </w:p>
    <w:p>
      <w:pPr>
        <w:spacing w:before="120" w:after="120"/>
      </w:pPr>
      <w:r>
        <w:rPr>
          <w:b/>
          <w:color w:val="008000"/>
        </w:rPr>
        <w:t>【第2页】</w:t>
      </w:r>
      <w:r>
        <w:br/>
        <w:t>现在，我们进入第一章——业务AI预审。这是我们推动智慧经办、开启服务新纪元的核心举措。</w:t>
      </w:r>
    </w:p>
    <w:p>
      <w:pPr>
        <w:spacing w:before="120" w:after="120"/>
      </w:pPr>
      <w:r>
        <w:rPr>
          <w:b/>
          <w:color w:val="008000"/>
        </w:rPr>
        <w:t>【第3页】</w:t>
      </w:r>
      <w:r>
        <w:br/>
        <w:t>在引入AI预审之前，我们的传统人工预审流程存在诸多痛点。材料审核非常繁琐，审核人员需要翻阅大量材料，不仅耗时，还容易出错。由于审核人员的主观因素，审核标准难以完全统一。这不仅导致人力成本高昂，还使得风险防控相对滞后。</w:t>
      </w:r>
    </w:p>
    <w:p>
      <w:pPr>
        <w:spacing w:before="120" w:after="120"/>
      </w:pPr>
      <w:r>
        <w:rPr>
          <w:b/>
          <w:color w:val="008000"/>
        </w:rPr>
        <w:t>【第4页】</w:t>
      </w:r>
      <w:r>
        <w:br/>
        <w:t>为了解决这些痛点，我们开发了全新的AI预审流程。这个流程的核心是"智能预审加人工复核"的新模式。通过材料智能采集、信息自动比对、智能审核判断和人工精准复核四个步骤，实现效率与准确性的双重提升。</w:t>
      </w:r>
    </w:p>
    <w:p>
      <w:pPr>
        <w:spacing w:before="120" w:after="120"/>
      </w:pPr>
      <w:r>
        <w:rPr>
          <w:b/>
          <w:color w:val="008000"/>
        </w:rPr>
        <w:t>【第5页】</w:t>
      </w:r>
      <w:r>
        <w:br/>
        <w:t>通过对比，我们可以清晰地看到新旧两种方式的差异。在效率方面，AI预审效率提升超过90%。在准确性方面，准确率接近百分之百。在标准化方面，统一的规则引擎确保了所有业务都遵循相同的审核标准。AI预审的价值远不止于效率的提升，它正在推动我们的治理模式不断创新。</w:t>
      </w:r>
    </w:p>
    <w:p>
      <w:pPr>
        <w:spacing w:before="120" w:after="120"/>
      </w:pPr>
      <w:r>
        <w:rPr>
          <w:b/>
          <w:color w:val="008000"/>
        </w:rPr>
        <w:t>【第6页】</w:t>
      </w:r>
      <w:r>
        <w:br/>
        <w:t>接下来，我们进入第二个模块——养老金调整明白单。在推出"明白单"之前，养老金调整的告知方式存在明显痛点。政策本身非常复杂，计算过程不透明，导致大量咨询，影响了群众的服务体验。</w:t>
      </w:r>
    </w:p>
    <w:p>
      <w:pPr>
        <w:spacing w:before="120" w:after="120"/>
      </w:pPr>
      <w:r>
        <w:rPr>
          <w:b/>
          <w:color w:val="008000"/>
        </w:rPr>
        <w:t>【第7页】</w:t>
      </w:r>
      <w:r>
        <w:br/>
        <w:t>我们推出的"养老金调整明白单"，就是为了解决这些问题。它包含了个人基本信息、政策摘要、详细的调整测算明细、调整前后的对比以及发放说明。让每一位退休人员都能清楚地知道自己的养老金是如何增加的，让每一分钱都清清楚楚。</w:t>
      </w:r>
    </w:p>
    <w:p>
      <w:pPr>
        <w:spacing w:before="120" w:after="120"/>
      </w:pPr>
      <w:r>
        <w:rPr>
          <w:b/>
          <w:color w:val="008000"/>
        </w:rPr>
        <w:t>【第8页】</w:t>
      </w:r>
      <w:r>
        <w:br/>
        <w:t>现在我们来看第三个模块——受理业务规范化交接。传统的业务交接流程存在诸多痛点。信息孤岛导致受理人员需手动多次整理材料；流程断点使得业务流转不畅；责任不清导致问题难以追溯；最终导致整体效率低下。</w:t>
      </w:r>
    </w:p>
    <w:p>
      <w:pPr>
        <w:spacing w:before="120" w:after="120"/>
      </w:pPr>
      <w:r>
        <w:rPr>
          <w:b/>
          <w:color w:val="008000"/>
        </w:rPr>
        <w:t>【第9页】</w:t>
      </w:r>
      <w:r>
        <w:br/>
        <w:t>为了解决这些问题，我们设计了标准化的业务交接流程。其核心是"一窗受理、内部流转、统一出件"。系统自动梳理交接单，整个过程节点可控，进度透明。效果还是很显著的，每日为每位受理人员节省0.5小时，业务遗漏风险降低90%，业务办理满意度达95%。</w:t>
      </w:r>
    </w:p>
    <w:p>
      <w:pPr>
        <w:spacing w:before="120" w:after="120"/>
      </w:pPr>
      <w:r>
        <w:rPr>
          <w:b/>
          <w:color w:val="008000"/>
        </w:rPr>
        <w:t>【第10页】</w:t>
      </w:r>
      <w:r>
        <w:br/>
        <w:t>接下来，我们介绍第四个模块——职工退休业务预查询。内蒙各地区96年左右开始建立个人账户，受限于历史原因，当时的信息化水平低，又经历数次系统转换，有大量的个人帐户缺失、重复，三龄不一致等问题。按原有流程就是很多人办理退休要多次往返。</w:t>
      </w:r>
    </w:p>
    <w:p>
      <w:pPr>
        <w:spacing w:before="120" w:after="120"/>
      </w:pPr>
      <w:r>
        <w:rPr>
          <w:b/>
          <w:color w:val="008000"/>
        </w:rPr>
        <w:t>【第11页】</w:t>
      </w:r>
      <w:r>
        <w:br/>
        <w:t>现在在系统的受理直接把上述问题一次性摸清，一次性处理，做到真正的跑一次。通过提升透明度、减少跑腿次数、增强服务体验，让职工切实感受到数字化改革带来的实实在在的便利。</w:t>
      </w:r>
    </w:p>
    <w:p>
      <w:pPr>
        <w:spacing w:before="120" w:after="120"/>
      </w:pPr>
      <w:r>
        <w:rPr>
          <w:b/>
          <w:color w:val="008000"/>
        </w:rPr>
        <w:t>【第12页】</w:t>
      </w:r>
      <w:r>
        <w:br/>
        <w:t>最后，我们来介绍第五个模块——测算养老金。传统的养老金测算方式存在诸多不便，计算公式非常复杂，个人获取完整的缴费数据操作也很复杂。该功能通过输入身份证号，直接在系统调取历史缴费信息，系统自动测算出未来养老待遇。为个人养老规划提供了强大的辅助工具。</w:t>
      </w:r>
    </w:p>
    <w:p/>
    <w:p>
      <w:pPr>
        <w:pStyle w:val="Heading1"/>
      </w:pPr>
      <w:r>
        <w:t>工伤鉴定AI辅助</w:t>
      </w:r>
    </w:p>
    <w:p>
      <w:pPr>
        <w:spacing w:before="120" w:after="120"/>
      </w:pPr>
      <w:r>
        <w:rPr>
          <w:b/>
          <w:color w:val="008000"/>
        </w:rPr>
        <w:t>【第1页】</w:t>
      </w:r>
      <w:r>
        <w:br/>
        <w:t>今天给大家介绍工伤鉴定AI辅助系统。这个系统分为三个角色：管理员、专家组和被鉴定人员，主要用于工伤鉴定过程中的AI辅助和现场管理。</w:t>
      </w:r>
    </w:p>
    <w:p>
      <w:pPr>
        <w:spacing w:before="120" w:after="120"/>
      </w:pPr>
      <w:r>
        <w:rPr>
          <w:b/>
          <w:color w:val="008000"/>
        </w:rPr>
        <w:t>【第2页】</w:t>
      </w:r>
      <w:r>
        <w:br/>
        <w:t>首先介绍管理员功能。管理员可以导入被鉴定人员的ZIP压缩文件，包含身份证号命名的文件夹，内含各类报告扫描件。通过AI智能诊断，自动分析医疗材料，识别所需鉴定专业、主要诊疗机构，推荐伤残等级。专家抽取时自动回避治疗医院专家，支持指定权威专家，并自动分组。</w:t>
      </w:r>
    </w:p>
    <w:p>
      <w:pPr>
        <w:spacing w:before="120" w:after="120"/>
      </w:pPr>
      <w:r>
        <w:rPr>
          <w:b/>
          <w:color w:val="008000"/>
        </w:rPr>
        <w:t>【第3页】</w:t>
      </w:r>
      <w:r>
        <w:br/>
        <w:t>专家组在现场激活后，使用一次性密码登录。左侧显示AI诊断信息，右侧是需要鉴定的人员信息，下方是上传的附件资料。现场还有交互大屏，显示候诊人员和叫号信息。</w:t>
      </w:r>
    </w:p>
    <w:p>
      <w:pPr>
        <w:spacing w:before="120" w:after="120"/>
      </w:pPr>
      <w:r>
        <w:rPr>
          <w:b/>
          <w:color w:val="008000"/>
        </w:rPr>
        <w:t>【第4页】</w:t>
      </w:r>
      <w:r>
        <w:br/>
        <w:t>系统一键安装，可直接运行。需要配置OCR模型识别医疗材料，以及大语言模型进行诊断分析。支持在线API或本地部署，每鉴定一人成本约0.2元。推荐使用Linux或Mac环境。</w:t>
      </w:r>
    </w:p>
    <w:p/>
    <w:p>
      <w:pPr>
        <w:pStyle w:val="Heading1"/>
      </w:pPr>
      <w:r>
        <w:t>致谢</w:t>
      </w:r>
    </w:p>
    <w:p>
      <w:pPr>
        <w:spacing w:before="120" w:after="120"/>
      </w:pPr>
      <w:r>
        <w:rPr>
          <w:b/>
          <w:color w:val="008000"/>
        </w:rPr>
        <w:t>【第1页】</w:t>
      </w:r>
      <w:r>
        <w:br/>
        <w:t>以上就是赤峰人社在AI应用方面的探索和实践。本视频由AI生成。感谢大家的观看。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