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运行环境</w:t>
      </w:r>
      <w:r>
        <w:rPr>
          <w:rFonts w:hint="eastAsia"/>
          <w:sz w:val="36"/>
          <w:szCs w:val="36"/>
          <w:lang w:val="en-US" w:eastAsia="zh-CN"/>
        </w:rPr>
        <w:t xml:space="preserve"> 必须有java环境（jdk1.7）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Mysql数据库 5.7  新建一个数据库名为ljck 然后运行数据库文件即可。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由于开发时间有限，为进行出错处理，可能会出现的情况：在删除零件时不允许删除，因为级联表中用到了该零件。在新保管员，仓库，库存，零件时添加无效，因为已经存在该种保管员，仓库，库存，零件，需要更换对应的编号再重新添加。库存表为了适应正常的业务流需求，添加时无需输入仓库名而是输入保管员名，因此会弹出一个额外的窗口以提示保管员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31106"/>
    <w:rsid w:val="1638314F"/>
    <w:rsid w:val="485A6866"/>
    <w:rsid w:val="7AC677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   pc</dc:creator>
  <cp:lastModifiedBy>埃维昂</cp:lastModifiedBy>
  <dcterms:modified xsi:type="dcterms:W3CDTF">2017-12-16T14:56:43Z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