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  <w:shd w:val="clear" w:fill="FBBFBC"/>
        </w:rPr>
        <w:t>搜索小技巧（适用中英文，适用各种搜索，）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排除关键词(空格-关键词 例：锤子 -锤子手机）【锤子和-之间有一个空格】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精确搜索(给关键词加引号 例：“锤子手机”)【要求必须一字不差】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指定网站内搜索(site:域名  关键词 例：sitez:zhihu.com 锤子手机）【“:”是英文，域名之后加空格】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指定标题搜索(intitle:关键词)【要求关键词在标题里】</w:t>
      </w:r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搜索的时候不要用口语，不用“如何在YouTube上搜索优质的内容”，而用</w:t>
      </w:r>
      <w:r>
        <w:rPr>
          <w:rFonts w:ascii="Arial" w:hAnsi="Arial" w:eastAsia="等线" w:cs="Arial"/>
          <w:sz w:val="22"/>
          <w:shd w:val="clear" w:fill="B7EDB1"/>
        </w:rPr>
        <w:t>“YouTube 搜索 优质内容”</w:t>
      </w:r>
      <w:r>
        <w:rPr>
          <w:rFonts w:ascii="Arial" w:hAnsi="Arial" w:eastAsia="等线" w:cs="Arial"/>
          <w:sz w:val="22"/>
        </w:rPr>
        <w:t>这样的“关键词空格排列法”</w:t>
      </w:r>
    </w:p>
    <w:p>
      <w:pPr>
        <w:spacing w:before="380" w:after="140" w:line="288" w:lineRule="auto"/>
        <w:ind w:left="0"/>
        <w:jc w:val="left"/>
        <w:outlineLvl w:val="0"/>
        <w:rPr>
          <w:rFonts w:hint="default" w:ascii="Arial" w:hAnsi="Arial" w:eastAsia="等线" w:cs="Arial"/>
          <w:b/>
          <w:sz w:val="36"/>
          <w:lang w:val="en-US" w:eastAsia="zh-CN"/>
        </w:rPr>
      </w:pPr>
      <w:r>
        <w:rPr>
          <w:rFonts w:hint="eastAsia" w:ascii="Arial" w:hAnsi="Arial" w:eastAsia="等线" w:cs="Arial"/>
          <w:b/>
          <w:sz w:val="36"/>
          <w:lang w:val="en-US" w:eastAsia="zh-CN"/>
        </w:rPr>
        <w:t xml:space="preserve">资料查询 </w:t>
      </w:r>
    </w:p>
    <w:p>
      <w:pPr>
        <w:spacing w:before="380" w:after="140" w:line="288" w:lineRule="auto"/>
        <w:ind w:left="0"/>
        <w:jc w:val="left"/>
        <w:outlineLvl w:val="0"/>
        <w:rPr>
          <w:color w:val="4F81BD" w:themeColor="accent1"/>
          <w:sz w:val="16"/>
          <w:szCs w:val="18"/>
        </w:rPr>
      </w:pPr>
      <w:r>
        <w:rPr>
          <w:rFonts w:hint="eastAsia" w:ascii="Arial" w:hAnsi="Arial" w:eastAsia="等线" w:cs="Arial"/>
          <w:b/>
          <w:color w:val="4F81BD" w:themeColor="accent1"/>
          <w:sz w:val="24"/>
          <w:szCs w:val="18"/>
          <w:lang w:val="en-US" w:eastAsia="zh-CN"/>
        </w:rPr>
        <w:t>1.</w:t>
      </w:r>
      <w:r>
        <w:rPr>
          <w:rFonts w:ascii="Arial" w:hAnsi="Arial" w:eastAsia="等线" w:cs="Arial"/>
          <w:b/>
          <w:color w:val="4F81BD" w:themeColor="accent1"/>
          <w:sz w:val="24"/>
          <w:szCs w:val="18"/>
        </w:rPr>
        <w:t>关于使用谷歌学术</w:t>
      </w:r>
    </w:p>
    <w:p>
      <w:pPr>
        <w:numPr>
          <w:ilvl w:val="0"/>
          <w:numId w:val="0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访问方法：https://scholar.google.com/(其实这个不需要vpn)</w:t>
      </w:r>
    </w:p>
    <w:p>
      <w:pPr>
        <w:spacing w:before="380" w:after="140" w:line="288" w:lineRule="auto"/>
        <w:ind w:left="0"/>
        <w:jc w:val="left"/>
        <w:outlineLvl w:val="0"/>
        <w:rPr>
          <w:rFonts w:hint="eastAsia" w:eastAsia="等线"/>
          <w:lang w:eastAsia="zh-CN"/>
        </w:rPr>
      </w:pPr>
      <w:r>
        <w:rPr>
          <w:rFonts w:hint="eastAsia"/>
          <w:b w:val="0"/>
          <w:bCs w:val="0"/>
          <w:color w:val="4F81BD" w:themeColor="accent1"/>
          <w:sz w:val="32"/>
          <w:szCs w:val="36"/>
          <w:u w:val="none"/>
          <w:lang w:val="en-US" w:eastAsia="zh-CN"/>
        </w:rPr>
        <w:t>2.</w:t>
      </w:r>
      <w:r>
        <w:rPr>
          <w:b w:val="0"/>
          <w:bCs w:val="0"/>
          <w:color w:val="4F81BD" w:themeColor="accent1"/>
          <w:sz w:val="16"/>
          <w:szCs w:val="18"/>
          <w:u w:val="none"/>
        </w:rPr>
        <w:fldChar w:fldCharType="begin"/>
      </w:r>
      <w:r>
        <w:rPr>
          <w:b w:val="0"/>
          <w:bCs w:val="0"/>
          <w:color w:val="4F81BD" w:themeColor="accent1"/>
          <w:sz w:val="16"/>
          <w:szCs w:val="18"/>
          <w:u w:val="none"/>
        </w:rPr>
        <w:instrText xml:space="preserve"> HYPERLINK "https://www.oalib.com/" \h </w:instrText>
      </w:r>
      <w:r>
        <w:rPr>
          <w:b w:val="0"/>
          <w:bCs w:val="0"/>
          <w:color w:val="4F81BD" w:themeColor="accent1"/>
          <w:sz w:val="16"/>
          <w:szCs w:val="18"/>
          <w:u w:val="none"/>
        </w:rPr>
        <w:fldChar w:fldCharType="separate"/>
      </w:r>
      <w:r>
        <w:rPr>
          <w:rFonts w:ascii="Arial" w:hAnsi="Arial" w:eastAsia="等线" w:cs="Arial"/>
          <w:b w:val="0"/>
          <w:bCs w:val="0"/>
          <w:color w:val="4F81BD" w:themeColor="accent1"/>
          <w:sz w:val="24"/>
          <w:szCs w:val="18"/>
          <w:u w:val="none"/>
        </w:rPr>
        <w:t>Open Access Library (</w:t>
      </w:r>
      <w:r>
        <w:rPr>
          <w:rFonts w:ascii="Arial" w:hAnsi="Arial" w:eastAsia="等线" w:cs="Arial"/>
          <w:b w:val="0"/>
          <w:bCs w:val="0"/>
          <w:color w:val="4F81BD" w:themeColor="accent1"/>
          <w:sz w:val="24"/>
          <w:szCs w:val="18"/>
          <w:u w:val="none"/>
        </w:rPr>
        <w:fldChar w:fldCharType="end"/>
      </w:r>
      <w:r>
        <w:rPr>
          <w:b w:val="0"/>
          <w:bCs w:val="0"/>
          <w:color w:val="4F81BD" w:themeColor="accent1"/>
          <w:sz w:val="16"/>
          <w:szCs w:val="18"/>
          <w:u w:val="none"/>
        </w:rPr>
        <w:fldChar w:fldCharType="begin"/>
      </w:r>
      <w:r>
        <w:rPr>
          <w:b w:val="0"/>
          <w:bCs w:val="0"/>
          <w:color w:val="4F81BD" w:themeColor="accent1"/>
          <w:sz w:val="16"/>
          <w:szCs w:val="18"/>
          <w:u w:val="none"/>
        </w:rPr>
        <w:instrText xml:space="preserve"> HYPERLINK "https://www.oalib.com/" \h </w:instrText>
      </w:r>
      <w:r>
        <w:rPr>
          <w:b w:val="0"/>
          <w:bCs w:val="0"/>
          <w:color w:val="4F81BD" w:themeColor="accent1"/>
          <w:sz w:val="16"/>
          <w:szCs w:val="18"/>
          <w:u w:val="none"/>
        </w:rPr>
        <w:fldChar w:fldCharType="separate"/>
      </w:r>
      <w:r>
        <w:rPr>
          <w:rFonts w:ascii="Arial" w:hAnsi="Arial" w:eastAsia="等线" w:cs="Arial"/>
          <w:b w:val="0"/>
          <w:bCs w:val="0"/>
          <w:color w:val="4F81BD" w:themeColor="accent1"/>
          <w:sz w:val="24"/>
          <w:szCs w:val="18"/>
          <w:u w:val="none"/>
        </w:rPr>
        <w:t>OALib</w:t>
      </w:r>
      <w:r>
        <w:rPr>
          <w:rFonts w:ascii="Arial" w:hAnsi="Arial" w:eastAsia="等线" w:cs="Arial"/>
          <w:b w:val="0"/>
          <w:bCs w:val="0"/>
          <w:color w:val="4F81BD" w:themeColor="accent1"/>
          <w:sz w:val="24"/>
          <w:szCs w:val="18"/>
          <w:u w:val="none"/>
        </w:rPr>
        <w:fldChar w:fldCharType="end"/>
      </w:r>
      <w:r>
        <w:rPr>
          <w:b w:val="0"/>
          <w:bCs w:val="0"/>
          <w:color w:val="4F81BD" w:themeColor="accent1"/>
          <w:sz w:val="16"/>
          <w:szCs w:val="18"/>
          <w:u w:val="none"/>
        </w:rPr>
        <w:fldChar w:fldCharType="begin"/>
      </w:r>
      <w:r>
        <w:rPr>
          <w:b w:val="0"/>
          <w:bCs w:val="0"/>
          <w:color w:val="4F81BD" w:themeColor="accent1"/>
          <w:sz w:val="16"/>
          <w:szCs w:val="18"/>
          <w:u w:val="none"/>
        </w:rPr>
        <w:instrText xml:space="preserve"> HYPERLINK "https://www.oalib.com/" \h </w:instrText>
      </w:r>
      <w:r>
        <w:rPr>
          <w:b w:val="0"/>
          <w:bCs w:val="0"/>
          <w:color w:val="4F81BD" w:themeColor="accent1"/>
          <w:sz w:val="16"/>
          <w:szCs w:val="18"/>
          <w:u w:val="none"/>
        </w:rPr>
        <w:fldChar w:fldCharType="separate"/>
      </w:r>
      <w:r>
        <w:rPr>
          <w:rFonts w:ascii="Arial" w:hAnsi="Arial" w:eastAsia="等线" w:cs="Arial"/>
          <w:b w:val="0"/>
          <w:bCs w:val="0"/>
          <w:color w:val="4F81BD" w:themeColor="accent1"/>
          <w:sz w:val="24"/>
          <w:szCs w:val="18"/>
          <w:u w:val="none"/>
        </w:rPr>
        <w:t>)</w:t>
      </w:r>
      <w:r>
        <w:rPr>
          <w:rFonts w:ascii="Arial" w:hAnsi="Arial" w:eastAsia="等线" w:cs="Arial"/>
          <w:b w:val="0"/>
          <w:bCs w:val="0"/>
          <w:color w:val="4F81BD" w:themeColor="accent1"/>
          <w:sz w:val="24"/>
          <w:szCs w:val="18"/>
          <w:u w:val="none"/>
        </w:rPr>
        <w:fldChar w:fldCharType="end"/>
      </w:r>
      <w:r>
        <w:rPr>
          <w:rFonts w:hint="eastAsia" w:ascii="Arial" w:hAnsi="Arial" w:eastAsia="等线" w:cs="Arial"/>
          <w:b w:val="0"/>
          <w:bCs w:val="0"/>
          <w:color w:val="4F81BD" w:themeColor="accent1"/>
          <w:sz w:val="24"/>
          <w:szCs w:val="18"/>
          <w:u w:val="none"/>
          <w:lang w:eastAsia="zh-CN"/>
        </w:rPr>
        <w:t>（</w:t>
      </w:r>
      <w:r>
        <w:rPr>
          <w:rFonts w:hint="eastAsia" w:ascii="Arial" w:hAnsi="Arial" w:eastAsia="等线" w:cs="Arial"/>
          <w:b w:val="0"/>
          <w:bCs w:val="0"/>
          <w:color w:val="4F81BD" w:themeColor="accent1"/>
          <w:sz w:val="24"/>
          <w:szCs w:val="18"/>
          <w:u w:val="none"/>
          <w:lang w:val="en-US" w:eastAsia="zh-CN"/>
        </w:rPr>
        <w:t>不需要翻墙</w:t>
      </w:r>
      <w:r>
        <w:rPr>
          <w:rFonts w:hint="eastAsia" w:ascii="Arial" w:hAnsi="Arial" w:eastAsia="等线" w:cs="Arial"/>
          <w:b w:val="0"/>
          <w:bCs w:val="0"/>
          <w:color w:val="4F81BD" w:themeColor="accent1"/>
          <w:sz w:val="24"/>
          <w:szCs w:val="18"/>
          <w:u w:val="none"/>
          <w:lang w:eastAsia="zh-CN"/>
        </w:rPr>
        <w:t>）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一个文章来自顶级著名出版商和数据库，涉及多个领域的文章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所有可以免费下载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fldChar w:fldCharType="begin"/>
      </w:r>
      <w:r>
        <w:rPr>
          <w:rFonts w:ascii="Arial" w:hAnsi="Arial" w:eastAsia="等线" w:cs="Arial"/>
          <w:sz w:val="22"/>
        </w:rPr>
        <w:instrText xml:space="preserve"> HYPERLINK "https://www.oalib.com/" </w:instrText>
      </w:r>
      <w:r>
        <w:rPr>
          <w:rFonts w:ascii="Arial" w:hAnsi="Arial" w:eastAsia="等线" w:cs="Arial"/>
          <w:sz w:val="22"/>
        </w:rPr>
        <w:fldChar w:fldCharType="separate"/>
      </w:r>
      <w:r>
        <w:rPr>
          <w:rStyle w:val="4"/>
          <w:rFonts w:ascii="Arial" w:hAnsi="Arial" w:eastAsia="等线" w:cs="Arial"/>
          <w:sz w:val="22"/>
        </w:rPr>
        <w:t>https://www.oalib.com/</w:t>
      </w:r>
      <w:r>
        <w:rPr>
          <w:rFonts w:ascii="Arial" w:hAnsi="Arial" w:eastAsia="等线" w:cs="Arial"/>
          <w:sz w:val="22"/>
        </w:rPr>
        <w:fldChar w:fldCharType="end"/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b/>
          <w:bCs/>
          <w:sz w:val="36"/>
          <w:szCs w:val="36"/>
          <w:lang w:val="en-US" w:eastAsia="zh-CN"/>
        </w:rPr>
      </w:pPr>
      <w:r>
        <w:rPr>
          <w:rFonts w:hint="eastAsia" w:ascii="Arial" w:hAnsi="Arial" w:eastAsia="等线" w:cs="Arial"/>
          <w:b/>
          <w:bCs/>
          <w:sz w:val="36"/>
          <w:szCs w:val="36"/>
          <w:lang w:val="en-US" w:eastAsia="zh-CN"/>
        </w:rPr>
        <w:t>数据查询</w:t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  <w:rPr>
          <w:rFonts w:hint="eastAsia" w:ascii="Arial" w:hAnsi="Arial" w:eastAsia="等线" w:cs="Arial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Arial" w:hAnsi="Arial" w:eastAsia="等线" w:cs="Arial"/>
          <w:b w:val="0"/>
          <w:bCs w:val="0"/>
          <w:sz w:val="22"/>
          <w:szCs w:val="22"/>
          <w:lang w:val="en-US" w:eastAsia="zh-CN"/>
        </w:rPr>
        <w:t>优先在知网和谷歌学术查询前人的资料</w:t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  <w:rPr>
          <w:rFonts w:hint="default" w:ascii="Arial" w:hAnsi="Arial" w:eastAsia="等线" w:cs="Arial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Arial" w:hAnsi="Arial" w:eastAsia="等线" w:cs="Arial"/>
          <w:b w:val="0"/>
          <w:bCs w:val="0"/>
          <w:sz w:val="22"/>
          <w:szCs w:val="22"/>
          <w:lang w:val="en-US" w:eastAsia="zh-CN"/>
        </w:rPr>
        <w:t>国家统计局国家数据网站，需要点击高级继续进入</w:t>
      </w:r>
    </w:p>
    <w:p>
      <w:pPr>
        <w:widowControl w:val="0"/>
        <w:numPr>
          <w:ilvl w:val="0"/>
          <w:numId w:val="0"/>
        </w:numPr>
        <w:spacing w:before="120" w:after="120" w:line="288" w:lineRule="auto"/>
        <w:jc w:val="left"/>
        <w:rPr>
          <w:rFonts w:hint="default" w:ascii="Arial" w:hAnsi="Arial" w:eastAsia="等线" w:cs="Arial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Arial" w:hAnsi="Arial" w:eastAsia="等线" w:cs="Arial"/>
          <w:b w:val="0"/>
          <w:bCs w:val="0"/>
          <w:sz w:val="22"/>
          <w:szCs w:val="22"/>
          <w:lang w:val="en-US" w:eastAsia="zh-CN"/>
        </w:rPr>
        <w:t>内部有一些已经做好的图像</w:t>
      </w:r>
    </w:p>
    <w:p>
      <w:pPr>
        <w:widowControl w:val="0"/>
        <w:numPr>
          <w:ilvl w:val="0"/>
          <w:numId w:val="0"/>
        </w:numPr>
        <w:spacing w:before="120" w:after="120" w:line="288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"https://data.stats.gov.cn/"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国家数据 (stats.gov.cn)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6"/>
        </w:numPr>
        <w:spacing w:before="120" w:after="120" w:line="288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awesome public datasets</w:t>
      </w:r>
    </w:p>
    <w:p>
      <w:pPr>
        <w:widowControl w:val="0"/>
        <w:numPr>
          <w:ilvl w:val="0"/>
          <w:numId w:val="0"/>
        </w:numPr>
        <w:spacing w:before="120" w:after="120" w:line="288" w:lineRule="auto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GitHub的数据平台</w:t>
      </w:r>
    </w:p>
    <w:p>
      <w:pPr>
        <w:widowControl w:val="0"/>
        <w:numPr>
          <w:ilvl w:val="0"/>
          <w:numId w:val="0"/>
        </w:numPr>
        <w:spacing w:before="120" w:after="120" w:line="288" w:lineRule="auto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"https://github.com/topics/awesome-public-datasets"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awesome-public-datasets · GitHub Topics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6"/>
        </w:numPr>
        <w:spacing w:before="120" w:after="120" w:line="288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EPSDATA。七天免费使用</w:t>
      </w:r>
    </w:p>
    <w:p>
      <w:pPr>
        <w:widowControl w:val="0"/>
        <w:numPr>
          <w:ilvl w:val="0"/>
          <w:numId w:val="0"/>
        </w:numPr>
        <w:spacing w:before="120" w:after="120" w:line="288" w:lineRule="auto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"https://www.epsnet.com.cn/index.html" \l "/Index"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EPSDATA官网 (epsnet.com.cn)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spacing w:before="120" w:after="120" w:line="288" w:lineRule="auto"/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before="120" w:after="120" w:line="288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其他：国家信息中心</w:t>
      </w:r>
      <w:bookmarkStart w:id="0" w:name="_GoBack"/>
      <w:bookmarkEnd w:id="0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B133F"/>
    <w:multiLevelType w:val="singleLevel"/>
    <w:tmpl w:val="A09B13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E306ED"/>
    <w:multiLevelType w:val="singleLevel"/>
    <w:tmpl w:val="B5E306ED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2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ZWQ2MjUxYjkxM2M4NDM2NDNkNjlmMjRiNDBiMWI0NDAifQ=="/>
  </w:docVars>
  <w:rsids>
    <w:rsidRoot w:val="00000000"/>
    <w:rsid w:val="0966505E"/>
    <w:rsid w:val="6B060C79"/>
    <w:rsid w:val="7D3A51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366</Words>
  <Characters>587</Characters>
  <TotalTime>11</TotalTime>
  <ScaleCrop>false</ScaleCrop>
  <LinksUpToDate>false</LinksUpToDate>
  <CharactersWithSpaces>609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2023-06-30T02:11:00Z</dcterms:created>
  <dc:creator>Apache POI</dc:creator>
  <cp:lastModifiedBy>山~冷</cp:lastModifiedBy>
  <dcterms:modified xsi:type="dcterms:W3CDTF">2023-06-30T02:51:32Z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8DADAD38851E4811809738169C1BB7C3_12</vt:lpwstr>
  </property>
</Properties>
</file>