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315" w:lineRule="atLeast"/>
        <w:ind w:left="0" w:right="0"/>
      </w:pPr>
      <w:r>
        <w:rPr>
          <w:rFonts w:hint="eastAsia" w:ascii="宋体" w:hAnsi="宋体" w:eastAsia="宋体" w:cs="宋体"/>
          <w:color w:val="393939"/>
          <w:sz w:val="24"/>
          <w:szCs w:val="24"/>
          <w:shd w:val="clear" w:fill="FAF7EF"/>
        </w:rPr>
        <w:t>Thymeleaf 是个什么？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left="0" w:right="0"/>
        <w:jc w:val="left"/>
        <w:rPr>
          <w:rFonts w:ascii="Verdana" w:hAnsi="Verdana" w:cs="Verdana"/>
          <w:color w:val="393939"/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     简单说， Thymeleaf 是一个跟 Velocity、FreeMarker 类似的模板引擎，它可以完全替代 JSP 。相较与其他的模板引擎，它有如下三个极吸引人的特点：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left="0" w:right="0"/>
        <w:jc w:val="left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    1.Thymeleaf 在有网络和无网络的环境下皆可运行，即它可以让美工在浏览器查看页面的静态效果，也可以让程序员在服务器查看带数据的动态页面效果。这是由于它支持 html 原型，然后在 html 标签里增加额外的属性来达到模板+数据的展示方式。浏览器解释 html 时会忽略未定义的标签属性，所以 thymeleaf 的模板可以静态地运行；当有数据返回到页面时，Thymeleaf 标签会动态地替换掉静态内容，使页面动态显示。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left="0" w:right="0"/>
        <w:jc w:val="left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    2.Thymeleaf 开箱即用的特性。它提供标准和spring标准两种方言，可以直接套用模板实现JSTL、 OGNL表达式效果，避免每天套模板、改jstl、改标签的困扰。同时开发人员也可以扩展和创建自定义的方言。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left="0" w:right="0"/>
        <w:jc w:val="left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    3. Thymeleaf 提供spring标准方言和一个与 SpringMVC 完美集成的可选模块，可以快速的实现表单绑定、属性编辑器、国际化等功能。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left="0" w:right="0"/>
        <w:jc w:val="left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 （二）应用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left="0" w:right="0"/>
        <w:jc w:val="left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　　1.简单的 Thymeleaf 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left="0" w:right="0"/>
        <w:jc w:val="left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　　　1）只需加入thymeleaf-2.1.4.RELEASE.jar（</w:t>
      </w:r>
      <w:r>
        <w:rPr>
          <w:rFonts w:hint="eastAsia" w:ascii="宋体" w:hAnsi="宋体" w:eastAsia="宋体" w:cs="宋体"/>
          <w:color w:val="6466B3"/>
          <w:kern w:val="0"/>
          <w:sz w:val="24"/>
          <w:szCs w:val="24"/>
          <w:shd w:val="clear" w:fill="FAF7E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466B3"/>
          <w:kern w:val="0"/>
          <w:sz w:val="24"/>
          <w:szCs w:val="24"/>
          <w:shd w:val="clear" w:fill="FAF7EF"/>
          <w:lang w:val="en-US" w:eastAsia="zh-CN" w:bidi="ar"/>
        </w:rPr>
        <w:instrText xml:space="preserve"> HYPERLINK "http://www.thymeleaf.org/download.html" \t "https://blog.csdn.net/qq_33381918/article/details/_blank" </w:instrText>
      </w:r>
      <w:r>
        <w:rPr>
          <w:rFonts w:hint="eastAsia" w:ascii="宋体" w:hAnsi="宋体" w:eastAsia="宋体" w:cs="宋体"/>
          <w:color w:val="6466B3"/>
          <w:kern w:val="0"/>
          <w:sz w:val="24"/>
          <w:szCs w:val="24"/>
          <w:shd w:val="clear" w:fill="FAF7E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color w:val="6466B3"/>
          <w:sz w:val="24"/>
          <w:szCs w:val="24"/>
          <w:shd w:val="clear" w:fill="FAF7EF"/>
        </w:rPr>
        <w:t>http://www.thymeleaf.org/download.html</w:t>
      </w:r>
      <w:r>
        <w:rPr>
          <w:rFonts w:hint="eastAsia" w:ascii="宋体" w:hAnsi="宋体" w:eastAsia="宋体" w:cs="宋体"/>
          <w:color w:val="6466B3"/>
          <w:kern w:val="0"/>
          <w:sz w:val="24"/>
          <w:szCs w:val="24"/>
          <w:shd w:val="clear" w:fill="FAF7E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 ）包，若用maven，则加入如下配置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&lt;groupId&gt;org.thymeleaf&lt;/groupId&gt;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&lt;artifactId&gt;thymeleaf&lt;/artifactId&gt;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&lt;version&gt;2.1.4&lt;/version&gt;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5" w:lineRule="atLeast"/>
        <w:ind w:left="0" w:right="0"/>
        <w:jc w:val="left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shd w:val="clear" w:fill="FAF7EF"/>
          <w:lang w:val="en-US" w:eastAsia="zh-CN" w:bidi="ar"/>
        </w:rPr>
        <w:t>　　　2）然后增加头文件（如下）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&lt;html xmlns="http://www.w3.org/1999/xhtml"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 xml:space="preserve">      xmlns:th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="http://www.thymeleaf.org"&gt;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315" w:lineRule="atLeast"/>
        <w:ind w:left="0" w:right="0"/>
      </w:pPr>
      <w:r>
        <w:rPr>
          <w:rFonts w:hint="eastAsia" w:ascii="宋体" w:hAnsi="宋体" w:eastAsia="宋体" w:cs="宋体"/>
          <w:color w:val="393939"/>
          <w:sz w:val="24"/>
          <w:szCs w:val="24"/>
          <w:shd w:val="clear" w:fill="FAF7EF"/>
        </w:rPr>
        <w:t>　　    3）就可以用th标签动态替换掉静态数据了。如下图，后台传出的message会将静态数据“Red Chair”替换掉，若访问静态页面，则显示数据“Red Chair”。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&lt;td th:text="${message}"&gt;Red Chair&lt;/td&gt;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315" w:lineRule="atLeast"/>
        <w:ind w:left="0" w:right="0"/>
      </w:pPr>
      <w:r>
        <w:rPr>
          <w:rFonts w:hint="eastAsia" w:ascii="宋体" w:hAnsi="宋体" w:eastAsia="宋体" w:cs="宋体"/>
          <w:color w:val="393939"/>
          <w:sz w:val="24"/>
          <w:szCs w:val="24"/>
          <w:shd w:val="clear" w:fill="FAF7EF"/>
        </w:rPr>
        <w:t> 　 2.整合spring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315" w:lineRule="atLeast"/>
        <w:ind w:left="0" w:right="0"/>
      </w:pPr>
      <w:r>
        <w:rPr>
          <w:rFonts w:hint="eastAsia" w:ascii="宋体" w:hAnsi="宋体" w:eastAsia="宋体" w:cs="宋体"/>
          <w:color w:val="393939"/>
          <w:sz w:val="24"/>
          <w:szCs w:val="24"/>
          <w:shd w:val="clear" w:fill="FAF7EF"/>
        </w:rPr>
        <w:t>　　 1）加入thymeleaf-spring4-2.1.4.RELEASE.jar（</w:t>
      </w:r>
      <w:r>
        <w:rPr>
          <w:rFonts w:hint="eastAsia" w:ascii="宋体" w:hAnsi="宋体" w:eastAsia="宋体" w:cs="宋体"/>
          <w:color w:val="6466B3"/>
          <w:sz w:val="24"/>
          <w:szCs w:val="24"/>
          <w:shd w:val="clear" w:fill="FAF7EF"/>
        </w:rPr>
        <w:fldChar w:fldCharType="begin"/>
      </w:r>
      <w:r>
        <w:rPr>
          <w:rFonts w:hint="eastAsia" w:ascii="宋体" w:hAnsi="宋体" w:eastAsia="宋体" w:cs="宋体"/>
          <w:color w:val="6466B3"/>
          <w:sz w:val="24"/>
          <w:szCs w:val="24"/>
          <w:shd w:val="clear" w:fill="FAF7EF"/>
        </w:rPr>
        <w:instrText xml:space="preserve"> HYPERLINK "http://www.thymeleaf.org/download.html" \t "https://blog.csdn.net/qq_33381918/article/details/_blank" </w:instrText>
      </w:r>
      <w:r>
        <w:rPr>
          <w:rFonts w:hint="eastAsia" w:ascii="宋体" w:hAnsi="宋体" w:eastAsia="宋体" w:cs="宋体"/>
          <w:color w:val="6466B3"/>
          <w:sz w:val="24"/>
          <w:szCs w:val="24"/>
          <w:shd w:val="clear" w:fill="FAF7EF"/>
        </w:rPr>
        <w:fldChar w:fldCharType="separate"/>
      </w:r>
      <w:r>
        <w:rPr>
          <w:rStyle w:val="5"/>
          <w:rFonts w:hint="eastAsia" w:ascii="宋体" w:hAnsi="宋体" w:eastAsia="宋体" w:cs="宋体"/>
          <w:color w:val="6466B3"/>
          <w:sz w:val="24"/>
          <w:szCs w:val="24"/>
          <w:shd w:val="clear" w:fill="FAF7EF"/>
        </w:rPr>
        <w:t>http://www.thymeleaf.org/download.html</w:t>
      </w:r>
      <w:r>
        <w:rPr>
          <w:rFonts w:hint="eastAsia" w:ascii="宋体" w:hAnsi="宋体" w:eastAsia="宋体" w:cs="宋体"/>
          <w:color w:val="6466B3"/>
          <w:sz w:val="24"/>
          <w:szCs w:val="24"/>
          <w:shd w:val="clear" w:fill="FAF7EF"/>
        </w:rPr>
        <w:fldChar w:fldCharType="end"/>
      </w:r>
      <w:r>
        <w:rPr>
          <w:rFonts w:hint="eastAsia" w:ascii="宋体" w:hAnsi="宋体" w:eastAsia="宋体" w:cs="宋体"/>
          <w:color w:val="393939"/>
          <w:sz w:val="24"/>
          <w:szCs w:val="24"/>
          <w:shd w:val="clear" w:fill="FAF7EF"/>
        </w:rPr>
        <w:t> ）包，若用maven，则加入如下配置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&lt;groupId&gt;org.thymeleaf&lt;/groupId&gt;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&lt;artifactId&gt;thymeleaf-spring3&lt;/artifactId&gt;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&lt;version&gt;2.1.4&lt;/version&gt;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315" w:lineRule="atLeast"/>
        <w:ind w:left="0" w:right="0"/>
      </w:pPr>
      <w:r>
        <w:rPr>
          <w:rFonts w:hint="eastAsia" w:ascii="宋体" w:hAnsi="宋体" w:eastAsia="宋体" w:cs="宋体"/>
          <w:color w:val="393939"/>
          <w:sz w:val="24"/>
          <w:szCs w:val="24"/>
          <w:shd w:val="clear" w:fill="FAF7EF"/>
        </w:rPr>
        <w:t>　　 2）在servlet配置文件中加入如下代码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15" w:lineRule="atLeast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&lt;!-- Scans the classpath of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this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application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for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@Components to deploy as beans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&lt;context:component-scan base-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="com.test.thymeleaf.controller"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&lt;!-- Configures the @Controller programming model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&lt;mvc:annotation-driven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&lt;!--Resolves view names to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protected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.jsp resources within the /WEB-INF/views directory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&lt;!--springMVC+jsp的跳转页面配置--&gt;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&lt;!--&lt;bean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="org.springframework.web.servlet.view.InternalResourceViewResolver"&gt;--&gt;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&lt;!--&lt;property name="prefix" value="/WEB-INF/views/" /&gt;--&gt;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&lt;!--&lt;property name="suffix" value=".jsp" /&gt;--&gt;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&lt;!--&lt;/bean&gt;--&gt;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&lt;!--springMVC+thymeleaf的跳转页面配置--&gt;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&lt;bean id="templateResolver"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="org.thymeleaf.templateresolver.ServletContextTemplateResolver"&gt;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&lt;property name="prefix" value="/WEB-INF/views/"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&lt;property name="suffix" value=".html"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&lt;property name="templateMode" value="HTML5"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&lt;bean id="templateEngine"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="org.thymeleaf.spring4.SpringTemplateEngine"&gt;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&lt;property name="templateResolver" ref="templateResolver"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&lt;bean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="org.thymeleaf.spring4.view.ThymeleafViewResolver"&gt;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&lt;property name="templateEngine" ref="templateEngine"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15" w:lineRule="atLeast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&lt;/bean&gt;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15" w:lineRule="atLeast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8" name="图片 3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315" w:lineRule="atLeast"/>
        <w:ind w:left="0" w:right="0"/>
      </w:pPr>
      <w:r>
        <w:rPr>
          <w:rFonts w:hint="eastAsia" w:ascii="宋体" w:hAnsi="宋体" w:eastAsia="宋体" w:cs="宋体"/>
          <w:color w:val="393939"/>
          <w:sz w:val="24"/>
          <w:szCs w:val="24"/>
          <w:shd w:val="clear" w:fill="FAF7EF"/>
        </w:rPr>
        <w:t>　　3）将静态页面加到项目中，更改文件头，加入th标签即可。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3.th标签整理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1）简单表达式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　--变量表达式  ${……}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&lt;input type="text" name="userName" value="James Carrot" th:value="${user.name}"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　　上述代码为引用user对象的name属性值。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   --选择/星号表达式 *{……}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&lt;div th:object="${session.user}"&gt;         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&lt;p&gt;Nationality: &lt;span th:text="*{nationality}"&gt;Saturn&lt;/span&gt;.&lt;/p&gt;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选择表达式一般跟在th:object后，直接取object中的属性。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   --文字国际化表达式  #{……}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&lt;p th:utext="#{home.welcome}"&gt;Welcome to our grocery store!&lt;/p&gt;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 　　调用国际化的welcome语句,国际化资源文件如下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resource_en_US.properties：</w:t>
      </w: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home.welcome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</w:t>
      </w: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Welcome to here！</w:t>
      </w: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resource_zh_CN.properties：</w:t>
      </w: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home.welcome=欢迎您的到来！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　-- URL表达式  @{……}  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&lt;a href="details.html" th:href="@{/order/details(orderId=${o.id})}"&gt;view&lt;/a&gt;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@{……}支持绝对路径和相对路径。其中相对路径又支持跨上下文调用url和协议的引用（//code.jquery.com/jquery-2.0.3.min.js）。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　当URL为后台传出的参数时，代码如下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&lt;img src="../../static/assets/images/qr-code.jpg" th:src="@{${path}}" alt="二维码"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2）常用的th标签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　--简单数据转换（数字，日期）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　　&lt;dt&gt;价格&lt;/dt&gt;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　 &lt;dd th:text="${#numbers.formatDecimal(product.price, 1, 2)}"&gt;180&lt;/dd&gt;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　　 &lt;dt&gt;进货日期&lt;/dt&gt;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　　 &lt;dd th:text="${#dates.format(product.availableFrom, 'yyyy-MM-dd')}"&gt;2014-12-01&lt;/dd&gt;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　--字符串拼接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&lt;dd th:text="${'$'+product.price}"&gt;235&lt;/dd&gt;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  --转义和非转义文本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　　当后台传出的数据为“This is an &amp;lt;em&amp;gt;HTML&amp;lt;/em&amp;gt; text. &amp;lt;b&amp;gt;Enjoy yourself!&amp;lt;/b&amp;gt;”时，若页面代码如下则出现两种不同的结果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&lt;div th:text="${html}"&gt;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　　This is an &amp;lt;em&amp;gt;HTML&amp;lt;/em&amp;gt; text. &amp;lt;b&amp;gt;Enjoy yourself!&amp;lt;/b&amp;gt;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&lt;/div&gt; </w:t>
      </w:r>
      <w:r>
        <w:rPr>
          <w:rFonts w:hint="default" w:ascii="Courier New" w:hAnsi="Courier New" w:cs="Courier New"/>
          <w:color w:val="000000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&lt;div th:utext="${html}"&gt;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　　This is an &lt;em&gt;HTML&lt;/em&gt; text. &lt;b&gt;Enjoy yourself!&lt;/b&gt;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　--表单中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&lt;form th:action="@{/bb}" th:object="${user}" method="post" th:method="post"&gt;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&lt;input type="text" th:field="*{name}"/&gt;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&lt;input type="text" th:field="*{msg}"/&gt;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&lt;input type="submit"/&gt;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&lt;/form&gt;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 --显示页面的数据迭代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//用 th:remove 移除除了第一个外的静态数据，用第一个tr标签进行循环迭代显示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　　　　&lt;tbody th:remove="all-but-first"&gt;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　　　　　　　　　　</w:t>
      </w: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//将后台传出的 productList 的集合进行迭代，用product参数接收，通过product访问属性值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&lt;tr th:each="product:${productList}"&gt;</w:t>
      </w:r>
      <w:r>
        <w:rPr>
          <w:rFonts w:hint="default" w:ascii="Courier New" w:hAnsi="Courier New" w:cs="Courier New"/>
          <w:color w:val="000000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　　　　　　　　　　　　//用count进行统计，有顺序的显示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　　　　　　　　　　　　&lt;td th:text="${productStat.count}"&gt;1&lt;/td&gt;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 th:text="${product.description}"&gt;Red Chair&lt;/td&gt;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 th:text="${'$' + #numbers.formatDecimal(product.price, 1, 2)}"&gt;$123&lt;/td&gt;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 th:text="${#dates.format(product.availableFrom, 'yyyy-MM-dd')}"&gt;2014-12-01&lt;/td&gt;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&lt;/tr&gt;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&lt;tr&gt;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&lt;td&gt;White table&lt;/td&gt;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&lt;td&gt;$200&lt;/td&gt;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&lt;td&gt;15-Jul-2013&lt;/td&gt;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&lt;/tr&gt;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&lt;tr&gt;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&lt;td&gt;Reb table&lt;/td&gt;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&lt;td&gt;$200&lt;/td&gt;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&lt;td&gt;15-Jul-2013&lt;/td&gt;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&lt;/tr&gt;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&lt;tr&gt;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&lt;td&gt;Blue table&lt;/td&gt;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&lt;td&gt;$200&lt;/td&gt;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    &lt;td&gt;15-Jul-2013&lt;/td&gt;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     &lt;/tr&gt;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&lt;/tbody&gt;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--条件判断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&lt;span th: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if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="${product.price lt 100}"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="offer"&gt;Special offer!&lt;/span&gt;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不能用"&lt;”，"&gt;"等符号，要用"lt"等替代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&lt;!-- 当gender存在时，选择对应的选项；若gender不存在或为null时，取得customer对象的name--&gt;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&lt;td th: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switch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="${customer.gender?.name()}"&gt;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&lt;img th: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case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="'MALE'" src="../../../images/male.png" th:src="@{/images/male.png}" alt="Male" /&gt; &lt;!-- Use "/images/male.png" image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&lt;img th: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case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="'FEMALE'" src="../../../images/female.png" th:src="@{/images/female.png}" alt="Female" /&gt; &lt;!-- Use "/images/female.png" image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&lt;span th: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case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="*"&gt;Unknown&lt;/span&gt;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&lt;/td&gt;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&lt;!--在页面先显示，然后再在显示的数据基础上进行修改--&gt;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&lt;div class="form-group col-lg-6"&gt;</w:t>
      </w:r>
      <w:r>
        <w:rPr>
          <w:rFonts w:hint="default" w:ascii="Courier New" w:hAnsi="Courier New" w:cs="Courier New"/>
          <w:color w:val="000000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&lt;label&gt;姓名&lt;span&gt;&amp;nbsp;&lt;/span&gt;&lt;/label&gt;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br w:type="textWrapping"/>
      </w:r>
      <w:r>
        <w:rPr>
          <w:rFonts w:hint="default" w:ascii="Courier New" w:hAnsi="Courier New" w:cs="Courier New"/>
          <w:color w:val="000000"/>
          <w:shd w:val="clear" w:fill="F5F5F5"/>
        </w:rPr>
        <w:t xml:space="preserve"> 　　&lt;！--除非resume对象的name属性值为null，否则就用name的值作为placeholder值--&gt;</w:t>
      </w:r>
      <w:r>
        <w:rPr>
          <w:rFonts w:hint="default" w:ascii="Courier New" w:hAnsi="Courier New" w:cs="Courier New"/>
          <w:color w:val="000000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&lt;input type="text" class="form-control" th:unless="${resumes.name} eq '' or ${resumes.name} eq null"  </w:t>
      </w:r>
      <w:r>
        <w:rPr>
          <w:rFonts w:hint="default" w:ascii="Courier New" w:hAnsi="Courier New" w:cs="Courier New"/>
          <w:color w:val="000000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data-required="true" th:placeholder="${resumes.name}" /&gt;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br w:type="textWrapping"/>
      </w:r>
      <w:r>
        <w:rPr>
          <w:rFonts w:hint="default" w:ascii="Courier New" w:hAnsi="Courier New" w:cs="Courier New"/>
          <w:color w:val="000000"/>
          <w:shd w:val="clear" w:fill="F5F5F5"/>
        </w:rPr>
        <w:t>　　 &lt;!--除非resume对象的name属性不为空，否则就定义一个field方便封装对象，并用placeholder提示--&gt;</w:t>
      </w:r>
      <w:r>
        <w:rPr>
          <w:rFonts w:hint="default" w:ascii="Courier New" w:hAnsi="Courier New" w:cs="Courier New"/>
          <w:color w:val="000000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&lt;input type="text" th:field="${resume.name}" class="form-control" th:unless="${resumes.name} ne null" </w:t>
      </w:r>
      <w:r>
        <w:rPr>
          <w:rFonts w:hint="default" w:ascii="Courier New" w:hAnsi="Courier New" w:cs="Courier New"/>
          <w:color w:val="000000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   data-required="true" th:placeholder="请填写您的真实姓名"  /&gt;</w:t>
      </w:r>
      <w:r>
        <w:rPr>
          <w:rFonts w:hint="default" w:ascii="Courier New" w:hAnsi="Courier New" w:cs="Courier New"/>
          <w:color w:val="000000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&lt;!-- 增加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="enhanced"当balance大雨10000 --&gt;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&lt;td th: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="${customer.balance gt 10000} ? 'enhanced'" th:text="${customer.balance}"&gt;350&lt;/td&gt;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--根据后台数据选中select的选项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&lt;div </w:t>
      </w:r>
      <w:r>
        <w:rPr>
          <w:rFonts w:hint="default" w:ascii="Courier New" w:hAnsi="Courier New" w:cs="Courier New"/>
          <w:color w:val="0000FF"/>
          <w:shd w:val="clear" w:fill="F5F5F5"/>
        </w:rPr>
        <w:t>class</w:t>
      </w:r>
      <w:r>
        <w:rPr>
          <w:rFonts w:hint="default" w:ascii="Courier New" w:hAnsi="Courier New" w:cs="Courier New"/>
          <w:color w:val="000000"/>
          <w:shd w:val="clear" w:fill="F5F5F5"/>
        </w:rPr>
        <w:t>="form-group col-lg-6"&gt;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&lt;label &gt;性别&lt;span&gt;&amp;nbsp;Sex:&lt;/span&gt;&lt;/label&gt;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&lt;select th:field="${resume.gender}" </w:t>
      </w:r>
      <w:r>
        <w:rPr>
          <w:rFonts w:hint="default" w:ascii="Courier New" w:hAnsi="Courier New" w:cs="Courier New"/>
          <w:color w:val="0000FF"/>
          <w:shd w:val="clear" w:fill="F5F5F5"/>
        </w:rPr>
        <w:t>class</w:t>
      </w:r>
      <w:r>
        <w:rPr>
          <w:rFonts w:hint="default" w:ascii="Courier New" w:hAnsi="Courier New" w:cs="Courier New"/>
          <w:color w:val="000000"/>
          <w:shd w:val="clear" w:fill="F5F5F5"/>
        </w:rPr>
        <w:t>="form-control" th:</w:t>
      </w:r>
      <w:r>
        <w:rPr>
          <w:rFonts w:hint="default" w:ascii="Courier New" w:hAnsi="Courier New" w:cs="Courier New"/>
          <w:color w:val="0000FF"/>
          <w:shd w:val="clear" w:fill="F5F5F5"/>
        </w:rPr>
        <w:t>switch</w:t>
      </w:r>
      <w:r>
        <w:rPr>
          <w:rFonts w:hint="default" w:ascii="Courier New" w:hAnsi="Courier New" w:cs="Courier New"/>
          <w:color w:val="000000"/>
          <w:shd w:val="clear" w:fill="F5F5F5"/>
        </w:rPr>
        <w:t>="${resumes.gender.toString()}"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 data-required="true"&gt;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   &lt;option value="男" th:</w:t>
      </w:r>
      <w:r>
        <w:rPr>
          <w:rFonts w:hint="default" w:ascii="Courier New" w:hAnsi="Courier New" w:cs="Courier New"/>
          <w:color w:val="0000FF"/>
          <w:shd w:val="clear" w:fill="F5F5F5"/>
        </w:rPr>
        <w:t>case</w:t>
      </w:r>
      <w:r>
        <w:rPr>
          <w:rFonts w:hint="default" w:ascii="Courier New" w:hAnsi="Courier New" w:cs="Courier New"/>
          <w:color w:val="000000"/>
          <w:shd w:val="clear" w:fill="F5F5F5"/>
        </w:rPr>
        <w:t>="'男'" th:selected="selected" &gt;男&lt;/option&gt;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   &lt;option value="女" th:</w:t>
      </w:r>
      <w:r>
        <w:rPr>
          <w:rFonts w:hint="default" w:ascii="Courier New" w:hAnsi="Courier New" w:cs="Courier New"/>
          <w:color w:val="0000FF"/>
          <w:shd w:val="clear" w:fill="F5F5F5"/>
        </w:rPr>
        <w:t>case</w:t>
      </w:r>
      <w:r>
        <w:rPr>
          <w:rFonts w:hint="default" w:ascii="Courier New" w:hAnsi="Courier New" w:cs="Courier New"/>
          <w:color w:val="000000"/>
          <w:shd w:val="clear" w:fill="F5F5F5"/>
        </w:rPr>
        <w:t>="'女'" th:selected="selected" &gt;女&lt;/option&gt;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   &lt;option value=""&gt;请选择&lt;/option&gt;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&lt;/div&gt;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t>　　因为gender是定义的Enum（枚举）类型，所以要用toString方法。用th:switch指定传出的变量,用th:case对变量的值进行匹配。！"请选择"放在第一项会出现永远选择的是这个选项。或者用th:if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&lt;div </w:t>
      </w:r>
      <w:r>
        <w:rPr>
          <w:rFonts w:hint="default" w:ascii="Courier New" w:hAnsi="Courier New" w:cs="Courier New"/>
          <w:color w:val="0000FF"/>
          <w:shd w:val="clear" w:fill="F5F5F5"/>
        </w:rPr>
        <w:t>class</w:t>
      </w:r>
      <w:r>
        <w:rPr>
          <w:rFonts w:hint="default" w:ascii="Courier New" w:hAnsi="Courier New" w:cs="Courier New"/>
          <w:color w:val="000000"/>
          <w:shd w:val="clear" w:fill="F5F5F5"/>
        </w:rPr>
        <w:t>='form-group col-lg-4'&gt;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&lt;select </w:t>
      </w:r>
      <w:r>
        <w:rPr>
          <w:rFonts w:hint="default" w:ascii="Courier New" w:hAnsi="Courier New" w:cs="Courier New"/>
          <w:color w:val="0000FF"/>
          <w:shd w:val="clear" w:fill="F5F5F5"/>
        </w:rPr>
        <w:t>class</w:t>
      </w:r>
      <w:r>
        <w:rPr>
          <w:rFonts w:hint="default" w:ascii="Courier New" w:hAnsi="Courier New" w:cs="Courier New"/>
          <w:color w:val="000000"/>
          <w:shd w:val="clear" w:fill="F5F5F5"/>
        </w:rPr>
        <w:t>='form-control' name="skill[4].proficiency"&gt;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     &lt;option &gt;掌握程度&lt;/option&gt;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     &lt;option th:</w:t>
      </w:r>
      <w:r>
        <w:rPr>
          <w:rFonts w:hint="default" w:ascii="Courier New" w:hAnsi="Courier New" w:cs="Courier New"/>
          <w:color w:val="0000FF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hd w:val="clear" w:fill="F5F5F5"/>
        </w:rPr>
        <w:t>="${skill.level eq '一般'}" th:selected="selected"&gt;一般&lt;/option&gt;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      &lt;option th:</w:t>
      </w:r>
      <w:r>
        <w:rPr>
          <w:rFonts w:hint="default" w:ascii="Courier New" w:hAnsi="Courier New" w:cs="Courier New"/>
          <w:color w:val="0000FF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hd w:val="clear" w:fill="F5F5F5"/>
        </w:rPr>
        <w:t>="${skill.level eq '熟练'}" th:selected="selected"&gt;熟练&lt;/option&gt;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      &lt;option th:</w:t>
      </w:r>
      <w:r>
        <w:rPr>
          <w:rFonts w:hint="default" w:ascii="Courier New" w:hAnsi="Courier New" w:cs="Courier New"/>
          <w:color w:val="0000FF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hd w:val="clear" w:fill="F5F5F5"/>
        </w:rPr>
        <w:t>="${skill.level eq '精通'}" th:selected="selected"&gt;精通&lt;/option&gt;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hd w:val="clear" w:fill="F5F5F5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 xml:space="preserve">     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hd w:val="clear" w:fill="F5F5F5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--spring表达式语言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&lt;html xmlns:th="http://www.thymeleaf.org"&gt;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&lt;title&gt;Thymeleaf tutorial: exercise 10&lt;/title&gt;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&lt;link rel="stylesheet" href="../../../css/main-static.css" th:href="@{/css/main.css}"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&lt;meta charset="utf-8"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&lt;/head&gt;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&lt;h1&gt;Thymeleaf tutorial - Solution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for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exercise 10: Spring Expression language&lt;/h1&gt;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&lt;h2&gt;Arithmetic expressions&lt;/h2&gt;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&lt;p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="label"&gt;Four multiplied by minus six multiplied by minus two module seven:&lt;/p&gt;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&lt;p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="answer" th:text="${4 * -6 * -2 % 7}"&gt;123&lt;/p&gt;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&lt;h2&gt;Object navigation&lt;/h2&gt;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&lt;p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="label"&gt;Description field of paymentMethod field of the third element of customerList bean:&lt;/p&gt;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&lt;p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="answer" th:text="${customerList[2].paymentMethod.description}"&gt;Credit card&lt;/p&gt;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&lt;h2&gt;Object instantiation&lt;/h2&gt;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&lt;p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="label"&gt;Current time milliseconds:&lt;/p&gt;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&lt;p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="answer" th:text="${new java.util.Date().getTime()}"&gt;22-Jun-2013&lt;/p&gt;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&lt;h2&gt;T operator&lt;/h2&gt;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&lt;p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="label"&gt;Random number:&lt;/p&gt;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    &lt;p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class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="answer" th:text="${T(java.lang.Math).random()}"&gt;123456&lt;/p&gt;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    &lt;/body&gt;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&lt;/html&gt;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 --内联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 xml:space="preserve">&lt;label </w:t>
      </w:r>
      <w:r>
        <w:rPr>
          <w:rFonts w:hint="default" w:ascii="Courier New" w:hAnsi="Courier New" w:eastAsia="宋体" w:cs="Courier New"/>
          <w:color w:val="0000FF"/>
          <w:sz w:val="18"/>
          <w:szCs w:val="18"/>
          <w:shd w:val="clear" w:fill="F5F5F5"/>
        </w:rPr>
        <w:t>for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="body"&gt;Message body:&lt;/label&gt;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&lt;textarea id="body" name="body" th:inline="text"&gt;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Dear [[${customerName}]],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it is our sincere pleasure to congratulate your in your birthday: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 xml:space="preserve">    Happy birthday [[${customerName}]]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!!!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See you soon, [[${customerName}]].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Regards,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 xml:space="preserve">    The Thymeleaf team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&lt;/textarea&gt;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6466B3"/>
          <w:kern w:val="0"/>
          <w:sz w:val="18"/>
          <w:szCs w:val="18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--内联JS &lt;js起止加入如下代码，否则引号嵌套或者"&lt;""&gt;"等不能用&gt;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/*&lt;![CDATA[*/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……</w:t>
      </w: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/*]]&gt;*/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--js附加代码：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/*[+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var msg = 'This is a working application';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+]*/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--js移除代码：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/*[-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 xml:space="preserve">var msg </w:t>
      </w:r>
      <w:r>
        <w:rPr>
          <w:rFonts w:hint="default" w:ascii="Courier New" w:hAnsi="Courier New" w:eastAsia="宋体" w:cs="Courier New"/>
          <w:color w:val="000000"/>
          <w:sz w:val="24"/>
          <w:szCs w:val="24"/>
          <w:shd w:val="clear" w:fill="F5F5F5"/>
        </w:rPr>
        <w:t>= 'This is a non-working template'</w:t>
      </w:r>
      <w:r>
        <w:rPr>
          <w:rFonts w:hint="default" w:ascii="Courier New" w:hAnsi="Courier New" w:eastAsia="宋体" w:cs="Courier New"/>
          <w:color w:val="000000"/>
          <w:sz w:val="18"/>
          <w:szCs w:val="18"/>
          <w:shd w:val="clear" w:fill="F5F5F5"/>
        </w:rPr>
        <w:t>;</w:t>
      </w:r>
      <w:r>
        <w:rPr>
          <w:rFonts w:hint="default" w:ascii="Courier New" w:hAnsi="Courier New" w:eastAsia="宋体" w:cs="Courier New"/>
          <w:color w:val="008000"/>
          <w:sz w:val="18"/>
          <w:szCs w:val="18"/>
          <w:shd w:val="clear" w:fill="F5F5F5"/>
        </w:rPr>
        <w:t>/* -]*/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4.不常用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--表达式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　2）文字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a)文本文字                        'one text','Another one',……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b)数字文字                        0,34,3.0,12.3，……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c)布尔文字                        true，flase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d)空文字                            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e)文字标记                         one，sometext，main，……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3）文本处理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a)字符串连接                       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b)文字替换                           | The name id ${name} |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4）算术表达式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a)基本表达式                        +，-，*，/，%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b)减号（一元运算符）           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5）布尔表达式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a)基本表达式                        and，or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b)布尔否定（一元运算符）    ！,not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6）比较和相等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a)比较                                &gt;，&lt;，&gt;=，&lt;=(gt，lt，ge，le)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b)相等表达式                       ==，！=(eq，ne)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7）条件表达式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a)If-then                            (if) ? (then)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b)If-then-else                    (if) ? (then) : (else)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c)Default                           (value) ? : (defaltvalue)   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所有这些标签能够结合和嵌套：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 User is of type ' + (${user.isAdmin()} ? 'Administrator' : (${user.type} ?: 'Unknown'))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　　--表达式基本对象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在上下文变量评估OGNL表达式时，一些对象表达式可获得更高的灵活性。这些对象将由#号开始引用。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#ctx: 上下文对象.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#vars: 上下文变量.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#locale: 上下文语言环境.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#httpServletRequest: (仅在web上文)HttpServletRequest 对象.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#httpSession: (仅在web上文)  HttpSession 对象.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--表达式功能对象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#dates:java.util.Date对象的实用方法。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#calendars:和dates类似, 但是 java.util.Calendar 对象.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#numbers: 格式化数字对象的实用方法。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#strings: 字符创对象的实用方法： contains, startsWith, prepending/appending等.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#objects: 对objects操作的实用方法。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#bools: 对布尔值求值的实用方法。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#arrays: 数组的实用方法。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#lists: list的实用方法。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#sets: set的实用方法。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#maps: map的实用方法。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#aggregates: 对数组或集合创建聚合的实用方法。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#messages: 在表达式中获取外部信息的实用方法。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- #ids: 处理可能重复的id属性的实用方法 (比如：迭代的结果)。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--给特定的属性设值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下面是用th:action给action设值。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  &lt;form action="subscribe.html" th:action="@{/subscribe}"&gt;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还有很多这样的属性，它们每一个都针对一个特定的XHTML或者HTML5属性：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th:text="${data}"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   将data的值替换该属性所在标签的body。字符常量要用引号，比如th:text="'hello world'",th:text="2011+3",th:text="'my name is '+${user.name}"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th:utext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   和th:text的区别是"unescaped text"。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th:with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   定义变量，th:with="isEven=${prodStat.count}%2==0"，定义多个变量可以用逗号分隔。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th:attr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   设置标签属性，多个属性可以用逗号分隔，比如th:attr="src=@{/image/aa.jpg},title=#{logo}"，此标签不太优雅，一般用的比较少。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th:[tagAttr]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   设置标签的各个属性，比如th:value,th:action等。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     可以一次设置两个属性，比如：th:alt-title="#{logo}"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对属性增加前缀和后缀，用th:attrappend，th:attrprepend,比如：th:attrappend="class=${' '+cssStyle}"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对于属性是有些特定值的，比如checked属性，thymeleaf都采用bool值，比如th:checked=${user.isActive}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th:each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      循环，&lt;tr th:each="user,userStat:${users}"&gt;,userStat是状态变量，有 index,count,size,current,even,odd,first,last等属性，如果没有显示设置状态变量，    thymeleaf会默 认给个“变量名+Stat"的状态变量。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th:if or th:unless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    条件判断，支持布尔值，数字（非零为true)，字符，字符串等。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 th:switch，th:case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           选择语句。 th:case="*"表示default case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BD0C99"/>
    <w:rsid w:val="419061DE"/>
    <w:rsid w:val="41F8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tym</dc:creator>
  <cp:lastModifiedBy>谭</cp:lastModifiedBy>
  <dcterms:modified xsi:type="dcterms:W3CDTF">2018-06-23T10:07:18Z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