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color w:val="333333"/>
          <w:sz w:val="15"/>
          <w:szCs w:val="15"/>
        </w:rPr>
      </w:pPr>
      <w:r>
        <w:rPr>
          <w:rFonts w:ascii="微软雅黑" w:eastAsia="微软雅黑" w:hAnsi="微软雅黑" w:hint="eastAsia"/>
          <w:color w:val="333333"/>
          <w:sz w:val="15"/>
          <w:szCs w:val="15"/>
        </w:rPr>
        <w:t>学习</w:t>
      </w:r>
      <w:r>
        <w:rPr>
          <w:rStyle w:val="a4"/>
          <w:rFonts w:ascii="微软雅黑" w:eastAsia="微软雅黑" w:hAnsi="微软雅黑" w:hint="eastAsia"/>
          <w:color w:val="333333"/>
          <w:sz w:val="20"/>
          <w:szCs w:val="20"/>
        </w:rPr>
        <w:t>傅里叶变换</w:t>
      </w:r>
      <w:r>
        <w:rPr>
          <w:rFonts w:ascii="微软雅黑" w:eastAsia="微软雅黑" w:hAnsi="微软雅黑" w:hint="eastAsia"/>
          <w:color w:val="333333"/>
          <w:sz w:val="15"/>
          <w:szCs w:val="15"/>
        </w:rPr>
        <w:t>需要面对大量的数学公式，数学功底较差的同学听到傅里叶变换就头疼。事实上，许多数学功底好的数字信号处理专业的同学也不一定理解傅里叶变换的真实含义，不能做到学以致用！</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事实上，傅里叶变换的相关运算已经非常成熟，有现成函数可以调用。对于绝大部分只需用好傅里叶变换的同学，重要的不是去记那些枯燥的公式，而是解傅里叶变换的含义及意义。</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本文试图不用一个数学公式，采用较为通俗的语言深入浅出的阐述傅里叶变换的含义、意义及方法，希望大家可以更加亲近傅里叶变换，用好傅里叶变换。</w:t>
      </w:r>
    </w:p>
    <w:p w:rsidR="00AF6007" w:rsidRDefault="00AF6007" w:rsidP="00AF6007">
      <w:pPr>
        <w:pStyle w:val="hhtitle"/>
        <w:shd w:val="clear" w:color="auto" w:fill="EAEAEA"/>
        <w:spacing w:before="376" w:beforeAutospacing="0" w:after="250" w:afterAutospacing="0" w:line="501" w:lineRule="atLeast"/>
        <w:outlineLvl w:val="2"/>
        <w:rPr>
          <w:rFonts w:ascii="微软雅黑" w:eastAsia="微软雅黑" w:hAnsi="微软雅黑" w:hint="eastAsia"/>
          <w:b/>
          <w:bCs/>
          <w:color w:val="333333"/>
          <w:sz w:val="20"/>
          <w:szCs w:val="20"/>
        </w:rPr>
      </w:pPr>
      <w:proofErr w:type="gramStart"/>
      <w:r>
        <w:rPr>
          <w:rFonts w:ascii="微软雅黑" w:eastAsia="微软雅黑" w:hAnsi="微软雅黑" w:hint="eastAsia"/>
          <w:b/>
          <w:bCs/>
          <w:color w:val="FFFFFF"/>
          <w:sz w:val="23"/>
          <w:szCs w:val="23"/>
        </w:rPr>
        <w:t>一</w:t>
      </w:r>
      <w:proofErr w:type="gramEnd"/>
      <w:r>
        <w:rPr>
          <w:rFonts w:ascii="微软雅黑" w:eastAsia="微软雅黑" w:hAnsi="微软雅黑" w:hint="eastAsia"/>
          <w:b/>
          <w:bCs/>
          <w:color w:val="333333"/>
          <w:sz w:val="20"/>
          <w:szCs w:val="20"/>
        </w:rPr>
        <w:t>伟大的傅里叶、伟大的争议！</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1807年，39岁的法国数学家</w:t>
      </w:r>
      <w:r>
        <w:rPr>
          <w:rStyle w:val="a4"/>
          <w:rFonts w:ascii="微软雅黑" w:eastAsia="微软雅黑" w:hAnsi="微软雅黑" w:hint="eastAsia"/>
          <w:color w:val="333333"/>
          <w:sz w:val="20"/>
          <w:szCs w:val="20"/>
        </w:rPr>
        <w:t>傅里叶</w:t>
      </w:r>
      <w:r>
        <w:rPr>
          <w:rFonts w:ascii="微软雅黑" w:eastAsia="微软雅黑" w:hAnsi="微软雅黑" w:hint="eastAsia"/>
          <w:color w:val="333333"/>
          <w:sz w:val="15"/>
          <w:szCs w:val="15"/>
        </w:rPr>
        <w:t>于法国科学学会上展示了一篇论文（此时不能算发表，该论文要到21年之后发表），论文中有个在当时极具争议的论断：“</w:t>
      </w:r>
      <w:r>
        <w:rPr>
          <w:rStyle w:val="a4"/>
          <w:rFonts w:ascii="微软雅黑" w:eastAsia="微软雅黑" w:hAnsi="微软雅黑" w:hint="eastAsia"/>
          <w:color w:val="333333"/>
          <w:sz w:val="20"/>
          <w:szCs w:val="20"/>
        </w:rPr>
        <w:t>任何连续周期信号可以由一组适当的正弦曲线组合而成</w:t>
      </w:r>
      <w:r>
        <w:rPr>
          <w:rFonts w:ascii="微软雅黑" w:eastAsia="微软雅黑" w:hAnsi="微软雅黑" w:hint="eastAsia"/>
          <w:color w:val="333333"/>
          <w:sz w:val="15"/>
          <w:szCs w:val="15"/>
        </w:rPr>
        <w:t>”。</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这篇论文，引起了法国另外两位著名数学家</w:t>
      </w:r>
      <w:r>
        <w:rPr>
          <w:rStyle w:val="a4"/>
          <w:rFonts w:ascii="微软雅黑" w:eastAsia="微软雅黑" w:hAnsi="微软雅黑" w:hint="eastAsia"/>
          <w:color w:val="333333"/>
          <w:sz w:val="20"/>
          <w:szCs w:val="20"/>
        </w:rPr>
        <w:t>拉普拉斯</w:t>
      </w:r>
      <w:r>
        <w:rPr>
          <w:rFonts w:ascii="微软雅黑" w:eastAsia="微软雅黑" w:hAnsi="微软雅黑" w:hint="eastAsia"/>
          <w:color w:val="333333"/>
          <w:sz w:val="15"/>
          <w:szCs w:val="15"/>
        </w:rPr>
        <w:t>和</w:t>
      </w:r>
      <w:r>
        <w:rPr>
          <w:rStyle w:val="a4"/>
          <w:rFonts w:ascii="微软雅黑" w:eastAsia="微软雅黑" w:hAnsi="微软雅黑" w:hint="eastAsia"/>
          <w:color w:val="333333"/>
          <w:sz w:val="20"/>
          <w:szCs w:val="20"/>
        </w:rPr>
        <w:t>拉格朗日</w:t>
      </w:r>
      <w:r>
        <w:rPr>
          <w:rFonts w:ascii="微软雅黑" w:eastAsia="微软雅黑" w:hAnsi="微软雅黑" w:hint="eastAsia"/>
          <w:color w:val="333333"/>
          <w:sz w:val="15"/>
          <w:szCs w:val="15"/>
        </w:rPr>
        <w:t>的极度关注！</w:t>
      </w:r>
      <w:r>
        <w:rPr>
          <w:rFonts w:ascii="微软雅黑" w:eastAsia="微软雅黑" w:hAnsi="微软雅黑" w:hint="eastAsia"/>
          <w:color w:val="333333"/>
          <w:sz w:val="15"/>
          <w:szCs w:val="15"/>
        </w:rPr>
        <w:br/>
        <w:t> </w:t>
      </w:r>
    </w:p>
    <w:p w:rsidR="00AF6007" w:rsidRDefault="00AF6007" w:rsidP="00AF6007">
      <w:pPr>
        <w:pStyle w:val="a3"/>
        <w:shd w:val="clear" w:color="auto" w:fill="FFFFFF"/>
        <w:spacing w:before="0" w:beforeAutospacing="0" w:after="125" w:afterAutospacing="0" w:line="301" w:lineRule="atLeast"/>
        <w:jc w:val="center"/>
        <w:rPr>
          <w:rFonts w:ascii="微软雅黑" w:eastAsia="微软雅黑" w:hAnsi="微软雅黑" w:hint="eastAsia"/>
          <w:color w:val="333333"/>
          <w:sz w:val="15"/>
          <w:szCs w:val="15"/>
        </w:rPr>
      </w:pPr>
      <w:r>
        <w:rPr>
          <w:rFonts w:ascii="微软雅黑" w:eastAsia="微软雅黑" w:hAnsi="微软雅黑"/>
          <w:noProof/>
          <w:color w:val="333333"/>
          <w:sz w:val="15"/>
          <w:szCs w:val="15"/>
        </w:rPr>
        <w:drawing>
          <wp:inline distT="0" distB="0" distL="0" distR="0">
            <wp:extent cx="5175996" cy="2312166"/>
            <wp:effectExtent l="19050" t="0" r="5604" b="0"/>
            <wp:docPr id="1" name="图片 1" descr="傅里叶、拉普拉斯和拉格朗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傅里叶、拉普拉斯和拉格朗日"/>
                    <pic:cNvPicPr>
                      <a:picLocks noChangeAspect="1" noChangeArrowheads="1"/>
                    </pic:cNvPicPr>
                  </pic:nvPicPr>
                  <pic:blipFill>
                    <a:blip r:embed="rId4"/>
                    <a:srcRect/>
                    <a:stretch>
                      <a:fillRect/>
                    </a:stretch>
                  </pic:blipFill>
                  <pic:spPr bwMode="auto">
                    <a:xfrm>
                      <a:off x="0" y="0"/>
                      <a:ext cx="5176509" cy="2312395"/>
                    </a:xfrm>
                    <a:prstGeom prst="rect">
                      <a:avLst/>
                    </a:prstGeom>
                    <a:noFill/>
                    <a:ln w="9525">
                      <a:noFill/>
                      <a:miter lim="800000"/>
                      <a:headEnd/>
                      <a:tailEnd/>
                    </a:ln>
                  </pic:spPr>
                </pic:pic>
              </a:graphicData>
            </a:graphic>
          </wp:inline>
        </w:drawing>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br/>
        <w:t xml:space="preserve">　　58岁的拉普拉斯赞成傅里叶的观点。</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71岁的拉格朗日（貌似现在的院士，不用退休）则反对，反对的理由是“正弦曲线无法组合成一个带有棱角的信号” 。屈服于朗格朗日的威望，该论文直到朗格朗日去世后的第15年才得以发表。</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之后的科学家证明：傅里叶和拉格朗日都是对的！</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有限数量的正弦曲线的确无法组合成一个带有棱角的信号，然而，无限数量的正弦曲线的组合从能量的角度可以非常无限逼近带有棱角的信号。</w:t>
      </w:r>
    </w:p>
    <w:p w:rsidR="00AF6007" w:rsidRDefault="00AF6007" w:rsidP="00AF6007">
      <w:pPr>
        <w:pStyle w:val="hhtitle"/>
        <w:shd w:val="clear" w:color="auto" w:fill="EAEAEA"/>
        <w:spacing w:before="376" w:beforeAutospacing="0" w:after="250" w:afterAutospacing="0" w:line="501" w:lineRule="atLeast"/>
        <w:outlineLvl w:val="2"/>
        <w:rPr>
          <w:rFonts w:ascii="微软雅黑" w:eastAsia="微软雅黑" w:hAnsi="微软雅黑" w:hint="eastAsia"/>
          <w:b/>
          <w:bCs/>
          <w:color w:val="333333"/>
          <w:sz w:val="20"/>
          <w:szCs w:val="20"/>
        </w:rPr>
      </w:pPr>
      <w:r>
        <w:rPr>
          <w:rFonts w:ascii="微软雅黑" w:eastAsia="微软雅黑" w:hAnsi="微软雅黑" w:hint="eastAsia"/>
          <w:b/>
          <w:bCs/>
          <w:color w:val="FFFFFF"/>
          <w:sz w:val="23"/>
          <w:szCs w:val="23"/>
        </w:rPr>
        <w:t>二</w:t>
      </w:r>
      <w:r>
        <w:rPr>
          <w:rFonts w:ascii="微软雅黑" w:eastAsia="微软雅黑" w:hAnsi="微软雅黑" w:hint="eastAsia"/>
          <w:b/>
          <w:bCs/>
          <w:color w:val="333333"/>
          <w:sz w:val="20"/>
          <w:szCs w:val="20"/>
        </w:rPr>
        <w:t>傅里叶变换的定义</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lastRenderedPageBreak/>
        <w:t xml:space="preserve">　　后人将傅里叶的论断进行了扩展：</w:t>
      </w:r>
      <w:r>
        <w:rPr>
          <w:rStyle w:val="a4"/>
          <w:rFonts w:ascii="微软雅黑" w:eastAsia="微软雅黑" w:hAnsi="微软雅黑" w:hint="eastAsia"/>
          <w:color w:val="333333"/>
          <w:sz w:val="15"/>
          <w:szCs w:val="15"/>
        </w:rPr>
        <w:t>满足一定条件的函数可以表示成三角函数（正弦和/或余弦函数）或者它们的积分的线性组合</w:t>
      </w:r>
      <w:r>
        <w:rPr>
          <w:rFonts w:ascii="微软雅黑" w:eastAsia="微软雅黑" w:hAnsi="微软雅黑" w:hint="eastAsia"/>
          <w:color w:val="333333"/>
          <w:sz w:val="15"/>
          <w:szCs w:val="15"/>
        </w:rPr>
        <w:t>。如何得到这个线性组合呢？这就需要傅里叶变换。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w:t>
      </w:r>
      <w:r>
        <w:rPr>
          <w:rStyle w:val="a4"/>
          <w:rFonts w:ascii="微软雅黑" w:eastAsia="微软雅黑" w:hAnsi="微软雅黑" w:hint="eastAsia"/>
          <w:color w:val="333333"/>
          <w:sz w:val="15"/>
          <w:szCs w:val="15"/>
        </w:rPr>
        <w:t>一定条件是什么呢？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这是数学家研究的问题，对于大多数搞电参量测量的工程师而言，不必关注这个问题，因为，电参量测量中遇到的周期信号，都满足这个条件。</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这样，在电参量测量分析中，我们可以用更通俗的话来描述傅里叶变换：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w:t>
      </w:r>
      <w:r>
        <w:rPr>
          <w:rStyle w:val="a4"/>
          <w:rFonts w:ascii="微软雅黑" w:eastAsia="微软雅黑" w:hAnsi="微软雅黑" w:hint="eastAsia"/>
          <w:color w:val="333333"/>
          <w:sz w:val="20"/>
          <w:szCs w:val="20"/>
        </w:rPr>
        <w:t>任意周期信号可以分解为直流分量和一组不同幅值、频率、相位的正弦波</w:t>
      </w:r>
      <w:r>
        <w:rPr>
          <w:rFonts w:ascii="微软雅黑" w:eastAsia="微软雅黑" w:hAnsi="微软雅黑" w:hint="eastAsia"/>
          <w:color w:val="333333"/>
          <w:sz w:val="15"/>
          <w:szCs w:val="15"/>
        </w:rPr>
        <w:t>。分解的方法就是傅里叶变换。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并且，这些正弦波的频率符合一个规律：是某个频率的整数</w:t>
      </w:r>
      <w:proofErr w:type="gramStart"/>
      <w:r>
        <w:rPr>
          <w:rFonts w:ascii="微软雅黑" w:eastAsia="微软雅黑" w:hAnsi="微软雅黑" w:hint="eastAsia"/>
          <w:color w:val="333333"/>
          <w:sz w:val="15"/>
          <w:szCs w:val="15"/>
        </w:rPr>
        <w:t>倍</w:t>
      </w:r>
      <w:proofErr w:type="gramEnd"/>
      <w:r>
        <w:rPr>
          <w:rFonts w:ascii="微软雅黑" w:eastAsia="微软雅黑" w:hAnsi="微软雅黑" w:hint="eastAsia"/>
          <w:color w:val="333333"/>
          <w:sz w:val="15"/>
          <w:szCs w:val="15"/>
        </w:rPr>
        <w:t>。这个频率，就称为基波频率，而其它频率称为谐波频率。如果谐波的频率是基波频率的N</w:t>
      </w:r>
      <w:proofErr w:type="gramStart"/>
      <w:r>
        <w:rPr>
          <w:rFonts w:ascii="微软雅黑" w:eastAsia="微软雅黑" w:hAnsi="微软雅黑" w:hint="eastAsia"/>
          <w:color w:val="333333"/>
          <w:sz w:val="15"/>
          <w:szCs w:val="15"/>
        </w:rPr>
        <w:t>倍</w:t>
      </w:r>
      <w:proofErr w:type="gramEnd"/>
      <w:r>
        <w:rPr>
          <w:rFonts w:ascii="微软雅黑" w:eastAsia="微软雅黑" w:hAnsi="微软雅黑" w:hint="eastAsia"/>
          <w:color w:val="333333"/>
          <w:sz w:val="15"/>
          <w:szCs w:val="15"/>
        </w:rPr>
        <w:t>，就称为N次谐波。直流分量的频率为零，是基波频率的零倍，也可称零次谐波。</w:t>
      </w:r>
    </w:p>
    <w:p w:rsidR="00AF6007" w:rsidRDefault="00AF6007" w:rsidP="00AF6007">
      <w:pPr>
        <w:pStyle w:val="hhtitle"/>
        <w:shd w:val="clear" w:color="auto" w:fill="EAEAEA"/>
        <w:spacing w:before="376" w:beforeAutospacing="0" w:after="250" w:afterAutospacing="0" w:line="501" w:lineRule="atLeast"/>
        <w:outlineLvl w:val="2"/>
        <w:rPr>
          <w:rFonts w:ascii="微软雅黑" w:eastAsia="微软雅黑" w:hAnsi="微软雅黑" w:hint="eastAsia"/>
          <w:b/>
          <w:bCs/>
          <w:color w:val="333333"/>
          <w:sz w:val="20"/>
          <w:szCs w:val="20"/>
        </w:rPr>
      </w:pPr>
      <w:r>
        <w:rPr>
          <w:rFonts w:ascii="微软雅黑" w:eastAsia="微软雅黑" w:hAnsi="微软雅黑" w:hint="eastAsia"/>
          <w:b/>
          <w:bCs/>
          <w:color w:val="FFFFFF"/>
          <w:sz w:val="23"/>
          <w:szCs w:val="23"/>
        </w:rPr>
        <w:t>三</w:t>
      </w:r>
      <w:r>
        <w:rPr>
          <w:rFonts w:ascii="微软雅黑" w:eastAsia="微软雅黑" w:hAnsi="微软雅黑" w:hint="eastAsia"/>
          <w:b/>
          <w:bCs/>
          <w:color w:val="333333"/>
          <w:sz w:val="20"/>
          <w:szCs w:val="20"/>
        </w:rPr>
        <w:t>傅里叶变换的意义</w:t>
      </w:r>
    </w:p>
    <w:p w:rsidR="00AF6007" w:rsidRDefault="00AF6007" w:rsidP="00AF6007">
      <w:pPr>
        <w:pStyle w:val="hhtitle2"/>
        <w:shd w:val="clear" w:color="auto" w:fill="EAEAEA"/>
        <w:spacing w:before="376" w:beforeAutospacing="0" w:after="250" w:afterAutospacing="0" w:line="438" w:lineRule="atLeast"/>
        <w:outlineLvl w:val="3"/>
        <w:rPr>
          <w:rFonts w:ascii="微软雅黑" w:eastAsia="微软雅黑" w:hAnsi="微软雅黑" w:hint="eastAsia"/>
          <w:b/>
          <w:bCs/>
          <w:color w:val="333333"/>
          <w:sz w:val="20"/>
          <w:szCs w:val="20"/>
        </w:rPr>
      </w:pPr>
      <w:r>
        <w:rPr>
          <w:rFonts w:ascii="微软雅黑" w:eastAsia="微软雅黑" w:hAnsi="微软雅黑" w:hint="eastAsia"/>
          <w:b/>
          <w:bCs/>
          <w:color w:val="FFFFFF"/>
          <w:sz w:val="23"/>
          <w:szCs w:val="23"/>
        </w:rPr>
        <w:t>1</w:t>
      </w:r>
      <w:r>
        <w:rPr>
          <w:rFonts w:ascii="微软雅黑" w:eastAsia="微软雅黑" w:hAnsi="微软雅黑" w:hint="eastAsia"/>
          <w:b/>
          <w:bCs/>
          <w:color w:val="333333"/>
          <w:sz w:val="20"/>
          <w:szCs w:val="20"/>
        </w:rPr>
        <w:t>为什么要进行傅里叶变换呢？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傅里叶变换是描述信号的需要。</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只要能反映信号的特征，描述方法越简单越好！</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信号特征可以用特征值进行量化。</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所谓特征值，是指可以定量描述一个波形的某种特征的数值。全面描述一个波形，可能需要多个特征值。</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比如说：正弦波可以用幅值和频率两个特征值全面描述；方波可以用幅值、频率和占空比三个特征值全面描述（单个周期信号不考虑相位）。</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上述特征值，我们可以通过示波器观测实时波形获取，称为时域分析法。事实上，许多人都习惯于时域分析法，想要了解一个信号时，一定会说：“让我看看波形！”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可是，除了一些常见的规则信号，许多时候，给你波形看，你也看不明白！</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复杂的不讲，看看下面这个波形，能看出道道吗？</w:t>
      </w:r>
    </w:p>
    <w:p w:rsidR="00AF6007" w:rsidRDefault="00AF6007" w:rsidP="00AF6007">
      <w:pPr>
        <w:pStyle w:val="a3"/>
        <w:shd w:val="clear" w:color="auto" w:fill="FFFFFF"/>
        <w:spacing w:before="0" w:beforeAutospacing="0" w:after="125" w:afterAutospacing="0" w:line="301" w:lineRule="atLeast"/>
        <w:jc w:val="center"/>
        <w:rPr>
          <w:rFonts w:ascii="微软雅黑" w:eastAsia="微软雅黑" w:hAnsi="微软雅黑" w:hint="eastAsia"/>
          <w:color w:val="333333"/>
          <w:sz w:val="15"/>
          <w:szCs w:val="15"/>
        </w:rPr>
      </w:pPr>
      <w:r>
        <w:rPr>
          <w:rFonts w:ascii="微软雅黑" w:eastAsia="微软雅黑" w:hAnsi="微软雅黑"/>
          <w:noProof/>
          <w:color w:val="333333"/>
          <w:sz w:val="15"/>
          <w:szCs w:val="15"/>
        </w:rPr>
        <w:drawing>
          <wp:inline distT="0" distB="0" distL="0" distR="0">
            <wp:extent cx="5450200" cy="2008160"/>
            <wp:effectExtent l="19050" t="0" r="0" b="0"/>
            <wp:docPr id="2" name="图片 2" descr="深入浅出的学习傅里叶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深入浅出的学习傅里叶变换"/>
                    <pic:cNvPicPr>
                      <a:picLocks noChangeAspect="1" noChangeArrowheads="1"/>
                    </pic:cNvPicPr>
                  </pic:nvPicPr>
                  <pic:blipFill>
                    <a:blip r:embed="rId5"/>
                    <a:srcRect/>
                    <a:stretch>
                      <a:fillRect/>
                    </a:stretch>
                  </pic:blipFill>
                  <pic:spPr bwMode="auto">
                    <a:xfrm>
                      <a:off x="0" y="0"/>
                      <a:ext cx="5449986" cy="2008081"/>
                    </a:xfrm>
                    <a:prstGeom prst="rect">
                      <a:avLst/>
                    </a:prstGeom>
                    <a:noFill/>
                    <a:ln w="9525">
                      <a:noFill/>
                      <a:miter lim="800000"/>
                      <a:headEnd/>
                      <a:tailEnd/>
                    </a:ln>
                  </pic:spPr>
                </pic:pic>
              </a:graphicData>
            </a:graphic>
          </wp:inline>
        </w:drawing>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lastRenderedPageBreak/>
        <w:t> </w:t>
      </w:r>
      <w:r>
        <w:rPr>
          <w:rFonts w:ascii="微软雅黑" w:eastAsia="微软雅黑" w:hAnsi="微软雅黑" w:hint="eastAsia"/>
          <w:color w:val="333333"/>
          <w:sz w:val="15"/>
          <w:szCs w:val="15"/>
        </w:rPr>
        <w:br/>
        <w:t xml:space="preserve">　　我们能看到的仅仅是一个类似正弦波的波形，其幅值在按照一定的规律变化。</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如何记载这个波形的信息呢？尤其是量化的记载！</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很难！</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事实上，上述波形采用傅里叶变换后，就是一个50Hz的正弦波上叠加一个40Hz的正弦波，两者幅度不同，40Hz的幅度越大，波动幅度就越大，而波动的频率就是两者</w:t>
      </w:r>
      <w:proofErr w:type="gramStart"/>
      <w:r>
        <w:rPr>
          <w:rFonts w:ascii="微软雅黑" w:eastAsia="微软雅黑" w:hAnsi="微软雅黑" w:hint="eastAsia"/>
          <w:color w:val="333333"/>
          <w:sz w:val="15"/>
          <w:szCs w:val="15"/>
        </w:rPr>
        <w:t>的差频</w:t>
      </w:r>
      <w:proofErr w:type="gramEnd"/>
      <w:r>
        <w:rPr>
          <w:rFonts w:ascii="微软雅黑" w:eastAsia="微软雅黑" w:hAnsi="微软雅黑" w:hint="eastAsia"/>
          <w:color w:val="333333"/>
          <w:sz w:val="15"/>
          <w:szCs w:val="15"/>
        </w:rPr>
        <w:t>10Hz（三相</w:t>
      </w:r>
      <w:proofErr w:type="gramStart"/>
      <w:r>
        <w:rPr>
          <w:rFonts w:ascii="微软雅黑" w:eastAsia="微软雅黑" w:hAnsi="微软雅黑" w:hint="eastAsia"/>
          <w:color w:val="333333"/>
          <w:sz w:val="15"/>
          <w:szCs w:val="15"/>
        </w:rPr>
        <w:t>异步电动机叠频温升试验</w:t>
      </w:r>
      <w:proofErr w:type="gramEnd"/>
      <w:r>
        <w:rPr>
          <w:rFonts w:ascii="微软雅黑" w:eastAsia="微软雅黑" w:hAnsi="微软雅黑" w:hint="eastAsia"/>
          <w:color w:val="333333"/>
          <w:sz w:val="15"/>
          <w:szCs w:val="15"/>
        </w:rPr>
        <w:t>时的电流波形）。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再看一个看似简单的波形：</w:t>
      </w:r>
    </w:p>
    <w:p w:rsidR="00AF6007" w:rsidRDefault="00AF6007" w:rsidP="00AF6007">
      <w:pPr>
        <w:pStyle w:val="a3"/>
        <w:shd w:val="clear" w:color="auto" w:fill="FFFFFF"/>
        <w:spacing w:before="0" w:beforeAutospacing="0" w:after="125" w:afterAutospacing="0" w:line="301" w:lineRule="atLeast"/>
        <w:jc w:val="center"/>
        <w:rPr>
          <w:rFonts w:ascii="微软雅黑" w:eastAsia="微软雅黑" w:hAnsi="微软雅黑" w:hint="eastAsia"/>
          <w:color w:val="333333"/>
          <w:sz w:val="15"/>
          <w:szCs w:val="15"/>
        </w:rPr>
      </w:pPr>
      <w:r>
        <w:rPr>
          <w:rFonts w:ascii="微软雅黑" w:eastAsia="微软雅黑" w:hAnsi="微软雅黑"/>
          <w:noProof/>
          <w:color w:val="333333"/>
          <w:sz w:val="15"/>
          <w:szCs w:val="15"/>
        </w:rPr>
        <w:drawing>
          <wp:inline distT="0" distB="0" distL="0" distR="0">
            <wp:extent cx="5521463" cy="2120949"/>
            <wp:effectExtent l="19050" t="0" r="3037" b="0"/>
            <wp:docPr id="3" name="图片 3" descr="深入浅出的学习傅里叶变换">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深入浅出的学习傅里叶变换">
                      <a:hlinkClick r:id="rId6" tgtFrame="&quot;_blank&quot;"/>
                    </pic:cNvPr>
                    <pic:cNvPicPr>
                      <a:picLocks noChangeAspect="1" noChangeArrowheads="1"/>
                    </pic:cNvPicPr>
                  </pic:nvPicPr>
                  <pic:blipFill>
                    <a:blip r:embed="rId7"/>
                    <a:srcRect/>
                    <a:stretch>
                      <a:fillRect/>
                    </a:stretch>
                  </pic:blipFill>
                  <pic:spPr bwMode="auto">
                    <a:xfrm>
                      <a:off x="0" y="0"/>
                      <a:ext cx="5521463" cy="2120949"/>
                    </a:xfrm>
                    <a:prstGeom prst="rect">
                      <a:avLst/>
                    </a:prstGeom>
                    <a:noFill/>
                    <a:ln w="9525">
                      <a:noFill/>
                      <a:miter lim="800000"/>
                      <a:headEnd/>
                      <a:tailEnd/>
                    </a:ln>
                  </pic:spPr>
                </pic:pic>
              </a:graphicData>
            </a:graphic>
          </wp:inline>
        </w:drawing>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w:t>
      </w:r>
      <w:r>
        <w:rPr>
          <w:rFonts w:ascii="微软雅黑" w:eastAsia="微软雅黑" w:hAnsi="微软雅黑" w:hint="eastAsia"/>
          <w:color w:val="333333"/>
          <w:sz w:val="15"/>
          <w:szCs w:val="15"/>
        </w:rPr>
        <w:br/>
        <w:t xml:space="preserve">　　这个波形有点像正弦波，但是，比正弦波尖，俗称“</w:t>
      </w:r>
      <w:r>
        <w:rPr>
          <w:rStyle w:val="a4"/>
          <w:rFonts w:ascii="微软雅黑" w:eastAsia="微软雅黑" w:hAnsi="微软雅黑" w:hint="eastAsia"/>
          <w:color w:val="333333"/>
          <w:sz w:val="15"/>
          <w:szCs w:val="15"/>
        </w:rPr>
        <w:t>尖顶波</w:t>
      </w:r>
      <w:r>
        <w:rPr>
          <w:rFonts w:ascii="微软雅黑" w:eastAsia="微软雅黑" w:hAnsi="微软雅黑" w:hint="eastAsia"/>
          <w:color w:val="333333"/>
          <w:sz w:val="15"/>
          <w:szCs w:val="15"/>
        </w:rPr>
        <w:t>”，多见于变压器空载电流输入波形。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我们很难准确定量其与正弦波的区别。</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采用傅里叶变换后，得到下述频谱（幅值谱）：</w:t>
      </w:r>
    </w:p>
    <w:p w:rsidR="00AF6007" w:rsidRDefault="00AF6007" w:rsidP="00AF6007">
      <w:pPr>
        <w:pStyle w:val="a3"/>
        <w:shd w:val="clear" w:color="auto" w:fill="FFFFFF"/>
        <w:spacing w:before="0" w:beforeAutospacing="0" w:after="125" w:afterAutospacing="0" w:line="301" w:lineRule="atLeast"/>
        <w:jc w:val="center"/>
        <w:rPr>
          <w:rFonts w:ascii="微软雅黑" w:eastAsia="微软雅黑" w:hAnsi="微软雅黑" w:hint="eastAsia"/>
          <w:color w:val="333333"/>
          <w:sz w:val="15"/>
          <w:szCs w:val="15"/>
        </w:rPr>
      </w:pPr>
      <w:r>
        <w:rPr>
          <w:rFonts w:ascii="微软雅黑" w:eastAsia="微软雅黑" w:hAnsi="微软雅黑"/>
          <w:noProof/>
          <w:color w:val="333333"/>
          <w:sz w:val="15"/>
          <w:szCs w:val="15"/>
        </w:rPr>
        <w:drawing>
          <wp:inline distT="0" distB="0" distL="0" distR="0">
            <wp:extent cx="5721153" cy="1916749"/>
            <wp:effectExtent l="19050" t="0" r="0" b="0"/>
            <wp:docPr id="4" name="图片 4" descr="深入浅出的学习傅里叶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深入浅出的学习傅里叶变换"/>
                    <pic:cNvPicPr>
                      <a:picLocks noChangeAspect="1" noChangeArrowheads="1"/>
                    </pic:cNvPicPr>
                  </pic:nvPicPr>
                  <pic:blipFill>
                    <a:blip r:embed="rId8"/>
                    <a:srcRect/>
                    <a:stretch>
                      <a:fillRect/>
                    </a:stretch>
                  </pic:blipFill>
                  <pic:spPr bwMode="auto">
                    <a:xfrm>
                      <a:off x="0" y="0"/>
                      <a:ext cx="5720472" cy="1916521"/>
                    </a:xfrm>
                    <a:prstGeom prst="rect">
                      <a:avLst/>
                    </a:prstGeom>
                    <a:noFill/>
                    <a:ln w="9525">
                      <a:noFill/>
                      <a:miter lim="800000"/>
                      <a:headEnd/>
                      <a:tailEnd/>
                    </a:ln>
                  </pic:spPr>
                </pic:pic>
              </a:graphicData>
            </a:graphic>
          </wp:inline>
        </w:drawing>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w:t>
      </w:r>
      <w:r>
        <w:rPr>
          <w:rFonts w:ascii="微软雅黑" w:eastAsia="微软雅黑" w:hAnsi="微软雅黑" w:hint="eastAsia"/>
          <w:color w:val="333333"/>
          <w:sz w:val="15"/>
          <w:szCs w:val="15"/>
        </w:rPr>
        <w:br/>
        <w:t xml:space="preserve">　　主要包括3、5、7、9次谐波，一目了然！</w:t>
      </w:r>
    </w:p>
    <w:p w:rsidR="00AF6007" w:rsidRDefault="00AF6007" w:rsidP="00AF6007">
      <w:pPr>
        <w:pStyle w:val="yhbz"/>
        <w:pBdr>
          <w:top w:val="single" w:sz="12" w:space="9" w:color="C7C7C7"/>
          <w:left w:val="single" w:sz="12" w:space="9" w:color="C7C7C7"/>
          <w:bottom w:val="single" w:sz="12" w:space="9" w:color="C7C7C7"/>
          <w:right w:val="single" w:sz="12" w:space="9" w:color="C7C7C7"/>
        </w:pBdr>
        <w:shd w:val="clear" w:color="auto" w:fill="ECECEC"/>
        <w:spacing w:before="0" w:beforeAutospacing="0" w:after="125" w:afterAutospacing="0" w:line="301"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 xml:space="preserve">　　傅里叶变换是一种信号分析方法，让我们对信号的构成和特点进行深入的、定量的研究。把信号通过频谱的方式（包括幅值谱、相位谱和功率谱）进行准确的、定量的描述。</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这就是傅里叶变换的主要目的。</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现在，我们知道傅里叶变换的目的了， 剩下的问题是：</w:t>
      </w:r>
    </w:p>
    <w:p w:rsidR="00AF6007" w:rsidRDefault="00AF6007" w:rsidP="00AF6007">
      <w:pPr>
        <w:pStyle w:val="hhtitle2"/>
        <w:shd w:val="clear" w:color="auto" w:fill="EAEAEA"/>
        <w:spacing w:before="376" w:beforeAutospacing="0" w:after="250" w:afterAutospacing="0" w:line="438" w:lineRule="atLeast"/>
        <w:outlineLvl w:val="3"/>
        <w:rPr>
          <w:rFonts w:ascii="微软雅黑" w:eastAsia="微软雅黑" w:hAnsi="微软雅黑" w:hint="eastAsia"/>
          <w:b/>
          <w:bCs/>
          <w:color w:val="333333"/>
          <w:sz w:val="20"/>
          <w:szCs w:val="20"/>
        </w:rPr>
      </w:pPr>
      <w:r>
        <w:rPr>
          <w:rFonts w:ascii="微软雅黑" w:eastAsia="微软雅黑" w:hAnsi="微软雅黑" w:hint="eastAsia"/>
          <w:b/>
          <w:bCs/>
          <w:color w:val="FFFFFF"/>
          <w:sz w:val="23"/>
          <w:szCs w:val="23"/>
        </w:rPr>
        <w:lastRenderedPageBreak/>
        <w:t>2</w:t>
      </w:r>
      <w:r>
        <w:rPr>
          <w:rFonts w:ascii="微软雅黑" w:eastAsia="微软雅黑" w:hAnsi="微软雅黑" w:hint="eastAsia"/>
          <w:b/>
          <w:bCs/>
          <w:color w:val="333333"/>
          <w:sz w:val="20"/>
          <w:szCs w:val="20"/>
        </w:rPr>
        <w:t>为什么傅里叶变换要把信号分解为正弦波的组合，而不是方波或三角波？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其实，如果张</w:t>
      </w:r>
      <w:proofErr w:type="gramStart"/>
      <w:r>
        <w:rPr>
          <w:rFonts w:ascii="微软雅黑" w:eastAsia="微软雅黑" w:hAnsi="微软雅黑" w:hint="eastAsia"/>
          <w:color w:val="333333"/>
          <w:sz w:val="15"/>
          <w:szCs w:val="15"/>
        </w:rPr>
        <w:t>三能够</w:t>
      </w:r>
      <w:proofErr w:type="gramEnd"/>
      <w:r>
        <w:rPr>
          <w:rFonts w:ascii="微软雅黑" w:eastAsia="微软雅黑" w:hAnsi="微软雅黑" w:hint="eastAsia"/>
          <w:color w:val="333333"/>
          <w:sz w:val="15"/>
          <w:szCs w:val="15"/>
        </w:rPr>
        <w:t>证明， 任意信号可以分解为方波的组合，其分解的方法不妨称为张三变换；李</w:t>
      </w:r>
      <w:proofErr w:type="gramStart"/>
      <w:r>
        <w:rPr>
          <w:rFonts w:ascii="微软雅黑" w:eastAsia="微软雅黑" w:hAnsi="微软雅黑" w:hint="eastAsia"/>
          <w:color w:val="333333"/>
          <w:sz w:val="15"/>
          <w:szCs w:val="15"/>
        </w:rPr>
        <w:t>四能够</w:t>
      </w:r>
      <w:proofErr w:type="gramEnd"/>
      <w:r>
        <w:rPr>
          <w:rFonts w:ascii="微软雅黑" w:eastAsia="微软雅黑" w:hAnsi="微软雅黑" w:hint="eastAsia"/>
          <w:color w:val="333333"/>
          <w:sz w:val="15"/>
          <w:szCs w:val="15"/>
        </w:rPr>
        <w:t>证明，任意信号可以分解为三角波的组合，其分解的方法也可以称为李四变换。</w:t>
      </w:r>
    </w:p>
    <w:p w:rsidR="00AF6007" w:rsidRDefault="00AF6007" w:rsidP="00AF6007">
      <w:pPr>
        <w:pStyle w:val="yhbz"/>
        <w:pBdr>
          <w:top w:val="single" w:sz="12" w:space="9" w:color="C7C7C7"/>
          <w:left w:val="single" w:sz="12" w:space="9" w:color="C7C7C7"/>
          <w:bottom w:val="single" w:sz="12" w:space="9" w:color="C7C7C7"/>
          <w:right w:val="single" w:sz="12" w:space="9" w:color="C7C7C7"/>
        </w:pBdr>
        <w:shd w:val="clear" w:color="auto" w:fill="ECECEC"/>
        <w:spacing w:before="0" w:beforeAutospacing="0" w:after="125" w:afterAutospacing="0" w:line="301"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 xml:space="preserve">　　傅里叶变换是一种信号分析的方法。既然是分析方法，其目的应该是把问题变得更简单，而不是变得更复杂。傅里叶选择了正弦波，没有选择方波或其它波形，正好是其伟大之处！</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正弦波有</w:t>
      </w:r>
      <w:proofErr w:type="gramStart"/>
      <w:r>
        <w:rPr>
          <w:rFonts w:ascii="微软雅黑" w:eastAsia="微软雅黑" w:hAnsi="微软雅黑" w:hint="eastAsia"/>
          <w:color w:val="333333"/>
          <w:sz w:val="15"/>
          <w:szCs w:val="15"/>
        </w:rPr>
        <w:t>个其它</w:t>
      </w:r>
      <w:proofErr w:type="gramEnd"/>
      <w:r>
        <w:rPr>
          <w:rFonts w:ascii="微软雅黑" w:eastAsia="微软雅黑" w:hAnsi="微软雅黑" w:hint="eastAsia"/>
          <w:color w:val="333333"/>
          <w:sz w:val="15"/>
          <w:szCs w:val="15"/>
        </w:rPr>
        <w:t>任何波形（恒定的直流波形除外）所不具备的特点：正弦波输入至任何线性系统，出来的还是正弦波，改变的仅仅是幅值和相位，即：正弦波输入至线性系统，不会产生新的频率成分（非线性系统如变频器，就会产生新的频率成分，称为</w:t>
      </w:r>
      <w:hyperlink r:id="rId9" w:tgtFrame="_blank" w:history="1">
        <w:r>
          <w:rPr>
            <w:rStyle w:val="a5"/>
            <w:rFonts w:ascii="微软雅黑" w:eastAsia="微软雅黑" w:hAnsi="微软雅黑" w:hint="eastAsia"/>
            <w:color w:val="337FE5"/>
            <w:sz w:val="15"/>
            <w:szCs w:val="15"/>
          </w:rPr>
          <w:t>谐波</w:t>
        </w:r>
      </w:hyperlink>
      <w:r>
        <w:rPr>
          <w:rFonts w:ascii="微软雅黑" w:eastAsia="微软雅黑" w:hAnsi="微软雅黑" w:hint="eastAsia"/>
          <w:color w:val="333333"/>
          <w:sz w:val="15"/>
          <w:szCs w:val="15"/>
        </w:rPr>
        <w:t>）。用单位幅值的不同频率的正弦波输入至某线性系统，记录其输出正弦波的幅值和频率的关系，就得到该系统的幅频特性，记录输出正弦波的相位和频率的关系，就得到该系统的相频特性。</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线性系统是自动控制研究的主要对象，线性系统具备一个特点，多个正弦波叠加后输入至一个系统，输出是所有正弦波独立输入时对应输出的叠加。</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也就是说，我们只要研究正弦波的输入输出关系，就可以知道该系统对任意输入信号的响应。</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这就是傅里叶变换的最主要的意义！</w:t>
      </w:r>
    </w:p>
    <w:p w:rsidR="00AF6007" w:rsidRDefault="00AF6007" w:rsidP="00AF6007">
      <w:pPr>
        <w:pStyle w:val="hhtitle"/>
        <w:shd w:val="clear" w:color="auto" w:fill="EAEAEA"/>
        <w:spacing w:before="376" w:beforeAutospacing="0" w:after="250" w:afterAutospacing="0" w:line="501" w:lineRule="atLeast"/>
        <w:outlineLvl w:val="2"/>
        <w:rPr>
          <w:rFonts w:ascii="微软雅黑" w:eastAsia="微软雅黑" w:hAnsi="微软雅黑" w:hint="eastAsia"/>
          <w:b/>
          <w:bCs/>
          <w:color w:val="333333"/>
          <w:sz w:val="20"/>
          <w:szCs w:val="20"/>
        </w:rPr>
      </w:pPr>
      <w:proofErr w:type="gramStart"/>
      <w:r>
        <w:rPr>
          <w:rFonts w:ascii="微软雅黑" w:eastAsia="微软雅黑" w:hAnsi="微软雅黑" w:hint="eastAsia"/>
          <w:b/>
          <w:bCs/>
          <w:color w:val="FFFFFF"/>
          <w:sz w:val="23"/>
          <w:szCs w:val="23"/>
        </w:rPr>
        <w:t>四</w:t>
      </w:r>
      <w:r>
        <w:rPr>
          <w:rFonts w:ascii="微软雅黑" w:eastAsia="微软雅黑" w:hAnsi="微软雅黑" w:hint="eastAsia"/>
          <w:b/>
          <w:bCs/>
          <w:color w:val="333333"/>
          <w:sz w:val="20"/>
          <w:szCs w:val="20"/>
        </w:rPr>
        <w:t>如何</w:t>
      </w:r>
      <w:proofErr w:type="gramEnd"/>
      <w:r>
        <w:rPr>
          <w:rFonts w:ascii="微软雅黑" w:eastAsia="微软雅黑" w:hAnsi="微软雅黑" w:hint="eastAsia"/>
          <w:b/>
          <w:bCs/>
          <w:color w:val="333333"/>
          <w:sz w:val="20"/>
          <w:szCs w:val="20"/>
        </w:rPr>
        <w:t>求傅里叶变换？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文章开始就说了，具体求傅里叶变换，有成熟的函数可供调用。本文只讲述如何理解傅里叶变换的思想。如果你掌握了这个思想，不用再记公式，也不用去调用什么函数，自己编个简单程序就可实现。就算你不会编程，只要你学过三角函数，至少可以理解傅里叶变换的过程。</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傅里叶的伟大之处不在于如何进行傅里叶变换，而是在于给出了“任何连续周期信号可以由一组适当的正弦曲线组合而成”这一伟大的论断。</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知道了这一论断，</w:t>
      </w:r>
      <w:r>
        <w:rPr>
          <w:rFonts w:ascii="微软雅黑" w:eastAsia="微软雅黑" w:hAnsi="微软雅黑" w:hint="eastAsia"/>
          <w:b/>
          <w:bCs/>
          <w:color w:val="333333"/>
          <w:sz w:val="20"/>
          <w:szCs w:val="20"/>
        </w:rPr>
        <w:t>只要知道正弦函数的基本特性，变换并不难，不要记公式，你也能实现傅里叶变换</w:t>
      </w:r>
      <w:r>
        <w:rPr>
          <w:rFonts w:ascii="微软雅黑" w:eastAsia="微软雅黑" w:hAnsi="微软雅黑" w:hint="eastAsia"/>
          <w:color w:val="333333"/>
          <w:sz w:val="15"/>
          <w:szCs w:val="15"/>
        </w:rPr>
        <w:t>！</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正弦函数有一个特点，叫做正交性，所谓正交性，是指任意两个不同频率的正弦波的乘积，在两者的公共周期内的积分等于零。</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这是一个非常有用的特性，我们可以利用这个特性设计一个如下的检波器（下称检波器A）：</w:t>
      </w:r>
    </w:p>
    <w:p w:rsidR="00AF6007" w:rsidRDefault="00AF6007" w:rsidP="00AF6007">
      <w:pPr>
        <w:pStyle w:val="yhbz"/>
        <w:pBdr>
          <w:top w:val="single" w:sz="12" w:space="9" w:color="C7C7C7"/>
          <w:left w:val="single" w:sz="12" w:space="9" w:color="C7C7C7"/>
          <w:bottom w:val="single" w:sz="12" w:space="9" w:color="C7C7C7"/>
          <w:right w:val="single" w:sz="12" w:space="9" w:color="C7C7C7"/>
        </w:pBdr>
        <w:shd w:val="clear" w:color="auto" w:fill="ECECEC"/>
        <w:spacing w:before="0" w:beforeAutospacing="0" w:after="125" w:afterAutospacing="0" w:line="301"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 xml:space="preserve">　　检波器A由一个乘法器和一个积分器构成，乘法器的一个输入为已知频率f的单位幅值正弦波（下称标准正弦信号f），另一个输入为待变换的信号。检波器A的输出只与待变换信号中的频率为f的正弦分量的幅值和相位有关。</w:t>
      </w:r>
    </w:p>
    <w:p w:rsidR="00AF6007" w:rsidRDefault="00AF6007" w:rsidP="00AF6007">
      <w:pPr>
        <w:pStyle w:val="a3"/>
        <w:shd w:val="clear" w:color="auto" w:fill="FFFFFF"/>
        <w:spacing w:before="0" w:beforeAutospacing="0" w:after="125" w:afterAutospacing="0" w:line="301" w:lineRule="atLeast"/>
        <w:jc w:val="center"/>
        <w:rPr>
          <w:rFonts w:ascii="微软雅黑" w:eastAsia="微软雅黑" w:hAnsi="微软雅黑" w:hint="eastAsia"/>
          <w:color w:val="333333"/>
          <w:sz w:val="15"/>
          <w:szCs w:val="15"/>
        </w:rPr>
      </w:pPr>
      <w:r>
        <w:rPr>
          <w:rFonts w:ascii="微软雅黑" w:eastAsia="微软雅黑" w:hAnsi="微软雅黑"/>
          <w:noProof/>
          <w:color w:val="333333"/>
          <w:sz w:val="15"/>
          <w:szCs w:val="15"/>
        </w:rPr>
        <w:lastRenderedPageBreak/>
        <w:drawing>
          <wp:inline distT="0" distB="0" distL="0" distR="0">
            <wp:extent cx="4763135" cy="2202815"/>
            <wp:effectExtent l="19050" t="0" r="0" b="0"/>
            <wp:docPr id="5" name="图片 5" descr="傅里叶变换检波器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傅里叶变换检波器A"/>
                    <pic:cNvPicPr>
                      <a:picLocks noChangeAspect="1" noChangeArrowheads="1"/>
                    </pic:cNvPicPr>
                  </pic:nvPicPr>
                  <pic:blipFill>
                    <a:blip r:embed="rId10"/>
                    <a:srcRect/>
                    <a:stretch>
                      <a:fillRect/>
                    </a:stretch>
                  </pic:blipFill>
                  <pic:spPr bwMode="auto">
                    <a:xfrm>
                      <a:off x="0" y="0"/>
                      <a:ext cx="4763135" cy="2202815"/>
                    </a:xfrm>
                    <a:prstGeom prst="rect">
                      <a:avLst/>
                    </a:prstGeom>
                    <a:noFill/>
                    <a:ln w="9525">
                      <a:noFill/>
                      <a:miter lim="800000"/>
                      <a:headEnd/>
                      <a:tailEnd/>
                    </a:ln>
                  </pic:spPr>
                </pic:pic>
              </a:graphicData>
            </a:graphic>
          </wp:inline>
        </w:drawing>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待变换信号可能包含频率为f的分量（下称f分量），也可能不包含f分量，总之，可能包含各种频率分量。一句话，待变换信号是未知的，并且可能很复杂！</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没关系，我们先看看，待变换信号是否包含f分量。</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因为其它频率分量与标准正弦信号f的乘积的积分都等于零，检波器A可以当它们不存在！经过检波器A，输出就只剩下与f分量有关的一个量，这个量等于待变换信号中f分量与标准正弦信号f的乘积的积分。</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很容易得到的结论是：</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如果输出</w:t>
      </w:r>
      <w:proofErr w:type="gramStart"/>
      <w:r>
        <w:rPr>
          <w:rFonts w:ascii="微软雅黑" w:eastAsia="微软雅黑" w:hAnsi="微软雅黑" w:hint="eastAsia"/>
          <w:color w:val="333333"/>
          <w:sz w:val="15"/>
          <w:szCs w:val="15"/>
        </w:rPr>
        <w:t>不</w:t>
      </w:r>
      <w:proofErr w:type="gramEnd"/>
      <w:r>
        <w:rPr>
          <w:rFonts w:ascii="微软雅黑" w:eastAsia="微软雅黑" w:hAnsi="微软雅黑" w:hint="eastAsia"/>
          <w:color w:val="333333"/>
          <w:sz w:val="15"/>
          <w:szCs w:val="15"/>
        </w:rPr>
        <w:t>等于零，就说明输入信号包含f分量！</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这个输出是否就是f分量呢？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答案：不一定！</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正弦波还有下述的特性：</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相同频率的正弦波，当相位差为90°时（正交），在一个周期内的乘积的积分值等于零；当相位相同时，积分值达到最大，等于两者的有效值的乘积，当相位相反时，积分值达到最小，等于两者的有效值的乘积取反。</w:t>
      </w:r>
      <w:r>
        <w:rPr>
          <w:rFonts w:ascii="微软雅黑" w:eastAsia="微软雅黑" w:hAnsi="微软雅黑" w:hint="eastAsia"/>
          <w:color w:val="333333"/>
          <w:sz w:val="15"/>
          <w:szCs w:val="15"/>
        </w:rPr>
        <w:br/>
        <w:t xml:space="preserve">　　我们知道标准正弦信号f的初始相位为零，但是，我们不知道f分量的初始相位！如果f分量与标准正弦信号f的相位刚好差90°（或270°），检波器A输出也等于零！为此，我们再设计一个检波器B：</w:t>
      </w:r>
    </w:p>
    <w:p w:rsidR="00AF6007" w:rsidRDefault="00AF6007" w:rsidP="00AF6007">
      <w:pPr>
        <w:pStyle w:val="yhbz"/>
        <w:pBdr>
          <w:top w:val="single" w:sz="12" w:space="9" w:color="C7C7C7"/>
          <w:left w:val="single" w:sz="12" w:space="9" w:color="C7C7C7"/>
          <w:bottom w:val="single" w:sz="12" w:space="9" w:color="C7C7C7"/>
          <w:right w:val="single" w:sz="12" w:space="9" w:color="C7C7C7"/>
        </w:pBdr>
        <w:shd w:val="clear" w:color="auto" w:fill="ECECEC"/>
        <w:spacing w:before="0" w:beforeAutospacing="0" w:after="125" w:afterAutospacing="0" w:line="301"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 xml:space="preserve">　　检波器B与检波器A的不同之处在于检波器B用一个标准余弦信号f（与标准正弦信号A相位差90°）替代滤波器A中的标准正弦信号f。如果待变换信号中包含f分量，检波器A和检波器B至少有一个输出</w:t>
      </w:r>
      <w:proofErr w:type="gramStart"/>
      <w:r>
        <w:rPr>
          <w:rFonts w:ascii="微软雅黑" w:eastAsia="微软雅黑" w:hAnsi="微软雅黑" w:hint="eastAsia"/>
          <w:color w:val="333333"/>
          <w:sz w:val="18"/>
          <w:szCs w:val="18"/>
        </w:rPr>
        <w:t>不</w:t>
      </w:r>
      <w:proofErr w:type="gramEnd"/>
      <w:r>
        <w:rPr>
          <w:rFonts w:ascii="微软雅黑" w:eastAsia="微软雅黑" w:hAnsi="微软雅黑" w:hint="eastAsia"/>
          <w:color w:val="333333"/>
          <w:sz w:val="18"/>
          <w:szCs w:val="18"/>
        </w:rPr>
        <w:t>等于零。</w:t>
      </w:r>
    </w:p>
    <w:p w:rsidR="00AF6007" w:rsidRDefault="00AF6007" w:rsidP="00AF6007">
      <w:pPr>
        <w:pStyle w:val="a3"/>
        <w:shd w:val="clear" w:color="auto" w:fill="FFFFFF"/>
        <w:spacing w:before="0" w:beforeAutospacing="0" w:after="125" w:afterAutospacing="0" w:line="301" w:lineRule="atLeast"/>
        <w:jc w:val="center"/>
        <w:rPr>
          <w:rFonts w:ascii="微软雅黑" w:eastAsia="微软雅黑" w:hAnsi="微软雅黑" w:hint="eastAsia"/>
          <w:color w:val="333333"/>
          <w:sz w:val="15"/>
          <w:szCs w:val="15"/>
        </w:rPr>
      </w:pPr>
      <w:r>
        <w:rPr>
          <w:rFonts w:ascii="微软雅黑" w:eastAsia="微软雅黑" w:hAnsi="微软雅黑"/>
          <w:noProof/>
          <w:color w:val="333333"/>
          <w:sz w:val="15"/>
          <w:szCs w:val="15"/>
        </w:rPr>
        <w:lastRenderedPageBreak/>
        <w:drawing>
          <wp:inline distT="0" distB="0" distL="0" distR="0">
            <wp:extent cx="4763135" cy="2202815"/>
            <wp:effectExtent l="19050" t="0" r="0" b="0"/>
            <wp:docPr id="6" name="图片 6" descr="傅里叶变换检波器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傅里叶变换检波器B"/>
                    <pic:cNvPicPr>
                      <a:picLocks noChangeAspect="1" noChangeArrowheads="1"/>
                    </pic:cNvPicPr>
                  </pic:nvPicPr>
                  <pic:blipFill>
                    <a:blip r:embed="rId11"/>
                    <a:srcRect/>
                    <a:stretch>
                      <a:fillRect/>
                    </a:stretch>
                  </pic:blipFill>
                  <pic:spPr bwMode="auto">
                    <a:xfrm>
                      <a:off x="0" y="0"/>
                      <a:ext cx="4763135" cy="2202815"/>
                    </a:xfrm>
                    <a:prstGeom prst="rect">
                      <a:avLst/>
                    </a:prstGeom>
                    <a:noFill/>
                    <a:ln w="9525">
                      <a:noFill/>
                      <a:miter lim="800000"/>
                      <a:headEnd/>
                      <a:tailEnd/>
                    </a:ln>
                  </pic:spPr>
                </pic:pic>
              </a:graphicData>
            </a:graphic>
          </wp:inline>
        </w:drawing>
      </w:r>
    </w:p>
    <w:p w:rsidR="00AF6007" w:rsidRDefault="00AF6007" w:rsidP="00AF6007">
      <w:pPr>
        <w:pStyle w:val="yhbz"/>
        <w:pBdr>
          <w:top w:val="single" w:sz="12" w:space="9" w:color="C7C7C7"/>
          <w:left w:val="single" w:sz="12" w:space="9" w:color="C7C7C7"/>
          <w:bottom w:val="single" w:sz="12" w:space="9" w:color="C7C7C7"/>
          <w:right w:val="single" w:sz="12" w:space="9" w:color="C7C7C7"/>
        </w:pBdr>
        <w:shd w:val="clear" w:color="auto" w:fill="ECECEC"/>
        <w:spacing w:before="0" w:beforeAutospacing="0" w:after="125" w:afterAutospacing="0" w:line="301"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 xml:space="preserve">　　利用三角函数的基础知识可以证明，不论f分量的初始相位如何，检波器A和检波器B输出信号的幅值的方和根就等于f分量的幅值；而检波器B和检波器A的幅值的比值等于f分量初始相位的正切，如此</w:t>
      </w:r>
      <w:proofErr w:type="gramStart"/>
      <w:r>
        <w:rPr>
          <w:rFonts w:ascii="微软雅黑" w:eastAsia="微软雅黑" w:hAnsi="微软雅黑" w:hint="eastAsia"/>
          <w:color w:val="333333"/>
          <w:sz w:val="18"/>
          <w:szCs w:val="18"/>
        </w:rPr>
        <w:t>如此</w:t>
      </w:r>
      <w:proofErr w:type="gramEnd"/>
      <w:r>
        <w:rPr>
          <w:rFonts w:ascii="微软雅黑" w:eastAsia="微软雅黑" w:hAnsi="微软雅黑" w:hint="eastAsia"/>
          <w:color w:val="333333"/>
          <w:sz w:val="18"/>
          <w:szCs w:val="18"/>
        </w:rPr>
        <w:t>……即可求出f分量的相位。</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我们再把标准正弦信号f和标准余弦信号f的频率替换成我们关心的任意频率，就可以得到输入信号的各种频率成分。如果知道输入信号的频率，把这个频率作为基波频率f0，用f0、2f0、3f0依次替代标准正弦信号f和标准余弦信号f的频率，就可以得到输入信号的基波、2次谐波和3次谐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这就是傅里叶变换！</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什么？不会积分？</w:t>
      </w:r>
    </w:p>
    <w:p w:rsidR="00AF6007" w:rsidRDefault="00AF6007" w:rsidP="00AF6007">
      <w:pPr>
        <w:pStyle w:val="a3"/>
        <w:shd w:val="clear" w:color="auto" w:fill="FFFFFF"/>
        <w:spacing w:before="0" w:beforeAutospacing="0" w:after="125" w:afterAutospacing="0" w:line="301" w:lineRule="atLeast"/>
        <w:rPr>
          <w:rFonts w:ascii="微软雅黑" w:eastAsia="微软雅黑" w:hAnsi="微软雅黑" w:hint="eastAsia"/>
          <w:color w:val="333333"/>
          <w:sz w:val="15"/>
          <w:szCs w:val="15"/>
        </w:rPr>
      </w:pPr>
      <w:r>
        <w:rPr>
          <w:rFonts w:ascii="微软雅黑" w:eastAsia="微软雅黑" w:hAnsi="微软雅黑" w:hint="eastAsia"/>
          <w:color w:val="333333"/>
          <w:sz w:val="15"/>
          <w:szCs w:val="15"/>
        </w:rPr>
        <w:t xml:space="preserve">　　没有关系，实际上，在谐波检测仪、</w:t>
      </w:r>
      <w:hyperlink r:id="rId12" w:tgtFrame="_blank" w:history="1">
        <w:r>
          <w:rPr>
            <w:rStyle w:val="a5"/>
            <w:rFonts w:ascii="微软雅黑" w:eastAsia="微软雅黑" w:hAnsi="微软雅黑" w:hint="eastAsia"/>
            <w:color w:val="337FE5"/>
            <w:sz w:val="15"/>
            <w:szCs w:val="15"/>
          </w:rPr>
          <w:t>电能质量</w:t>
        </w:r>
      </w:hyperlink>
      <w:r>
        <w:rPr>
          <w:rFonts w:ascii="微软雅黑" w:eastAsia="微软雅黑" w:hAnsi="微软雅黑" w:hint="eastAsia"/>
          <w:color w:val="333333"/>
          <w:sz w:val="15"/>
          <w:szCs w:val="15"/>
        </w:rPr>
        <w:t>分析仪等各类电参量测量仪器中，现在用的都是基于交流采样的</w:t>
      </w:r>
      <w:r>
        <w:rPr>
          <w:rFonts w:ascii="微软雅黑" w:eastAsia="微软雅黑" w:hAnsi="微软雅黑" w:hint="eastAsia"/>
          <w:b/>
          <w:bCs/>
          <w:color w:val="333333"/>
          <w:sz w:val="20"/>
          <w:szCs w:val="20"/>
        </w:rPr>
        <w:t>离散傅里叶变换</w:t>
      </w:r>
      <w:r>
        <w:rPr>
          <w:rFonts w:ascii="微软雅黑" w:eastAsia="微软雅黑" w:hAnsi="微软雅黑" w:hint="eastAsia"/>
          <w:color w:val="333333"/>
          <w:sz w:val="15"/>
          <w:szCs w:val="15"/>
        </w:rPr>
        <w:t>，在离散信号处理中，累加就是积分！</w:t>
      </w:r>
    </w:p>
    <w:p w:rsidR="003274B1" w:rsidRPr="00AF6007" w:rsidRDefault="003274B1">
      <w:pPr>
        <w:rPr>
          <w:rFonts w:hint="eastAsia"/>
        </w:rPr>
      </w:pPr>
    </w:p>
    <w:sectPr w:rsidR="003274B1" w:rsidRPr="00AF6007" w:rsidSect="003274B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F6007"/>
    <w:rsid w:val="003274B1"/>
    <w:rsid w:val="00AF60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4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600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F6007"/>
    <w:rPr>
      <w:b/>
      <w:bCs/>
    </w:rPr>
  </w:style>
  <w:style w:type="paragraph" w:customStyle="1" w:styleId="hhtitle">
    <w:name w:val="hhtitle"/>
    <w:basedOn w:val="a"/>
    <w:rsid w:val="00AF6007"/>
    <w:pPr>
      <w:widowControl/>
      <w:spacing w:before="100" w:beforeAutospacing="1" w:after="100" w:afterAutospacing="1"/>
      <w:jc w:val="left"/>
    </w:pPr>
    <w:rPr>
      <w:rFonts w:ascii="宋体" w:eastAsia="宋体" w:hAnsi="宋体" w:cs="宋体"/>
      <w:kern w:val="0"/>
      <w:sz w:val="24"/>
      <w:szCs w:val="24"/>
    </w:rPr>
  </w:style>
  <w:style w:type="paragraph" w:customStyle="1" w:styleId="hhtitle2">
    <w:name w:val="hhtitle2"/>
    <w:basedOn w:val="a"/>
    <w:rsid w:val="00AF600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F6007"/>
    <w:rPr>
      <w:color w:val="0000FF"/>
      <w:u w:val="single"/>
    </w:rPr>
  </w:style>
  <w:style w:type="paragraph" w:customStyle="1" w:styleId="yhbz">
    <w:name w:val="yhbz"/>
    <w:basedOn w:val="a"/>
    <w:rsid w:val="00AF6007"/>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AF6007"/>
    <w:rPr>
      <w:sz w:val="18"/>
      <w:szCs w:val="18"/>
    </w:rPr>
  </w:style>
  <w:style w:type="character" w:customStyle="1" w:styleId="Char">
    <w:name w:val="批注框文本 Char"/>
    <w:basedOn w:val="a0"/>
    <w:link w:val="a6"/>
    <w:uiPriority w:val="99"/>
    <w:semiHidden/>
    <w:rsid w:val="00AF6007"/>
    <w:rPr>
      <w:sz w:val="18"/>
      <w:szCs w:val="18"/>
    </w:rPr>
  </w:style>
  <w:style w:type="paragraph" w:styleId="a7">
    <w:name w:val="Document Map"/>
    <w:basedOn w:val="a"/>
    <w:link w:val="Char0"/>
    <w:uiPriority w:val="99"/>
    <w:semiHidden/>
    <w:unhideWhenUsed/>
    <w:rsid w:val="00AF6007"/>
    <w:rPr>
      <w:rFonts w:ascii="宋体" w:eastAsia="宋体"/>
      <w:sz w:val="18"/>
      <w:szCs w:val="18"/>
    </w:rPr>
  </w:style>
  <w:style w:type="character" w:customStyle="1" w:styleId="Char0">
    <w:name w:val="文档结构图 Char"/>
    <w:basedOn w:val="a0"/>
    <w:link w:val="a7"/>
    <w:uiPriority w:val="99"/>
    <w:semiHidden/>
    <w:rsid w:val="00AF600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749109716">
      <w:bodyDiv w:val="1"/>
      <w:marLeft w:val="0"/>
      <w:marRight w:val="0"/>
      <w:marTop w:val="0"/>
      <w:marBottom w:val="0"/>
      <w:divBdr>
        <w:top w:val="none" w:sz="0" w:space="0" w:color="auto"/>
        <w:left w:val="none" w:sz="0" w:space="0" w:color="auto"/>
        <w:bottom w:val="none" w:sz="0" w:space="0" w:color="auto"/>
        <w:right w:val="none" w:sz="0" w:space="0" w:color="auto"/>
      </w:divBdr>
      <w:divsChild>
        <w:div w:id="1938364606">
          <w:marLeft w:val="0"/>
          <w:marRight w:val="0"/>
          <w:marTop w:val="0"/>
          <w:marBottom w:val="250"/>
          <w:divBdr>
            <w:top w:val="none" w:sz="0" w:space="0" w:color="auto"/>
            <w:left w:val="none" w:sz="0" w:space="0" w:color="auto"/>
            <w:bottom w:val="single" w:sz="4" w:space="13" w:color="CCCCCC"/>
            <w:right w:val="none" w:sz="0" w:space="0" w:color="auto"/>
          </w:divBdr>
        </w:div>
        <w:div w:id="1285573468">
          <w:marLeft w:val="0"/>
          <w:marRight w:val="0"/>
          <w:marTop w:val="0"/>
          <w:marBottom w:val="250"/>
          <w:divBdr>
            <w:top w:val="none" w:sz="0" w:space="0" w:color="auto"/>
            <w:left w:val="none" w:sz="0" w:space="0" w:color="auto"/>
            <w:bottom w:val="single" w:sz="4" w:space="13" w:color="CCCCCC"/>
            <w:right w:val="none" w:sz="0" w:space="0" w:color="auto"/>
          </w:divBdr>
        </w:div>
        <w:div w:id="800728128">
          <w:marLeft w:val="0"/>
          <w:marRight w:val="0"/>
          <w:marTop w:val="0"/>
          <w:marBottom w:val="250"/>
          <w:divBdr>
            <w:top w:val="none" w:sz="0" w:space="0" w:color="auto"/>
            <w:left w:val="none" w:sz="0" w:space="0" w:color="auto"/>
            <w:bottom w:val="single" w:sz="4" w:space="13" w:color="CCCCCC"/>
            <w:right w:val="none" w:sz="0" w:space="0" w:color="auto"/>
          </w:divBdr>
        </w:div>
        <w:div w:id="1274289223">
          <w:marLeft w:val="0"/>
          <w:marRight w:val="0"/>
          <w:marTop w:val="0"/>
          <w:marBottom w:val="250"/>
          <w:divBdr>
            <w:top w:val="none" w:sz="0" w:space="0" w:color="auto"/>
            <w:left w:val="none" w:sz="0" w:space="0" w:color="auto"/>
            <w:bottom w:val="single" w:sz="4" w:space="13" w:color="CCCCCC"/>
            <w:right w:val="none" w:sz="0" w:space="0" w:color="auto"/>
          </w:divBdr>
        </w:div>
        <w:div w:id="1545866574">
          <w:marLeft w:val="0"/>
          <w:marRight w:val="0"/>
          <w:marTop w:val="0"/>
          <w:marBottom w:val="250"/>
          <w:divBdr>
            <w:top w:val="none" w:sz="0" w:space="0" w:color="auto"/>
            <w:left w:val="none" w:sz="0" w:space="0" w:color="auto"/>
            <w:bottom w:val="single" w:sz="4" w:space="13"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vfe.cc/NewsDetail-394.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fe.cc/ProductShow.aspx?id=21"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hyperlink" Target="http://www.vfe.cc/NewsDetail-372.aspx"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563</Words>
  <Characters>3213</Characters>
  <Application>Microsoft Office Word</Application>
  <DocSecurity>0</DocSecurity>
  <Lines>26</Lines>
  <Paragraphs>7</Paragraphs>
  <ScaleCrop>false</ScaleCrop>
  <Company>Microsoft</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googol</dc:creator>
  <cp:lastModifiedBy>googol</cp:lastModifiedBy>
  <cp:revision>1</cp:revision>
  <dcterms:created xsi:type="dcterms:W3CDTF">2016-10-27T08:53:00Z</dcterms:created>
  <dcterms:modified xsi:type="dcterms:W3CDTF">2016-10-27T08:55:00Z</dcterms:modified>
</cp:coreProperties>
</file>