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891"/>
      </w:tblGrid>
      <w:tr w:rsidR="00B837FE" w:rsidRPr="00B837FE" w:rsidTr="00B837FE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37FE" w:rsidRPr="00B837FE" w:rsidRDefault="00B837FE" w:rsidP="00B837F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837F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4"/>
                <w:szCs w:val="24"/>
              </w:rPr>
              <w:t xml:space="preserve">1 </w:t>
            </w:r>
            <w:r w:rsidRPr="00B837F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4"/>
                <w:szCs w:val="24"/>
              </w:rPr>
              <w:t>自协方差与自相关函数</w:t>
            </w:r>
          </w:p>
        </w:tc>
      </w:tr>
      <w:tr w:rsidR="00B837FE" w:rsidRPr="00B837FE" w:rsidTr="00B837F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ind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837F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在给出自相关函数定义之前先介绍自协方差函数概念。由第10.1节知随机过程 {</w:t>
            </w:r>
            <w:proofErr w:type="spellStart"/>
            <w:r w:rsidRPr="00B837F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x</w:t>
            </w:r>
            <w:r w:rsidRPr="00B837F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>t</w:t>
            </w:r>
            <w:proofErr w:type="spellEnd"/>
            <w:r w:rsidRPr="00B837F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 中的每一个元素</w:t>
            </w:r>
            <w:proofErr w:type="spellStart"/>
            <w:r w:rsidRPr="00B837F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x</w:t>
            </w:r>
            <w:r w:rsidRPr="00B837F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>t</w:t>
            </w:r>
            <w:proofErr w:type="spellEnd"/>
            <w:r w:rsidRPr="00B837F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，</w:t>
            </w:r>
            <w:r w:rsidRPr="00B837FE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t</w:t>
            </w:r>
            <w:r w:rsidRPr="00B837F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= 1, 2, … 都是随机变量。对于平稳的随机过程，其期望为常数。这里用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</w:t>
            </w:r>
            <w:r w:rsidRPr="00B837F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表示，即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   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E(</w:t>
            </w:r>
            <w:proofErr w:type="spellStart"/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x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t</w:t>
            </w:r>
            <w:proofErr w:type="spellEnd"/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 =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Cs w:val="21"/>
              </w:rPr>
              <w:t>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t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 1, 2, …                     (10.27)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随机过程的取值将以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Cs w:val="21"/>
              </w:rPr>
              <w:t>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为中心上下变动。平稳随机过程的方差也是一个常量。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    </w:t>
            </w:r>
            <w:r>
              <w:rPr>
                <w:rFonts w:ascii="Verdana" w:eastAsia="宋体" w:hAnsi="Verdana" w:cs="宋体"/>
                <w:i/>
                <w:iCs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182110" cy="286385"/>
                  <wp:effectExtent l="19050" t="0" r="8890" b="0"/>
                  <wp:docPr id="7" name="图片 7" descr="10.3.28.jpg (13883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0.3.28.jpg (13883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11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Symbol" w:eastAsia="宋体" w:hAnsi="Symbol" w:cs="宋体"/>
                <w:i/>
                <w:iCs/>
                <w:color w:val="000000"/>
                <w:kern w:val="0"/>
                <w:szCs w:val="21"/>
              </w:rPr>
              <w:t>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x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  <w:vertAlign w:val="superscript"/>
              </w:rPr>
              <w:t>2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用来度量随机过程中变量取值对其均值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Cs w:val="21"/>
              </w:rPr>
              <w:t>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的离散程度。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相隔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期的两个随机变量</w:t>
            </w:r>
            <w:proofErr w:type="spellStart"/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x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t</w:t>
            </w:r>
            <w:proofErr w:type="spellEnd"/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与</w:t>
            </w:r>
            <w:proofErr w:type="spellStart"/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x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t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  <w:vertAlign w:val="subscript"/>
              </w:rPr>
              <w:t>+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k</w:t>
            </w:r>
            <w:proofErr w:type="spellEnd"/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的协方差，即滞后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期的自协方差，定义为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    </w:t>
            </w:r>
            <w:r>
              <w:rPr>
                <w:rFonts w:ascii="Verdana" w:eastAsia="宋体" w:hAnsi="Verdana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498850" cy="262255"/>
                  <wp:effectExtent l="19050" t="0" r="0" b="0"/>
                  <wp:docPr id="8" name="图片 8" descr="10.3.29.jpg (11868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0.3.29.jpg (11868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0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自协方差序列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    </w:t>
            </w:r>
            <w:r w:rsidRPr="00B837FE">
              <w:rPr>
                <w:rFonts w:ascii="Symbol" w:eastAsia="宋体" w:hAnsi="Symbol" w:cs="宋体"/>
                <w:i/>
                <w:iCs/>
                <w:color w:val="000000"/>
                <w:kern w:val="0"/>
                <w:sz w:val="24"/>
                <w:szCs w:val="24"/>
              </w:rPr>
              <w:t>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 0, 1, …,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                               (10.30)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称为随机过程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{</w:t>
            </w:r>
            <w:proofErr w:type="spellStart"/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x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t</w:t>
            </w:r>
            <w:proofErr w:type="spellEnd"/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} 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B837FE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自协方差函数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。当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= 0 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时，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    </w:t>
            </w:r>
            <w:r>
              <w:rPr>
                <w:rFonts w:ascii="Verdana" w:eastAsia="宋体" w:hAnsi="Verdana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2178685" cy="262255"/>
                  <wp:effectExtent l="0" t="0" r="0" b="0"/>
                  <wp:docPr id="9" name="图片 9" descr="10.3.31.jpg (9205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0.3.31.jpg (9205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68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自协方差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Cs w:val="21"/>
              </w:rPr>
              <w:t>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是有量纲的，它的测量单位与变量的测量单位有关。为消除量纲，给出更方便的自相关系数定义，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    </w:t>
            </w:r>
            <w:r>
              <w:rPr>
                <w:rFonts w:ascii="Verdana" w:eastAsia="宋体" w:hAnsi="Verdana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086860" cy="548640"/>
                  <wp:effectExtent l="0" t="0" r="0" b="0"/>
                  <wp:docPr id="10" name="图片 10" descr="10.3.32.jpg (18878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0.3.32.jpg (18878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86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Symbol" w:eastAsia="宋体" w:hAnsi="Symbol" w:cs="宋体"/>
                <w:i/>
                <w:iCs/>
                <w:color w:val="000000"/>
                <w:kern w:val="0"/>
                <w:szCs w:val="21"/>
              </w:rPr>
              <w:t>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是无量纲的。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因为对于一个平稳过程有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    </w:t>
            </w:r>
            <w:proofErr w:type="spellStart"/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Var</w:t>
            </w:r>
            <w:proofErr w:type="spellEnd"/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proofErr w:type="spellStart"/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x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t</w:t>
            </w:r>
            <w:proofErr w:type="spellEnd"/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) = </w:t>
            </w:r>
            <w:proofErr w:type="spellStart"/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Var</w:t>
            </w:r>
            <w:proofErr w:type="spellEnd"/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proofErr w:type="spellStart"/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x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t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  <w:vertAlign w:val="subscript"/>
              </w:rPr>
              <w:t>+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k</w:t>
            </w:r>
            <w:proofErr w:type="spellEnd"/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 =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Cs w:val="21"/>
              </w:rPr>
              <w:t>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x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  <w:vertAlign w:val="superscript"/>
              </w:rPr>
              <w:t>2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所以上式可以改写为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lastRenderedPageBreak/>
              <w:t>    </w:t>
            </w:r>
            <w:r>
              <w:rPr>
                <w:rFonts w:ascii="Verdana" w:eastAsia="宋体" w:hAnsi="Verdana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705225" cy="445135"/>
                  <wp:effectExtent l="0" t="0" r="0" b="0"/>
                  <wp:docPr id="11" name="图片 11" descr="10.3.33.jpg (14245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0.3.33.jpg (14245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由于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Cs w:val="21"/>
              </w:rPr>
              <w:t>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  <w:vertAlign w:val="subscript"/>
              </w:rPr>
              <w:t>0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vertAlign w:val="subscript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Cs w:val="21"/>
              </w:rPr>
              <w:t>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x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  <w:vertAlign w:val="superscript"/>
              </w:rPr>
              <w:t>2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，上式可表示为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    </w:t>
            </w:r>
            <w:r>
              <w:rPr>
                <w:rFonts w:ascii="Verdana" w:eastAsia="宋体" w:hAnsi="Verdana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91515" cy="429260"/>
                  <wp:effectExtent l="0" t="0" r="0" b="0"/>
                  <wp:docPr id="12" name="图片 12" descr="10.3.32.1.jpg (6755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10.3.32.1.jpg (6755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当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= 0 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时，有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Cs w:val="21"/>
              </w:rPr>
              <w:t>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  <w:vertAlign w:val="subscript"/>
              </w:rPr>
              <w:t>0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 1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以滞后期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为变量的自相关系数列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   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 w:val="24"/>
                <w:szCs w:val="24"/>
              </w:rPr>
              <w:t>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vertAlign w:val="subscript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 0, 1, …,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                             (10.34)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称为</w:t>
            </w:r>
            <w:r w:rsidRPr="00B837FE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自相关函数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。因为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Cs w:val="21"/>
              </w:rPr>
              <w:t>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k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</w:t>
            </w:r>
            <w:r w:rsidRPr="00B837FE">
              <w:rPr>
                <w:rFonts w:ascii="Verdana" w:eastAsia="宋体" w:hAnsi="Verdana" w:cs="宋体"/>
                <w:color w:val="000000"/>
                <w:kern w:val="0"/>
              </w:rPr>
              <w:t> </w:t>
            </w:r>
            <w:r w:rsidRPr="00B837FE">
              <w:rPr>
                <w:rFonts w:ascii="Symbol" w:eastAsia="宋体" w:hAnsi="Symbol" w:cs="宋体"/>
                <w:color w:val="000000"/>
                <w:kern w:val="0"/>
                <w:szCs w:val="21"/>
              </w:rPr>
              <w:t>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  <w:vertAlign w:val="subscript"/>
              </w:rPr>
              <w:t>-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vertAlign w:val="subscript"/>
              </w:rPr>
              <w:t>k</w:t>
            </w:r>
            <w:r w:rsidRPr="00B837FE">
              <w:rPr>
                <w:rFonts w:ascii="Verdana" w:eastAsia="宋体" w:hAnsi="Verdana" w:cs="宋体"/>
                <w:i/>
                <w:iCs/>
                <w:color w:val="000000"/>
                <w:kern w:val="0"/>
                <w:vertAlign w:val="subscript"/>
              </w:rPr>
              <w:t> </w:t>
            </w: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，自相关函数是以零为对称的，所以实际研究中只需给出自相关函数的正半部分即可。</w:t>
            </w:r>
          </w:p>
          <w:p w:rsidR="00B837FE" w:rsidRPr="00B837FE" w:rsidRDefault="00B837FE" w:rsidP="00B837FE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7F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自相关函数是随机变量与其滞后变量的相关系数列，用以考察随机变量与其滞后变量的相关强度。</w:t>
            </w:r>
          </w:p>
        </w:tc>
      </w:tr>
    </w:tbl>
    <w:p w:rsidR="00297B12" w:rsidRDefault="00297B12">
      <w:pPr>
        <w:rPr>
          <w:rFonts w:hint="eastAsia"/>
        </w:rPr>
      </w:pPr>
    </w:p>
    <w:p w:rsidR="007310B3" w:rsidRDefault="007310B3">
      <w:pPr>
        <w:rPr>
          <w:rFonts w:hint="eastAsia"/>
        </w:rPr>
      </w:pPr>
    </w:p>
    <w:p w:rsidR="007310B3" w:rsidRPr="007310B3" w:rsidRDefault="007310B3" w:rsidP="007310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自相关和部分自相关是当前序列值和过去序列值之间关联度的测量，表明在预测将来值时过去的哪些序列值最有用。了解了此内容，您就可以确定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ARIMA 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模型</w:t>
      </w:r>
      <w:proofErr w:type="gramStart"/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中过程</w:t>
      </w:r>
      <w:proofErr w:type="gramEnd"/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的顺序。更具体来说，</w:t>
      </w:r>
    </w:p>
    <w:p w:rsidR="007310B3" w:rsidRPr="007310B3" w:rsidRDefault="007310B3" w:rsidP="007310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310B3">
        <w:rPr>
          <w:rFonts w:ascii="Arial" w:eastAsia="宋体" w:hAnsi="Arial" w:cs="Arial"/>
          <w:b/>
          <w:bCs/>
          <w:color w:val="000000"/>
          <w:kern w:val="0"/>
          <w:sz w:val="18"/>
        </w:rPr>
        <w:t>自相关函数</w:t>
      </w:r>
      <w:r w:rsidRPr="007310B3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(ACF)</w:t>
      </w:r>
      <w:r w:rsidRPr="007310B3">
        <w:rPr>
          <w:rFonts w:ascii="Arial" w:eastAsia="宋体" w:hAnsi="Arial" w:cs="Arial"/>
          <w:b/>
          <w:bCs/>
          <w:color w:val="000000"/>
          <w:kern w:val="0"/>
          <w:sz w:val="18"/>
        </w:rPr>
        <w:t>。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延迟为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r w:rsidRPr="007310B3">
        <w:rPr>
          <w:rFonts w:ascii="Arial" w:eastAsia="宋体" w:hAnsi="Arial" w:cs="Arial"/>
          <w:i/>
          <w:iCs/>
          <w:color w:val="000000"/>
          <w:kern w:val="0"/>
          <w:sz w:val="18"/>
        </w:rPr>
        <w:t>k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时，这是相距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r w:rsidRPr="007310B3">
        <w:rPr>
          <w:rFonts w:ascii="Arial" w:eastAsia="宋体" w:hAnsi="Arial" w:cs="Arial"/>
          <w:i/>
          <w:iCs/>
          <w:color w:val="000000"/>
          <w:kern w:val="0"/>
          <w:sz w:val="18"/>
        </w:rPr>
        <w:t>k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proofErr w:type="gramStart"/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个</w:t>
      </w:r>
      <w:proofErr w:type="gramEnd"/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时间间隔的序列值之间的相关性。</w:t>
      </w:r>
    </w:p>
    <w:p w:rsidR="007310B3" w:rsidRPr="007310B3" w:rsidRDefault="007310B3" w:rsidP="007310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310B3">
        <w:rPr>
          <w:rFonts w:ascii="Arial" w:eastAsia="宋体" w:hAnsi="Arial" w:cs="Arial"/>
          <w:b/>
          <w:bCs/>
          <w:color w:val="000000"/>
          <w:kern w:val="0"/>
          <w:sz w:val="18"/>
        </w:rPr>
        <w:t>偏自相关函数</w:t>
      </w:r>
      <w:r w:rsidRPr="007310B3">
        <w:rPr>
          <w:rFonts w:ascii="Arial" w:eastAsia="宋体" w:hAnsi="Arial" w:cs="Arial"/>
          <w:b/>
          <w:bCs/>
          <w:color w:val="000000"/>
          <w:kern w:val="0"/>
          <w:sz w:val="18"/>
        </w:rPr>
        <w:t xml:space="preserve"> (PACF)</w:t>
      </w:r>
      <w:r w:rsidRPr="007310B3">
        <w:rPr>
          <w:rFonts w:ascii="Arial" w:eastAsia="宋体" w:hAnsi="Arial" w:cs="Arial"/>
          <w:b/>
          <w:bCs/>
          <w:color w:val="000000"/>
          <w:kern w:val="0"/>
          <w:sz w:val="18"/>
        </w:rPr>
        <w:t>。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延迟为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r w:rsidRPr="007310B3">
        <w:rPr>
          <w:rFonts w:ascii="Arial" w:eastAsia="宋体" w:hAnsi="Arial" w:cs="Arial"/>
          <w:i/>
          <w:iCs/>
          <w:color w:val="000000"/>
          <w:kern w:val="0"/>
          <w:sz w:val="18"/>
        </w:rPr>
        <w:t>k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时，这是相距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r w:rsidRPr="007310B3">
        <w:rPr>
          <w:rFonts w:ascii="Arial" w:eastAsia="宋体" w:hAnsi="Arial" w:cs="Arial"/>
          <w:i/>
          <w:iCs/>
          <w:color w:val="000000"/>
          <w:kern w:val="0"/>
          <w:sz w:val="18"/>
        </w:rPr>
        <w:t>k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proofErr w:type="gramStart"/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个</w:t>
      </w:r>
      <w:proofErr w:type="gramEnd"/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时间间隔的序列值之间的相关性，同时考虑了间隔之间的值。</w:t>
      </w:r>
    </w:p>
    <w:p w:rsidR="007310B3" w:rsidRPr="007310B3" w:rsidRDefault="007310B3" w:rsidP="007310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10B3">
        <w:rPr>
          <w:rFonts w:ascii="宋体" w:eastAsia="宋体" w:hAnsi="宋体" w:cs="宋体"/>
          <w:kern w:val="0"/>
          <w:sz w:val="24"/>
          <w:szCs w:val="24"/>
        </w:rPr>
        <w:t>图 1. 序列的 ACF 图</w:t>
      </w:r>
    </w:p>
    <w:p w:rsidR="007310B3" w:rsidRPr="007310B3" w:rsidRDefault="007310B3" w:rsidP="007310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2965" cy="1431290"/>
            <wp:effectExtent l="19050" t="0" r="6985" b="0"/>
            <wp:docPr id="1" name="图片 1" descr="序列的 ACF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序列的 ACF 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B3" w:rsidRPr="007310B3" w:rsidRDefault="007310B3" w:rsidP="007310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ACF 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图的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r w:rsidRPr="007310B3">
        <w:rPr>
          <w:rFonts w:ascii="Arial" w:eastAsia="宋体" w:hAnsi="Arial" w:cs="Arial"/>
          <w:i/>
          <w:iCs/>
          <w:color w:val="000000"/>
          <w:kern w:val="0"/>
          <w:sz w:val="18"/>
        </w:rPr>
        <w:t>x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轴表示计算自相关处的延迟；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r w:rsidRPr="007310B3">
        <w:rPr>
          <w:rFonts w:ascii="Arial" w:eastAsia="宋体" w:hAnsi="Arial" w:cs="Arial"/>
          <w:i/>
          <w:iCs/>
          <w:color w:val="000000"/>
          <w:kern w:val="0"/>
          <w:sz w:val="18"/>
        </w:rPr>
        <w:t>y</w:t>
      </w:r>
      <w:r w:rsidRPr="007310B3">
        <w:rPr>
          <w:rFonts w:ascii="Arial" w:eastAsia="宋体" w:hAnsi="Arial" w:cs="Arial"/>
          <w:color w:val="000000"/>
          <w:kern w:val="0"/>
          <w:sz w:val="18"/>
        </w:rPr>
        <w:t> 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轴表示相关值（介于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−1 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1 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之间）。例如，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ACF 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图中延迟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1 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处的峰值表示每个序列值与前面</w:t>
      </w:r>
      <w:proofErr w:type="gramStart"/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的值强相关</w:t>
      </w:r>
      <w:proofErr w:type="gramEnd"/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，延迟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2 </w:t>
      </w: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处的峰值表示每个值与以前两个点之间</w:t>
      </w:r>
      <w:proofErr w:type="gramStart"/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的值强相关</w:t>
      </w:r>
      <w:proofErr w:type="gramEnd"/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，依此类推。</w:t>
      </w:r>
    </w:p>
    <w:p w:rsidR="007310B3" w:rsidRPr="007310B3" w:rsidRDefault="007310B3" w:rsidP="007310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正相关表示较大的当前值与指定延迟处较大的值相对应；负相关表示较大的当前值与指定延迟处较小的值相对应。</w:t>
      </w:r>
    </w:p>
    <w:p w:rsidR="007310B3" w:rsidRPr="007310B3" w:rsidRDefault="007310B3" w:rsidP="007310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310B3">
        <w:rPr>
          <w:rFonts w:ascii="Arial" w:eastAsia="宋体" w:hAnsi="Arial" w:cs="Arial"/>
          <w:color w:val="000000"/>
          <w:kern w:val="0"/>
          <w:sz w:val="18"/>
          <w:szCs w:val="18"/>
        </w:rPr>
        <w:t>相关的绝对值是关联强度的测量，绝对值越大表明关系越强。</w:t>
      </w:r>
    </w:p>
    <w:p w:rsidR="007310B3" w:rsidRPr="007310B3" w:rsidRDefault="007310B3"/>
    <w:sectPr w:rsidR="007310B3" w:rsidRPr="007310B3" w:rsidSect="00FF3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0E9F"/>
    <w:multiLevelType w:val="multilevel"/>
    <w:tmpl w:val="292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CD0975"/>
    <w:multiLevelType w:val="multilevel"/>
    <w:tmpl w:val="80C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7FE"/>
    <w:rsid w:val="00297B12"/>
    <w:rsid w:val="007310B3"/>
    <w:rsid w:val="00B837FE"/>
    <w:rsid w:val="00FF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1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37FE"/>
  </w:style>
  <w:style w:type="paragraph" w:styleId="a3">
    <w:name w:val="Normal (Web)"/>
    <w:basedOn w:val="a"/>
    <w:uiPriority w:val="99"/>
    <w:unhideWhenUsed/>
    <w:rsid w:val="00B83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37F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837F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37FE"/>
    <w:rPr>
      <w:sz w:val="18"/>
      <w:szCs w:val="18"/>
    </w:rPr>
  </w:style>
  <w:style w:type="character" w:styleId="a6">
    <w:name w:val="Emphasis"/>
    <w:basedOn w:val="a0"/>
    <w:uiPriority w:val="20"/>
    <w:qFormat/>
    <w:rsid w:val="007310B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979</Characters>
  <Application>Microsoft Office Word</Application>
  <DocSecurity>0</DocSecurity>
  <Lines>8</Lines>
  <Paragraphs>2</Paragraphs>
  <ScaleCrop>false</ScaleCrop>
  <Company>Microsoft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3</cp:revision>
  <dcterms:created xsi:type="dcterms:W3CDTF">2016-11-29T08:51:00Z</dcterms:created>
  <dcterms:modified xsi:type="dcterms:W3CDTF">2016-11-29T08:59:00Z</dcterms:modified>
</cp:coreProperties>
</file>