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4062B" w14:textId="77777777" w:rsidR="00A8665E" w:rsidRDefault="00A8665E" w:rsidP="00A8665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6D6D6D"/>
          <w:kern w:val="0"/>
          <w:lang w:val="en-US"/>
        </w:rPr>
      </w:pPr>
    </w:p>
    <w:p w14:paraId="30DD85C0" w14:textId="77777777" w:rsidR="00A8665E" w:rsidRDefault="00A8665E" w:rsidP="00A8665E">
      <w:pPr>
        <w:autoSpaceDE w:val="0"/>
        <w:autoSpaceDN w:val="0"/>
        <w:adjustRightInd w:val="0"/>
        <w:spacing w:after="321" w:line="240" w:lineRule="auto"/>
        <w:rPr>
          <w:rFonts w:ascii="Times-Bold" w:hAnsi="Times-Bold" w:cs="Times-Bold"/>
          <w:b/>
          <w:bCs/>
          <w:kern w:val="0"/>
          <w:sz w:val="48"/>
          <w:szCs w:val="48"/>
          <w:lang w:val="en-US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  <w:lang w:val="en-US"/>
        </w:rPr>
        <w:t>AI–LCA Literature Classification Rules (English Version)</w:t>
      </w:r>
    </w:p>
    <w:p w14:paraId="3D60E054" w14:textId="77777777" w:rsidR="00A8665E" w:rsidRDefault="00A8665E" w:rsidP="00A8665E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  <w:sz w:val="36"/>
          <w:szCs w:val="36"/>
          <w:lang w:val="en-US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  <w:lang w:val="en-US"/>
        </w:rPr>
        <w:t>0. Overall decision: Is this paper an “AI–LCA” paper?</w:t>
      </w:r>
    </w:p>
    <w:p w14:paraId="488ADE97" w14:textId="77777777" w:rsidR="00A8665E" w:rsidRDefault="00A8665E" w:rsidP="00A8665E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lang w:val="en-US"/>
        </w:rPr>
      </w:pPr>
      <w:r>
        <w:rPr>
          <w:rFonts w:ascii="Times-Bold" w:hAnsi="Times-Bold" w:cs="Times-Bold"/>
          <w:b/>
          <w:bCs/>
          <w:kern w:val="0"/>
          <w:lang w:val="en-US"/>
        </w:rPr>
        <w:t>A paper is included in the AI–LCA corpus only if both of the following conditions are met:</w:t>
      </w:r>
    </w:p>
    <w:p w14:paraId="128A2C29" w14:textId="77777777" w:rsidR="00A8665E" w:rsidRDefault="00A8665E" w:rsidP="00A8665E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 xml:space="preserve">The study uses at least one </w:t>
      </w:r>
      <w:r>
        <w:rPr>
          <w:rFonts w:ascii="Times-Bold" w:hAnsi="Times-Bold" w:cs="Times-Bold"/>
          <w:b/>
          <w:bCs/>
          <w:kern w:val="0"/>
          <w:lang w:val="en-US"/>
        </w:rPr>
        <w:t>AI / machine learning / deep learning / large language model / optimization algorithm</w:t>
      </w:r>
      <w:r>
        <w:rPr>
          <w:rFonts w:ascii="Times-Roman" w:hAnsi="Times-Roman" w:cs="Times-Roman"/>
          <w:kern w:val="0"/>
          <w:lang w:val="en-US"/>
        </w:rPr>
        <w:t>; and</w:t>
      </w:r>
    </w:p>
    <w:p w14:paraId="59CCEA8C" w14:textId="77777777" w:rsidR="00A8665E" w:rsidRDefault="00A8665E" w:rsidP="00A8665E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 xml:space="preserve">These AI methods are </w:t>
      </w:r>
      <w:r>
        <w:rPr>
          <w:rFonts w:ascii="Times-Bold" w:hAnsi="Times-Bold" w:cs="Times-Bold"/>
          <w:b/>
          <w:bCs/>
          <w:kern w:val="0"/>
          <w:lang w:val="en-US"/>
        </w:rPr>
        <w:t>substantively integrated into at least one step of the LCA workflow</w:t>
      </w:r>
      <w:r>
        <w:rPr>
          <w:rFonts w:ascii="Times-Roman" w:hAnsi="Times-Roman" w:cs="Times-Roman"/>
          <w:kern w:val="0"/>
          <w:lang w:val="en-US"/>
        </w:rPr>
        <w:t xml:space="preserve"> (e.g., LCI data handling, CF/EF prediction, impact prediction, optimization, uncertainty analysis, dynamic integration), rather than being mentioned only in the background, used only for simple visualization, or applied to a task completely unrelated to LCA.</w:t>
      </w:r>
    </w:p>
    <w:p w14:paraId="254EEBE8" w14:textId="77777777" w:rsidR="00A8665E" w:rsidRDefault="00A8665E" w:rsidP="00A8665E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Conversely:</w:t>
      </w:r>
    </w:p>
    <w:p w14:paraId="5FBCDE19" w14:textId="77777777" w:rsidR="00A8665E" w:rsidRDefault="00A8665E" w:rsidP="00A8665E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 xml:space="preserve">If LCA is only used as </w:t>
      </w:r>
      <w:r>
        <w:rPr>
          <w:rFonts w:ascii="Times-Bold" w:hAnsi="Times-Bold" w:cs="Times-Bold"/>
          <w:b/>
          <w:bCs/>
          <w:kern w:val="0"/>
          <w:lang w:val="en-US"/>
        </w:rPr>
        <w:t>general background</w:t>
      </w:r>
      <w:r>
        <w:rPr>
          <w:rFonts w:ascii="Times-Roman" w:hAnsi="Times-Roman" w:cs="Times-Roman"/>
          <w:kern w:val="0"/>
          <w:lang w:val="en-US"/>
        </w:rPr>
        <w:t xml:space="preserve"> or as one of many performance metrics, while the AI model mainly solves a </w:t>
      </w:r>
      <w:r>
        <w:rPr>
          <w:rFonts w:ascii="Times-Bold" w:hAnsi="Times-Bold" w:cs="Times-Bold"/>
          <w:b/>
          <w:bCs/>
          <w:kern w:val="0"/>
          <w:lang w:val="en-US"/>
        </w:rPr>
        <w:t>non‑LCA problem</w:t>
      </w:r>
      <w:r>
        <w:rPr>
          <w:rFonts w:ascii="Times-Roman" w:hAnsi="Times-Roman" w:cs="Times-Roman"/>
          <w:kern w:val="0"/>
          <w:lang w:val="en-US"/>
        </w:rPr>
        <w:t xml:space="preserve"> (e.g., predicting yield, price, demand), the paper is </w:t>
      </w:r>
      <w:r>
        <w:rPr>
          <w:rFonts w:ascii="Times-Bold" w:hAnsi="Times-Bold" w:cs="Times-Bold"/>
          <w:b/>
          <w:bCs/>
          <w:kern w:val="0"/>
          <w:lang w:val="en-US"/>
        </w:rPr>
        <w:t>not</w:t>
      </w:r>
      <w:r>
        <w:rPr>
          <w:rFonts w:ascii="Times-Roman" w:hAnsi="Times-Roman" w:cs="Times-Roman"/>
          <w:kern w:val="0"/>
          <w:lang w:val="en-US"/>
        </w:rPr>
        <w:t xml:space="preserve"> counted as AI–LCA.</w:t>
      </w:r>
    </w:p>
    <w:p w14:paraId="6BA15579" w14:textId="77777777" w:rsidR="00A8665E" w:rsidRDefault="00A8665E" w:rsidP="00A8665E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 xml:space="preserve">If the study simply runs a standard LCA with existing software and </w:t>
      </w:r>
      <w:r>
        <w:rPr>
          <w:rFonts w:ascii="Times-Bold" w:hAnsi="Times-Bold" w:cs="Times-Bold"/>
          <w:b/>
          <w:bCs/>
          <w:kern w:val="0"/>
          <w:lang w:val="en-US"/>
        </w:rPr>
        <w:t>does not use any AI method</w:t>
      </w:r>
      <w:r>
        <w:rPr>
          <w:rFonts w:ascii="Times-Roman" w:hAnsi="Times-Roman" w:cs="Times-Roman"/>
          <w:kern w:val="0"/>
          <w:lang w:val="en-US"/>
        </w:rPr>
        <w:t xml:space="preserve"> within the LCA workflow, it is </w:t>
      </w:r>
      <w:r>
        <w:rPr>
          <w:rFonts w:ascii="Times-Bold" w:hAnsi="Times-Bold" w:cs="Times-Bold"/>
          <w:b/>
          <w:bCs/>
          <w:kern w:val="0"/>
          <w:lang w:val="en-US"/>
        </w:rPr>
        <w:t>not</w:t>
      </w:r>
      <w:r>
        <w:rPr>
          <w:rFonts w:ascii="Times-Roman" w:hAnsi="Times-Roman" w:cs="Times-Roman"/>
          <w:kern w:val="0"/>
          <w:lang w:val="en-US"/>
        </w:rPr>
        <w:t xml:space="preserve"> included.</w:t>
      </w:r>
    </w:p>
    <w:p w14:paraId="2758EE7B" w14:textId="77777777" w:rsidR="00A8665E" w:rsidRDefault="00A8665E" w:rsidP="00A8665E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Only after a paper passes this “0. Overall decision” should it be assigned to one of the Groups below.</w:t>
      </w:r>
    </w:p>
    <w:p w14:paraId="19C1B157" w14:textId="77777777" w:rsidR="00A8665E" w:rsidRDefault="00A8665E" w:rsidP="00A8665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6D6D6D"/>
          <w:kern w:val="0"/>
          <w:lang w:val="en-US"/>
        </w:rPr>
      </w:pPr>
    </w:p>
    <w:p w14:paraId="36BD031D" w14:textId="77777777" w:rsidR="00A8665E" w:rsidRDefault="00A8665E" w:rsidP="00A8665E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  <w:sz w:val="36"/>
          <w:szCs w:val="36"/>
          <w:lang w:val="en-US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  <w:lang w:val="en-US"/>
        </w:rPr>
        <w:t>Overall framework (for papers that pass step 0)</w:t>
      </w:r>
    </w:p>
    <w:p w14:paraId="0C2D4555" w14:textId="77777777" w:rsidR="00A8665E" w:rsidRDefault="00A8665E" w:rsidP="00A8665E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Bold" w:hAnsi="Times-Bold" w:cs="Times-Bold"/>
          <w:b/>
          <w:bCs/>
          <w:kern w:val="0"/>
          <w:lang w:val="en-US"/>
        </w:rPr>
        <w:t>Group 1 – Goal, Scope &amp; Inventory</w:t>
      </w:r>
    </w:p>
    <w:p w14:paraId="3FC98088" w14:textId="77777777" w:rsidR="00A8665E" w:rsidRDefault="00A8665E" w:rsidP="00A8665E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Bold" w:hAnsi="Times-Bold" w:cs="Times-Bold"/>
          <w:b/>
          <w:bCs/>
          <w:kern w:val="0"/>
          <w:lang w:val="en-US"/>
        </w:rPr>
        <w:t>Group 2 – Characterization &amp; Emission Factor Prediction</w:t>
      </w:r>
    </w:p>
    <w:p w14:paraId="3054B328" w14:textId="77777777" w:rsidR="00A8665E" w:rsidRDefault="00A8665E" w:rsidP="00A8665E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Bold" w:hAnsi="Times-Bold" w:cs="Times-Bold"/>
          <w:b/>
          <w:bCs/>
          <w:kern w:val="0"/>
          <w:lang w:val="en-US"/>
        </w:rPr>
        <w:t>Group 3 – Streamlined / Surrogate LCA</w:t>
      </w:r>
    </w:p>
    <w:p w14:paraId="3C69BF87" w14:textId="77777777" w:rsidR="00A8665E" w:rsidRDefault="00A8665E" w:rsidP="00A8665E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Bold" w:hAnsi="Times-Bold" w:cs="Times-Bold"/>
          <w:b/>
          <w:bCs/>
          <w:kern w:val="0"/>
          <w:lang w:val="en-US"/>
        </w:rPr>
        <w:t>Group 4 – Optimization, Uncertainty &amp; Interpretation</w:t>
      </w:r>
    </w:p>
    <w:p w14:paraId="3FE56826" w14:textId="77777777" w:rsidR="00A8665E" w:rsidRDefault="00A8665E" w:rsidP="00A8665E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Bold" w:hAnsi="Times-Bold" w:cs="Times-Bold"/>
          <w:b/>
          <w:bCs/>
          <w:kern w:val="0"/>
          <w:lang w:val="en-US"/>
        </w:rPr>
        <w:t>Group 5 – Time‑explicit / Dynamic Integration</w:t>
      </w:r>
    </w:p>
    <w:p w14:paraId="5ED945EE" w14:textId="77777777" w:rsidR="00A8665E" w:rsidRDefault="00A8665E" w:rsidP="00A8665E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 xml:space="preserve">Coding rule: assign </w:t>
      </w:r>
      <w:r>
        <w:rPr>
          <w:rFonts w:ascii="Times-Bold" w:hAnsi="Times-Bold" w:cs="Times-Bold"/>
          <w:b/>
          <w:bCs/>
          <w:kern w:val="0"/>
          <w:lang w:val="en-US"/>
        </w:rPr>
        <w:t>one primary Group + one primary Subgroup</w:t>
      </w:r>
      <w:r>
        <w:rPr>
          <w:rFonts w:ascii="Times-Roman" w:hAnsi="Times-Roman" w:cs="Times-Roman"/>
          <w:kern w:val="0"/>
          <w:lang w:val="en-US"/>
        </w:rPr>
        <w:t xml:space="preserve"> per paper. If needed, add 1–2 secondary tags for additional roles of AI.</w:t>
      </w:r>
    </w:p>
    <w:p w14:paraId="505CAA47" w14:textId="77777777" w:rsidR="00A8665E" w:rsidRDefault="00A8665E" w:rsidP="00A8665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6D6D6D"/>
          <w:kern w:val="0"/>
          <w:lang w:val="en-US"/>
        </w:rPr>
      </w:pPr>
    </w:p>
    <w:p w14:paraId="0DFD5870" w14:textId="77777777" w:rsidR="00A8665E" w:rsidRDefault="00A8665E" w:rsidP="00A8665E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  <w:sz w:val="36"/>
          <w:szCs w:val="36"/>
          <w:lang w:val="en-US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  <w:lang w:val="en-US"/>
        </w:rPr>
        <w:lastRenderedPageBreak/>
        <w:t>Group 1 – Goal, Scope &amp; Inventory</w:t>
      </w:r>
    </w:p>
    <w:p w14:paraId="4B3670B7" w14:textId="77777777" w:rsidR="00A8665E" w:rsidRDefault="00A8665E" w:rsidP="00A8665E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lang w:val="en-US"/>
        </w:rPr>
      </w:pPr>
      <w:r>
        <w:rPr>
          <w:rFonts w:ascii="Times-Bold" w:hAnsi="Times-Bold" w:cs="Times-Bold"/>
          <w:b/>
          <w:bCs/>
          <w:kern w:val="0"/>
          <w:lang w:val="en-US"/>
        </w:rPr>
        <w:t>Core criterion:</w:t>
      </w:r>
      <w:r>
        <w:rPr>
          <w:rFonts w:ascii="Times-Roman" w:hAnsi="Times-Roman" w:cs="Times-Roman"/>
          <w:kern w:val="0"/>
          <w:lang w:val="en-US"/>
        </w:rPr>
        <w:t xml:space="preserve"> AI is mainly used to support </w:t>
      </w:r>
      <w:r>
        <w:rPr>
          <w:rFonts w:ascii="Times-Italic" w:hAnsi="Times-Italic" w:cs="Times-Italic"/>
          <w:i/>
          <w:iCs/>
          <w:kern w:val="0"/>
          <w:lang w:val="en-US"/>
        </w:rPr>
        <w:t>“what to assess”</w:t>
      </w:r>
      <w:r>
        <w:rPr>
          <w:rFonts w:ascii="Times-Roman" w:hAnsi="Times-Roman" w:cs="Times-Roman"/>
          <w:kern w:val="0"/>
          <w:lang w:val="en-US"/>
        </w:rPr>
        <w:t xml:space="preserve"> (goal/scope) and </w:t>
      </w:r>
      <w:r>
        <w:rPr>
          <w:rFonts w:ascii="Times-Italic" w:hAnsi="Times-Italic" w:cs="Times-Italic"/>
          <w:i/>
          <w:iCs/>
          <w:kern w:val="0"/>
          <w:lang w:val="en-US"/>
        </w:rPr>
        <w:t>“what raw data to use”</w:t>
      </w:r>
      <w:r>
        <w:rPr>
          <w:rFonts w:ascii="Times-Roman" w:hAnsi="Times-Roman" w:cs="Times-Roman"/>
          <w:kern w:val="0"/>
          <w:lang w:val="en-US"/>
        </w:rPr>
        <w:t xml:space="preserve"> (LCI), and </w:t>
      </w:r>
      <w:r>
        <w:rPr>
          <w:rFonts w:ascii="Times-Bold" w:hAnsi="Times-Bold" w:cs="Times-Bold"/>
          <w:b/>
          <w:bCs/>
          <w:kern w:val="0"/>
          <w:lang w:val="en-US"/>
        </w:rPr>
        <w:t>does not directly output LCA impact indicators</w:t>
      </w:r>
      <w:r>
        <w:rPr>
          <w:rFonts w:ascii="Times-Roman" w:hAnsi="Times-Roman" w:cs="Times-Roman"/>
          <w:kern w:val="0"/>
          <w:lang w:val="en-US"/>
        </w:rPr>
        <w:t>.</w:t>
      </w:r>
    </w:p>
    <w:p w14:paraId="028F06E2" w14:textId="77777777" w:rsidR="00A8665E" w:rsidRDefault="00A8665E" w:rsidP="00A8665E">
      <w:pPr>
        <w:autoSpaceDE w:val="0"/>
        <w:autoSpaceDN w:val="0"/>
        <w:adjustRightInd w:val="0"/>
        <w:spacing w:after="280" w:line="240" w:lineRule="auto"/>
        <w:rPr>
          <w:rFonts w:ascii="Times-Bold" w:hAnsi="Times-Bold" w:cs="Times-Bold"/>
          <w:b/>
          <w:bCs/>
          <w:kern w:val="0"/>
          <w:sz w:val="28"/>
          <w:szCs w:val="28"/>
          <w:lang w:val="en-US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  <w:lang w:val="en-US"/>
        </w:rPr>
        <w:t>1.1 Literature Mining &amp; Scoping</w:t>
      </w:r>
    </w:p>
    <w:p w14:paraId="4407BCE1" w14:textId="77777777" w:rsidR="00A8665E" w:rsidRDefault="00A8665E" w:rsidP="00A8665E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lang w:val="en-US"/>
        </w:rPr>
      </w:pPr>
      <w:r>
        <w:rPr>
          <w:rFonts w:ascii="Times-Bold" w:hAnsi="Times-Bold" w:cs="Times-Bold"/>
          <w:b/>
          <w:bCs/>
          <w:kern w:val="0"/>
          <w:lang w:val="en-US"/>
        </w:rPr>
        <w:t>Definition</w:t>
      </w:r>
      <w:r>
        <w:rPr>
          <w:rFonts w:ascii="Times-Roman" w:hAnsi="Times-Roman" w:cs="Times-Roman"/>
          <w:kern w:val="0"/>
          <w:lang w:val="en-US"/>
        </w:rPr>
        <w:t> Use NLP, text mining or large language models to extract information from scientific papers, reports, EPDs, standards, etc. to:</w:t>
      </w:r>
    </w:p>
    <w:p w14:paraId="77E5E718" w14:textId="77777777" w:rsidR="00A8665E" w:rsidRDefault="00A8665E" w:rsidP="00A8665E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Identify life‑cycle stages, typical unit processes and key material/energy flows;</w:t>
      </w:r>
    </w:p>
    <w:p w14:paraId="49DF6F04" w14:textId="77777777" w:rsidR="00A8665E" w:rsidRDefault="00A8665E" w:rsidP="00A8665E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Help define or refine the system boundary, functional unit and impact categories;</w:t>
      </w:r>
    </w:p>
    <w:p w14:paraId="1BB2CA7E" w14:textId="77777777" w:rsidR="00A8665E" w:rsidRDefault="00A8665E" w:rsidP="00A8665E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Pre‑identify potential environmental hotspots.</w:t>
      </w:r>
    </w:p>
    <w:p w14:paraId="350EF5AD" w14:textId="77777777" w:rsidR="00A8665E" w:rsidRDefault="00A8665E" w:rsidP="00A8665E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lang w:val="en-US"/>
        </w:rPr>
      </w:pPr>
      <w:r>
        <w:rPr>
          <w:rFonts w:ascii="Times-Bold" w:hAnsi="Times-Bold" w:cs="Times-Bold"/>
          <w:b/>
          <w:bCs/>
          <w:kern w:val="0"/>
          <w:lang w:val="en-US"/>
        </w:rPr>
        <w:t>Inclusion criteria</w:t>
      </w:r>
    </w:p>
    <w:p w14:paraId="19F3C6A4" w14:textId="77777777" w:rsidR="00A8665E" w:rsidRDefault="00A8665E" w:rsidP="00A8665E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 xml:space="preserve">AI outputs </w:t>
      </w:r>
      <w:r>
        <w:rPr>
          <w:rFonts w:ascii="Times-Bold" w:hAnsi="Times-Bold" w:cs="Times-Bold"/>
          <w:b/>
          <w:bCs/>
          <w:kern w:val="0"/>
          <w:lang w:val="en-US"/>
        </w:rPr>
        <w:t>structured knowledge</w:t>
      </w:r>
      <w:r>
        <w:rPr>
          <w:rFonts w:ascii="Times-Roman" w:hAnsi="Times-Roman" w:cs="Times-Roman"/>
          <w:kern w:val="0"/>
          <w:lang w:val="en-US"/>
        </w:rPr>
        <w:t>, e.g. process lists, flow lists, candidate boundaries, knowledge graphs, topic/keyword sets;</w:t>
      </w:r>
    </w:p>
    <w:p w14:paraId="38183E6C" w14:textId="77777777" w:rsidR="00A8665E" w:rsidRDefault="00A8665E" w:rsidP="00A8665E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 xml:space="preserve">The primary purpose is to support </w:t>
      </w:r>
      <w:r>
        <w:rPr>
          <w:rFonts w:ascii="Times-Bold" w:hAnsi="Times-Bold" w:cs="Times-Bold"/>
          <w:b/>
          <w:bCs/>
          <w:kern w:val="0"/>
          <w:lang w:val="en-US"/>
        </w:rPr>
        <w:t>Goal &amp; Scope definition / boundary scoping</w:t>
      </w:r>
      <w:r>
        <w:rPr>
          <w:rFonts w:ascii="Times-Roman" w:hAnsi="Times-Roman" w:cs="Times-Roman"/>
          <w:kern w:val="0"/>
          <w:lang w:val="en-US"/>
        </w:rPr>
        <w:t>, not to provide numerical LCI tables or LCA results.</w:t>
      </w:r>
    </w:p>
    <w:p w14:paraId="151F7B98" w14:textId="77777777" w:rsidR="00A8665E" w:rsidRDefault="00A8665E" w:rsidP="00A8665E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lang w:val="en-US"/>
        </w:rPr>
      </w:pPr>
      <w:r>
        <w:rPr>
          <w:rFonts w:ascii="Times-Bold" w:hAnsi="Times-Bold" w:cs="Times-Bold"/>
          <w:b/>
          <w:bCs/>
          <w:kern w:val="0"/>
          <w:lang w:val="en-US"/>
        </w:rPr>
        <w:t>Exclusion criteria</w:t>
      </w:r>
    </w:p>
    <w:p w14:paraId="73D53F32" w14:textId="77777777" w:rsidR="00A8665E" w:rsidRDefault="00A8665E" w:rsidP="00A8665E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 xml:space="preserve">If AI mainly extracts </w:t>
      </w:r>
      <w:r>
        <w:rPr>
          <w:rFonts w:ascii="Times-Bold" w:hAnsi="Times-Bold" w:cs="Times-Bold"/>
          <w:b/>
          <w:bCs/>
          <w:kern w:val="0"/>
          <w:lang w:val="en-US"/>
        </w:rPr>
        <w:t>numerical values</w:t>
      </w:r>
      <w:r>
        <w:rPr>
          <w:rFonts w:ascii="Times-Roman" w:hAnsi="Times-Roman" w:cs="Times-Roman"/>
          <w:kern w:val="0"/>
          <w:lang w:val="en-US"/>
        </w:rPr>
        <w:t xml:space="preserve"> from text and fills LCI tables, the primary Group should be </w:t>
      </w:r>
      <w:r>
        <w:rPr>
          <w:rFonts w:ascii="Times-Bold" w:hAnsi="Times-Bold" w:cs="Times-Bold"/>
          <w:b/>
          <w:bCs/>
          <w:kern w:val="0"/>
          <w:lang w:val="en-US"/>
        </w:rPr>
        <w:t>1.2</w:t>
      </w:r>
      <w:r>
        <w:rPr>
          <w:rFonts w:ascii="Times-Roman" w:hAnsi="Times-Roman" w:cs="Times-Roman"/>
          <w:kern w:val="0"/>
          <w:lang w:val="en-US"/>
        </w:rPr>
        <w:t>.</w:t>
      </w:r>
    </w:p>
    <w:p w14:paraId="56E65E38" w14:textId="77777777" w:rsidR="00A8665E" w:rsidRDefault="00A8665E" w:rsidP="00A8665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6D6D6D"/>
          <w:kern w:val="0"/>
          <w:lang w:val="en-US"/>
        </w:rPr>
      </w:pPr>
    </w:p>
    <w:p w14:paraId="5EB96A53" w14:textId="77777777" w:rsidR="00A8665E" w:rsidRDefault="00A8665E" w:rsidP="00A8665E">
      <w:pPr>
        <w:autoSpaceDE w:val="0"/>
        <w:autoSpaceDN w:val="0"/>
        <w:adjustRightInd w:val="0"/>
        <w:spacing w:after="280" w:line="240" w:lineRule="auto"/>
        <w:rPr>
          <w:rFonts w:ascii="Times-Bold" w:hAnsi="Times-Bold" w:cs="Times-Bold"/>
          <w:b/>
          <w:bCs/>
          <w:kern w:val="0"/>
          <w:sz w:val="28"/>
          <w:szCs w:val="28"/>
          <w:lang w:val="en-US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  <w:lang w:val="en-US"/>
        </w:rPr>
        <w:t>1.2 LCI Data Extraction, Updating &amp; Imputation</w:t>
      </w:r>
    </w:p>
    <w:p w14:paraId="0A30E625" w14:textId="77777777" w:rsidR="00A8665E" w:rsidRDefault="00A8665E" w:rsidP="00A8665E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lang w:val="en-US"/>
        </w:rPr>
      </w:pPr>
      <w:r>
        <w:rPr>
          <w:rFonts w:ascii="Times-Bold" w:hAnsi="Times-Bold" w:cs="Times-Bold"/>
          <w:b/>
          <w:bCs/>
          <w:kern w:val="0"/>
          <w:lang w:val="en-US"/>
        </w:rPr>
        <w:t>Definition</w:t>
      </w:r>
      <w:r>
        <w:rPr>
          <w:rFonts w:ascii="Times-Roman" w:hAnsi="Times-Roman" w:cs="Times-Roman"/>
          <w:kern w:val="0"/>
          <w:lang w:val="en-US"/>
        </w:rPr>
        <w:t xml:space="preserve"> AI/ML is used to </w:t>
      </w:r>
      <w:r>
        <w:rPr>
          <w:rFonts w:ascii="Times-Bold" w:hAnsi="Times-Bold" w:cs="Times-Bold"/>
          <w:b/>
          <w:bCs/>
          <w:kern w:val="0"/>
          <w:lang w:val="en-US"/>
        </w:rPr>
        <w:t>construct, update or complete life cycle inventory (LCI) data</w:t>
      </w:r>
      <w:r>
        <w:rPr>
          <w:rFonts w:ascii="Times-Roman" w:hAnsi="Times-Roman" w:cs="Times-Roman"/>
          <w:kern w:val="0"/>
          <w:lang w:val="en-US"/>
        </w:rPr>
        <w:t>, including:</w:t>
      </w:r>
    </w:p>
    <w:p w14:paraId="10F9D3D0" w14:textId="77777777" w:rsidR="00A8665E" w:rsidRDefault="00A8665E" w:rsidP="00A8665E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Extracting inputs/outputs, energy use and emissions from PDF/HTML/Excel/databases/APIs/monitoring data;</w:t>
      </w:r>
    </w:p>
    <w:p w14:paraId="5B3F9925" w14:textId="77777777" w:rsidR="00A8665E" w:rsidRDefault="00A8665E" w:rsidP="00A8665E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Imputing or predicting missing unit process data and emission factors;</w:t>
      </w:r>
    </w:p>
    <w:p w14:paraId="31E2FE54" w14:textId="77777777" w:rsidR="00A8665E" w:rsidRDefault="00A8665E" w:rsidP="00A8665E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Performing semantic alignment and unit conversion across different LCI data sources;</w:t>
      </w:r>
    </w:p>
    <w:p w14:paraId="6C43A6D8" w14:textId="77777777" w:rsidR="00A8665E" w:rsidRDefault="00A8665E" w:rsidP="00A8665E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 xml:space="preserve">Continuously updating LCI at </w:t>
      </w:r>
      <w:r>
        <w:rPr>
          <w:rFonts w:ascii="Times-Bold" w:hAnsi="Times-Bold" w:cs="Times-Bold"/>
          <w:b/>
          <w:bCs/>
          <w:kern w:val="0"/>
          <w:lang w:val="en-US"/>
        </w:rPr>
        <w:t>high temporal resolution</w:t>
      </w:r>
      <w:r>
        <w:rPr>
          <w:rFonts w:ascii="Times-Roman" w:hAnsi="Times-Roman" w:cs="Times-Roman"/>
          <w:kern w:val="0"/>
          <w:lang w:val="en-US"/>
        </w:rPr>
        <w:t xml:space="preserve"> (e.g. hourly, daily, batch‑wise).</w:t>
      </w:r>
    </w:p>
    <w:p w14:paraId="7A648D7F" w14:textId="77777777" w:rsidR="00A8665E" w:rsidRDefault="00A8665E" w:rsidP="00A8665E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lang w:val="en-US"/>
        </w:rPr>
      </w:pPr>
      <w:r>
        <w:rPr>
          <w:rFonts w:ascii="Times-Bold" w:hAnsi="Times-Bold" w:cs="Times-Bold"/>
          <w:b/>
          <w:bCs/>
          <w:kern w:val="0"/>
          <w:lang w:val="en-US"/>
        </w:rPr>
        <w:t>Inclusion criteria</w:t>
      </w:r>
    </w:p>
    <w:p w14:paraId="7E954A07" w14:textId="77777777" w:rsidR="00A8665E" w:rsidRDefault="00A8665E" w:rsidP="00A8665E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AI mainly outputs:</w:t>
      </w:r>
    </w:p>
    <w:p w14:paraId="4045E95A" w14:textId="77777777" w:rsidR="00A8665E" w:rsidRDefault="00A8665E" w:rsidP="00A8665E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lastRenderedPageBreak/>
        <w:t>Unit process input/output data;</w:t>
      </w:r>
    </w:p>
    <w:p w14:paraId="5515F072" w14:textId="77777777" w:rsidR="00A8665E" w:rsidRDefault="00A8665E" w:rsidP="00A8665E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Energy use or emission factors;</w:t>
      </w:r>
    </w:p>
    <w:p w14:paraId="45B61B95" w14:textId="77777777" w:rsidR="00A8665E" w:rsidRDefault="00A8665E" w:rsidP="00A8665E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More complete LCI tables (including dynamic/high‑frequency LCI).</w:t>
      </w:r>
    </w:p>
    <w:p w14:paraId="764CF89E" w14:textId="77777777" w:rsidR="00A8665E" w:rsidRDefault="00A8665E" w:rsidP="00A8665E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Even if the data are collected in real‑time or near real‑time:</w:t>
      </w:r>
    </w:p>
    <w:p w14:paraId="01EACF45" w14:textId="77777777" w:rsidR="00A8665E" w:rsidRDefault="00A8665E" w:rsidP="00A8665E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 xml:space="preserve">as long as AI’s role remains at the </w:t>
      </w:r>
      <w:r>
        <w:rPr>
          <w:rFonts w:ascii="Times-Bold" w:hAnsi="Times-Bold" w:cs="Times-Bold"/>
          <w:b/>
          <w:bCs/>
          <w:kern w:val="0"/>
          <w:lang w:val="en-US"/>
        </w:rPr>
        <w:t>LCI level</w:t>
      </w:r>
      <w:r>
        <w:rPr>
          <w:rFonts w:ascii="Times-Roman" w:hAnsi="Times-Roman" w:cs="Times-Roman"/>
          <w:kern w:val="0"/>
          <w:lang w:val="en-US"/>
        </w:rPr>
        <w:t xml:space="preserve"> and does </w:t>
      </w:r>
      <w:r>
        <w:rPr>
          <w:rFonts w:ascii="Times-Bold" w:hAnsi="Times-Bold" w:cs="Times-Bold"/>
          <w:b/>
          <w:bCs/>
          <w:kern w:val="0"/>
          <w:lang w:val="en-US"/>
        </w:rPr>
        <w:t>not calculate LCA indicators</w:t>
      </w:r>
      <w:r>
        <w:rPr>
          <w:rFonts w:ascii="Times-Roman" w:hAnsi="Times-Roman" w:cs="Times-Roman"/>
          <w:kern w:val="0"/>
          <w:lang w:val="en-US"/>
        </w:rPr>
        <w:t xml:space="preserve">, the paper belongs to </w:t>
      </w:r>
      <w:r>
        <w:rPr>
          <w:rFonts w:ascii="Times-Bold" w:hAnsi="Times-Bold" w:cs="Times-Bold"/>
          <w:b/>
          <w:bCs/>
          <w:kern w:val="0"/>
          <w:lang w:val="en-US"/>
        </w:rPr>
        <w:t>Group 1.2</w:t>
      </w:r>
      <w:r>
        <w:rPr>
          <w:rFonts w:ascii="Times-Roman" w:hAnsi="Times-Roman" w:cs="Times-Roman"/>
          <w:kern w:val="0"/>
          <w:lang w:val="en-US"/>
        </w:rPr>
        <w:t>.</w:t>
      </w:r>
    </w:p>
    <w:p w14:paraId="281E45F0" w14:textId="77777777" w:rsidR="00A8665E" w:rsidRDefault="00A8665E" w:rsidP="00A8665E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lang w:val="en-US"/>
        </w:rPr>
      </w:pPr>
      <w:r>
        <w:rPr>
          <w:rFonts w:ascii="Times-Bold" w:hAnsi="Times-Bold" w:cs="Times-Bold"/>
          <w:b/>
          <w:bCs/>
          <w:kern w:val="0"/>
          <w:lang w:val="en-US"/>
        </w:rPr>
        <w:t>Exclusion criteria</w:t>
      </w:r>
    </w:p>
    <w:p w14:paraId="2C6DC0B0" w14:textId="77777777" w:rsidR="00A8665E" w:rsidRDefault="00A8665E" w:rsidP="00A8665E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 xml:space="preserve">If AI directly predicts </w:t>
      </w:r>
      <w:r>
        <w:rPr>
          <w:rFonts w:ascii="Times-Bold" w:hAnsi="Times-Bold" w:cs="Times-Bold"/>
          <w:b/>
          <w:bCs/>
          <w:kern w:val="0"/>
          <w:lang w:val="en-US"/>
        </w:rPr>
        <w:t>LCA indicators such as GWP</w:t>
      </w:r>
      <w:r>
        <w:rPr>
          <w:rFonts w:ascii="Times-Roman" w:hAnsi="Times-Roman" w:cs="Times-Roman"/>
          <w:kern w:val="0"/>
          <w:lang w:val="en-US"/>
        </w:rPr>
        <w:t xml:space="preserve"> for products/systems, the primary Group is </w:t>
      </w:r>
      <w:r>
        <w:rPr>
          <w:rFonts w:ascii="Times-Bold" w:hAnsi="Times-Bold" w:cs="Times-Bold"/>
          <w:b/>
          <w:bCs/>
          <w:kern w:val="0"/>
          <w:lang w:val="en-US"/>
        </w:rPr>
        <w:t>Group 3</w:t>
      </w:r>
      <w:r>
        <w:rPr>
          <w:rFonts w:ascii="Times-Roman" w:hAnsi="Times-Roman" w:cs="Times-Roman"/>
          <w:kern w:val="0"/>
          <w:lang w:val="en-US"/>
        </w:rPr>
        <w:t>;</w:t>
      </w:r>
    </w:p>
    <w:p w14:paraId="0985E8C5" w14:textId="77777777" w:rsidR="00A8665E" w:rsidRDefault="00A8665E" w:rsidP="00A8665E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 xml:space="preserve">If high‑frequency LCI data are further used in a digital twin to compute LCA indicators and support operational decisions, the primary Group should be in </w:t>
      </w:r>
      <w:r>
        <w:rPr>
          <w:rFonts w:ascii="Times-Bold" w:hAnsi="Times-Bold" w:cs="Times-Bold"/>
          <w:b/>
          <w:bCs/>
          <w:kern w:val="0"/>
          <w:lang w:val="en-US"/>
        </w:rPr>
        <w:t>Group 5</w:t>
      </w:r>
      <w:r>
        <w:rPr>
          <w:rFonts w:ascii="Times-Roman" w:hAnsi="Times-Roman" w:cs="Times-Roman"/>
          <w:kern w:val="0"/>
          <w:lang w:val="en-US"/>
        </w:rPr>
        <w:t xml:space="preserve"> (see 5.2).</w:t>
      </w:r>
    </w:p>
    <w:p w14:paraId="713F9652" w14:textId="77777777" w:rsidR="00A8665E" w:rsidRDefault="00A8665E" w:rsidP="00A8665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6D6D6D"/>
          <w:kern w:val="0"/>
          <w:lang w:val="en-US"/>
        </w:rPr>
      </w:pPr>
    </w:p>
    <w:p w14:paraId="2F76AFF1" w14:textId="77777777" w:rsidR="00A8665E" w:rsidRDefault="00A8665E" w:rsidP="00A8665E">
      <w:pPr>
        <w:autoSpaceDE w:val="0"/>
        <w:autoSpaceDN w:val="0"/>
        <w:adjustRightInd w:val="0"/>
        <w:spacing w:after="280" w:line="240" w:lineRule="auto"/>
        <w:rPr>
          <w:rFonts w:ascii="Times-Bold" w:hAnsi="Times-Bold" w:cs="Times-Bold"/>
          <w:b/>
          <w:bCs/>
          <w:kern w:val="0"/>
          <w:sz w:val="28"/>
          <w:szCs w:val="28"/>
          <w:lang w:val="en-US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  <w:lang w:val="en-US"/>
        </w:rPr>
        <w:t>1.3 Data Quality Assessment &amp; Reconciliation</w:t>
      </w:r>
    </w:p>
    <w:p w14:paraId="7748769B" w14:textId="77777777" w:rsidR="00A8665E" w:rsidRDefault="00A8665E" w:rsidP="00A8665E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lang w:val="en-US"/>
        </w:rPr>
      </w:pPr>
      <w:r>
        <w:rPr>
          <w:rFonts w:ascii="Times-Bold" w:hAnsi="Times-Bold" w:cs="Times-Bold"/>
          <w:b/>
          <w:bCs/>
          <w:kern w:val="0"/>
          <w:lang w:val="en-US"/>
        </w:rPr>
        <w:t>Definition</w:t>
      </w:r>
      <w:r>
        <w:rPr>
          <w:rFonts w:ascii="Times-Roman" w:hAnsi="Times-Roman" w:cs="Times-Roman"/>
          <w:kern w:val="0"/>
          <w:lang w:val="en-US"/>
        </w:rPr>
        <w:t> Building on 1.2, AI/ML or statistical methods are used to:</w:t>
      </w:r>
    </w:p>
    <w:p w14:paraId="31FB1225" w14:textId="77777777" w:rsidR="00A8665E" w:rsidRDefault="00A8665E" w:rsidP="00A8665E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Detect outliers or erroneous LCI data;</w:t>
      </w:r>
    </w:p>
    <w:p w14:paraId="07F3D668" w14:textId="77777777" w:rsidR="00A8665E" w:rsidRDefault="00A8665E" w:rsidP="00A8665E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Perform data reconciliation using mass/energy balance or other physical/engineering constraints;</w:t>
      </w:r>
    </w:p>
    <w:p w14:paraId="307519C4" w14:textId="77777777" w:rsidR="00A8665E" w:rsidRDefault="00A8665E" w:rsidP="00A8665E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Assign quality scores or uncertainty ranges to LCI entries.</w:t>
      </w:r>
    </w:p>
    <w:p w14:paraId="176A40B5" w14:textId="77777777" w:rsidR="00A8665E" w:rsidRDefault="00A8665E" w:rsidP="00A8665E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lang w:val="en-US"/>
        </w:rPr>
      </w:pPr>
      <w:r>
        <w:rPr>
          <w:rFonts w:ascii="Times-Bold" w:hAnsi="Times-Bold" w:cs="Times-Bold"/>
          <w:b/>
          <w:bCs/>
          <w:kern w:val="0"/>
          <w:lang w:val="en-US"/>
        </w:rPr>
        <w:t>Use in coding</w:t>
      </w:r>
    </w:p>
    <w:p w14:paraId="624124B0" w14:textId="77777777" w:rsidR="00A8665E" w:rsidRDefault="00A8665E" w:rsidP="00A8665E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 xml:space="preserve">The </w:t>
      </w:r>
      <w:r>
        <w:rPr>
          <w:rFonts w:ascii="Times-Bold" w:hAnsi="Times-Bold" w:cs="Times-Bold"/>
          <w:b/>
          <w:bCs/>
          <w:kern w:val="0"/>
          <w:lang w:val="en-US"/>
        </w:rPr>
        <w:t>primary Group</w:t>
      </w:r>
      <w:r>
        <w:rPr>
          <w:rFonts w:ascii="Times-Roman" w:hAnsi="Times-Roman" w:cs="Times-Roman"/>
          <w:kern w:val="0"/>
          <w:lang w:val="en-US"/>
        </w:rPr>
        <w:t xml:space="preserve"> is still 1.2;</w:t>
      </w:r>
    </w:p>
    <w:p w14:paraId="782951F8" w14:textId="77777777" w:rsidR="00A8665E" w:rsidRDefault="00A8665E" w:rsidP="00A8665E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“1.3” can be used as an additional tag to indicate that the paper also performs LCI data quality / balance checks.</w:t>
      </w:r>
    </w:p>
    <w:p w14:paraId="643A95B8" w14:textId="77777777" w:rsidR="00A8665E" w:rsidRDefault="00A8665E" w:rsidP="00A8665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6D6D6D"/>
          <w:kern w:val="0"/>
          <w:lang w:val="en-US"/>
        </w:rPr>
      </w:pPr>
    </w:p>
    <w:p w14:paraId="368EB326" w14:textId="77777777" w:rsidR="00A8665E" w:rsidRDefault="00A8665E" w:rsidP="00A8665E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  <w:sz w:val="36"/>
          <w:szCs w:val="36"/>
          <w:lang w:val="en-US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  <w:lang w:val="en-US"/>
        </w:rPr>
        <w:t>Group 2 – Characterization &amp; Emission Factor Prediction</w:t>
      </w:r>
    </w:p>
    <w:p w14:paraId="1B7B8396" w14:textId="77777777" w:rsidR="00A8665E" w:rsidRDefault="00A8665E" w:rsidP="00A8665E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lang w:val="en-US"/>
        </w:rPr>
      </w:pPr>
      <w:r>
        <w:rPr>
          <w:rFonts w:ascii="Times-Bold" w:hAnsi="Times-Bold" w:cs="Times-Bold"/>
          <w:b/>
          <w:bCs/>
          <w:kern w:val="0"/>
          <w:lang w:val="en-US"/>
        </w:rPr>
        <w:t>Core criterion:</w:t>
      </w:r>
      <w:r>
        <w:rPr>
          <w:rFonts w:ascii="Times-Roman" w:hAnsi="Times-Roman" w:cs="Times-Roman"/>
          <w:kern w:val="0"/>
          <w:lang w:val="en-US"/>
        </w:rPr>
        <w:t xml:space="preserve"> AI mainly predicts </w:t>
      </w:r>
      <w:r>
        <w:rPr>
          <w:rFonts w:ascii="Times-Bold" w:hAnsi="Times-Bold" w:cs="Times-Bold"/>
          <w:b/>
          <w:bCs/>
          <w:kern w:val="0"/>
          <w:lang w:val="en-US"/>
        </w:rPr>
        <w:t>factors</w:t>
      </w:r>
      <w:r>
        <w:rPr>
          <w:rFonts w:ascii="Times-Roman" w:hAnsi="Times-Roman" w:cs="Times-Roman"/>
          <w:kern w:val="0"/>
          <w:lang w:val="en-US"/>
        </w:rPr>
        <w:t xml:space="preserve"> (CFs/EFs/toxicity/fate parameters) that are used as inputs to LCIA/LCI, rather than predicting full LCA results of products/systems.</w:t>
      </w:r>
    </w:p>
    <w:p w14:paraId="6C73CF9B" w14:textId="77777777" w:rsidR="00A8665E" w:rsidRDefault="00A8665E" w:rsidP="00A8665E">
      <w:pPr>
        <w:autoSpaceDE w:val="0"/>
        <w:autoSpaceDN w:val="0"/>
        <w:adjustRightInd w:val="0"/>
        <w:spacing w:after="280" w:line="240" w:lineRule="auto"/>
        <w:rPr>
          <w:rFonts w:ascii="Times-Bold" w:hAnsi="Times-Bold" w:cs="Times-Bold"/>
          <w:b/>
          <w:bCs/>
          <w:kern w:val="0"/>
          <w:sz w:val="28"/>
          <w:szCs w:val="28"/>
          <w:lang w:val="en-US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  <w:lang w:val="en-US"/>
        </w:rPr>
        <w:t>2.1 Molecular Toxicity &amp; Environmental Fate Prediction</w:t>
      </w:r>
    </w:p>
    <w:p w14:paraId="31F05D67" w14:textId="77777777" w:rsidR="00A8665E" w:rsidRDefault="00A8665E" w:rsidP="00A8665E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lang w:val="en-US"/>
        </w:rPr>
      </w:pPr>
      <w:r>
        <w:rPr>
          <w:rFonts w:ascii="Times-Bold" w:hAnsi="Times-Bold" w:cs="Times-Bold"/>
          <w:b/>
          <w:bCs/>
          <w:kern w:val="0"/>
          <w:lang w:val="en-US"/>
        </w:rPr>
        <w:t>Definition</w:t>
      </w:r>
    </w:p>
    <w:p w14:paraId="6D3C0810" w14:textId="77777777" w:rsidR="00A8665E" w:rsidRDefault="00A8665E" w:rsidP="00A8665E">
      <w:pPr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lastRenderedPageBreak/>
        <w:t>Based on molecular structure (SMILES, molecular graphs) and physicochemical properties, QSAR or ML/DL models predict:</w:t>
      </w:r>
    </w:p>
    <w:p w14:paraId="330E513D" w14:textId="77777777" w:rsidR="00A8665E" w:rsidRDefault="00A8665E" w:rsidP="00A8665E">
      <w:pPr>
        <w:numPr>
          <w:ilvl w:val="1"/>
          <w:numId w:val="1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ind w:hanging="144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Toxicity endpoints (LC50, EC50, NOEC, etc.);</w:t>
      </w:r>
    </w:p>
    <w:p w14:paraId="474F5BB7" w14:textId="77777777" w:rsidR="00A8665E" w:rsidRDefault="00A8665E" w:rsidP="00A8665E">
      <w:pPr>
        <w:numPr>
          <w:ilvl w:val="1"/>
          <w:numId w:val="1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ind w:hanging="144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Environmental fate parameters (degradation rate, partition coefficients, etc.);</w:t>
      </w:r>
    </w:p>
    <w:p w14:paraId="4A7E4B0E" w14:textId="77777777" w:rsidR="00A8665E" w:rsidRDefault="00A8665E" w:rsidP="00A8665E">
      <w:pPr>
        <w:numPr>
          <w:ilvl w:val="1"/>
          <w:numId w:val="1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ind w:hanging="144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Or derived toxicity‑related characterization factors (e.g. human toxicity, ecotoxicity CFs).</w:t>
      </w:r>
    </w:p>
    <w:p w14:paraId="6A122E2D" w14:textId="77777777" w:rsidR="00A8665E" w:rsidRDefault="00A8665E" w:rsidP="00A8665E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lang w:val="en-US"/>
        </w:rPr>
      </w:pPr>
      <w:r>
        <w:rPr>
          <w:rFonts w:ascii="Times-Bold" w:hAnsi="Times-Bold" w:cs="Times-Bold"/>
          <w:b/>
          <w:bCs/>
          <w:kern w:val="0"/>
          <w:lang w:val="en-US"/>
        </w:rPr>
        <w:t>Inclusion criteria</w:t>
      </w:r>
    </w:p>
    <w:p w14:paraId="5682693C" w14:textId="77777777" w:rsidR="00A8665E" w:rsidRDefault="00A8665E" w:rsidP="00A8665E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Inputs are primarily molecular/physicochemical descriptors;</w:t>
      </w:r>
    </w:p>
    <w:p w14:paraId="640C0A6C" w14:textId="77777777" w:rsidR="00A8665E" w:rsidRDefault="00A8665E" w:rsidP="00A8665E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 xml:space="preserve">Outputs are toxicity/fate parameters or corresponding CFs, to </w:t>
      </w:r>
      <w:r>
        <w:rPr>
          <w:rFonts w:ascii="Times-Bold" w:hAnsi="Times-Bold" w:cs="Times-Bold"/>
          <w:b/>
          <w:bCs/>
          <w:kern w:val="0"/>
          <w:lang w:val="en-US"/>
        </w:rPr>
        <w:t>extend or enrich LCIA databases</w:t>
      </w:r>
      <w:r>
        <w:rPr>
          <w:rFonts w:ascii="Times-Roman" w:hAnsi="Times-Roman" w:cs="Times-Roman"/>
          <w:kern w:val="0"/>
          <w:lang w:val="en-US"/>
        </w:rPr>
        <w:t>.</w:t>
      </w:r>
    </w:p>
    <w:p w14:paraId="3CF8B317" w14:textId="77777777" w:rsidR="00A8665E" w:rsidRDefault="00A8665E" w:rsidP="00A8665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6D6D6D"/>
          <w:kern w:val="0"/>
          <w:lang w:val="en-US"/>
        </w:rPr>
      </w:pPr>
    </w:p>
    <w:p w14:paraId="2BFB5BBD" w14:textId="77777777" w:rsidR="00A8665E" w:rsidRDefault="00A8665E" w:rsidP="00A8665E">
      <w:pPr>
        <w:autoSpaceDE w:val="0"/>
        <w:autoSpaceDN w:val="0"/>
        <w:adjustRightInd w:val="0"/>
        <w:spacing w:after="280" w:line="240" w:lineRule="auto"/>
        <w:rPr>
          <w:rFonts w:ascii="Times-Bold" w:hAnsi="Times-Bold" w:cs="Times-Bold"/>
          <w:b/>
          <w:bCs/>
          <w:kern w:val="0"/>
          <w:sz w:val="28"/>
          <w:szCs w:val="28"/>
          <w:lang w:val="en-US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  <w:lang w:val="en-US"/>
        </w:rPr>
        <w:t>2.2 Emission Factors &amp; Other Characterization Factors</w:t>
      </w:r>
    </w:p>
    <w:p w14:paraId="64FB2817" w14:textId="77777777" w:rsidR="00A8665E" w:rsidRDefault="00A8665E" w:rsidP="00A8665E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lang w:val="en-US"/>
        </w:rPr>
      </w:pPr>
      <w:r>
        <w:rPr>
          <w:rFonts w:ascii="Times-Bold" w:hAnsi="Times-Bold" w:cs="Times-Bold"/>
          <w:b/>
          <w:bCs/>
          <w:kern w:val="0"/>
          <w:lang w:val="en-US"/>
        </w:rPr>
        <w:t>Definition</w:t>
      </w:r>
    </w:p>
    <w:p w14:paraId="123DF0AC" w14:textId="77777777" w:rsidR="00A8665E" w:rsidRDefault="00A8665E" w:rsidP="00A8665E">
      <w:pPr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At the activity/process level (non‑molecular), AI predicts:</w:t>
      </w:r>
    </w:p>
    <w:p w14:paraId="6D46A2B1" w14:textId="77777777" w:rsidR="00A8665E" w:rsidRDefault="00A8665E" w:rsidP="00A8665E">
      <w:pPr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ind w:hanging="144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 xml:space="preserve">Emission factors (EFs) of greenhouse gases or air pollutants for specific activities (e.g. g </w:t>
      </w:r>
      <w:proofErr w:type="spellStart"/>
      <w:r>
        <w:rPr>
          <w:rFonts w:ascii="Times-Roman" w:hAnsi="Times-Roman" w:cs="Times-Roman"/>
          <w:kern w:val="0"/>
          <w:lang w:val="en-US"/>
        </w:rPr>
        <w:t>CO</w:t>
      </w:r>
      <w:r>
        <w:rPr>
          <w:rFonts w:ascii="Lucida Grande" w:hAnsi="Lucida Grande" w:cs="Lucida Grande"/>
          <w:kern w:val="0"/>
          <w:lang w:val="en-US"/>
        </w:rPr>
        <w:t>₂</w:t>
      </w:r>
      <w:r>
        <w:rPr>
          <w:rFonts w:ascii="Times-Roman" w:hAnsi="Times-Roman" w:cs="Times-Roman"/>
          <w:kern w:val="0"/>
          <w:lang w:val="en-US"/>
        </w:rPr>
        <w:t>e</w:t>
      </w:r>
      <w:proofErr w:type="spellEnd"/>
      <w:r>
        <w:rPr>
          <w:rFonts w:ascii="Times-Roman" w:hAnsi="Times-Roman" w:cs="Times-Roman"/>
          <w:kern w:val="0"/>
          <w:lang w:val="en-US"/>
        </w:rPr>
        <w:t>/kWh, g/km);</w:t>
      </w:r>
    </w:p>
    <w:p w14:paraId="49DC4095" w14:textId="77777777" w:rsidR="00A8665E" w:rsidRDefault="00A8665E" w:rsidP="00A8665E">
      <w:pPr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ind w:hanging="144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Characterization factors, normalization factors or similar parameters for specific regions, technologies or scenarios.</w:t>
      </w:r>
    </w:p>
    <w:p w14:paraId="21A67DB4" w14:textId="77777777" w:rsidR="00A8665E" w:rsidRDefault="00A8665E" w:rsidP="00A8665E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lang w:val="en-US"/>
        </w:rPr>
      </w:pPr>
      <w:r>
        <w:rPr>
          <w:rFonts w:ascii="Times-Bold" w:hAnsi="Times-Bold" w:cs="Times-Bold"/>
          <w:b/>
          <w:bCs/>
          <w:kern w:val="0"/>
          <w:lang w:val="en-US"/>
        </w:rPr>
        <w:t>Inclusion criteria</w:t>
      </w:r>
    </w:p>
    <w:p w14:paraId="0B31399C" w14:textId="77777777" w:rsidR="00A8665E" w:rsidRDefault="00A8665E" w:rsidP="00A8665E">
      <w:pPr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Inputs: process/technology parameters, operating conditions, fuel mix, geographic/temporal information;</w:t>
      </w:r>
    </w:p>
    <w:p w14:paraId="7A7BD9A1" w14:textId="77777777" w:rsidR="00A8665E" w:rsidRDefault="00A8665E" w:rsidP="00A8665E">
      <w:pPr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 xml:space="preserve">Outputs: EFs/CFs etc., which are later used as </w:t>
      </w:r>
      <w:r>
        <w:rPr>
          <w:rFonts w:ascii="Times-Bold" w:hAnsi="Times-Bold" w:cs="Times-Bold"/>
          <w:b/>
          <w:bCs/>
          <w:kern w:val="0"/>
          <w:lang w:val="en-US"/>
        </w:rPr>
        <w:t>inputs</w:t>
      </w:r>
      <w:r>
        <w:rPr>
          <w:rFonts w:ascii="Times-Roman" w:hAnsi="Times-Roman" w:cs="Times-Roman"/>
          <w:kern w:val="0"/>
          <w:lang w:val="en-US"/>
        </w:rPr>
        <w:t xml:space="preserve"> to LCI/LCIA, not final LCA results.</w:t>
      </w:r>
    </w:p>
    <w:p w14:paraId="7C58EC06" w14:textId="77777777" w:rsidR="00A8665E" w:rsidRDefault="00A8665E" w:rsidP="00A8665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6D6D6D"/>
          <w:kern w:val="0"/>
          <w:lang w:val="en-US"/>
        </w:rPr>
      </w:pPr>
    </w:p>
    <w:p w14:paraId="7A6389CD" w14:textId="77777777" w:rsidR="00A8665E" w:rsidRDefault="00A8665E" w:rsidP="00A8665E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  <w:sz w:val="36"/>
          <w:szCs w:val="36"/>
          <w:lang w:val="en-US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  <w:lang w:val="en-US"/>
        </w:rPr>
        <w:t>Group 3 – Streamlined / Surrogate LCA</w:t>
      </w:r>
    </w:p>
    <w:p w14:paraId="57AA85C4" w14:textId="77777777" w:rsidR="00A8665E" w:rsidRDefault="00A8665E" w:rsidP="00A8665E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lang w:val="en-US"/>
        </w:rPr>
      </w:pPr>
      <w:r>
        <w:rPr>
          <w:rFonts w:ascii="Times-Bold" w:hAnsi="Times-Bold" w:cs="Times-Bold"/>
          <w:b/>
          <w:bCs/>
          <w:kern w:val="0"/>
          <w:lang w:val="en-US"/>
        </w:rPr>
        <w:t>Core criterion:</w:t>
      </w:r>
      <w:r>
        <w:rPr>
          <w:rFonts w:ascii="Times-Roman" w:hAnsi="Times-Roman" w:cs="Times-Roman"/>
          <w:kern w:val="0"/>
          <w:lang w:val="en-US"/>
        </w:rPr>
        <w:t xml:space="preserve"> AI maps </w:t>
      </w:r>
      <w:r>
        <w:rPr>
          <w:rFonts w:ascii="Times-Bold" w:hAnsi="Times-Bold" w:cs="Times-Bold"/>
          <w:b/>
          <w:bCs/>
          <w:kern w:val="0"/>
          <w:lang w:val="en-US"/>
        </w:rPr>
        <w:t xml:space="preserve">input features </w:t>
      </w:r>
      <w:r>
        <w:rPr>
          <w:rFonts w:ascii="Times New Roman" w:hAnsi="Times New Roman" w:cs="Times New Roman"/>
          <w:b/>
          <w:bCs/>
          <w:kern w:val="0"/>
          <w:lang w:val="en-US"/>
        </w:rPr>
        <w:t>→</w:t>
      </w:r>
      <w:r>
        <w:rPr>
          <w:rFonts w:ascii="Times-Bold" w:hAnsi="Times-Bold" w:cs="Times-Bold"/>
          <w:b/>
          <w:bCs/>
          <w:kern w:val="0"/>
          <w:lang w:val="en-US"/>
        </w:rPr>
        <w:t xml:space="preserve"> LCA indicators</w:t>
      </w:r>
      <w:r>
        <w:rPr>
          <w:rFonts w:ascii="Times-Roman" w:hAnsi="Times-Roman" w:cs="Times-Roman"/>
          <w:kern w:val="0"/>
          <w:lang w:val="en-US"/>
        </w:rPr>
        <w:t xml:space="preserve"> (for a product/process/system), to enable </w:t>
      </w:r>
      <w:r>
        <w:rPr>
          <w:rFonts w:ascii="Times-Bold" w:hAnsi="Times-Bold" w:cs="Times-Bold"/>
          <w:b/>
          <w:bCs/>
          <w:kern w:val="0"/>
          <w:lang w:val="en-US"/>
        </w:rPr>
        <w:t>fast or high‑throughput LCA estimation</w:t>
      </w:r>
      <w:r>
        <w:rPr>
          <w:rFonts w:ascii="Times-Roman" w:hAnsi="Times-Roman" w:cs="Times-Roman"/>
          <w:kern w:val="0"/>
          <w:lang w:val="en-US"/>
        </w:rPr>
        <w:t>.</w:t>
      </w:r>
    </w:p>
    <w:p w14:paraId="43DA99A1" w14:textId="77777777" w:rsidR="00A8665E" w:rsidRDefault="00A8665E" w:rsidP="00A8665E">
      <w:pPr>
        <w:autoSpaceDE w:val="0"/>
        <w:autoSpaceDN w:val="0"/>
        <w:adjustRightInd w:val="0"/>
        <w:spacing w:after="280" w:line="240" w:lineRule="auto"/>
        <w:rPr>
          <w:rFonts w:ascii="Times-Bold" w:hAnsi="Times-Bold" w:cs="Times-Bold"/>
          <w:b/>
          <w:bCs/>
          <w:kern w:val="0"/>
          <w:sz w:val="28"/>
          <w:szCs w:val="28"/>
          <w:lang w:val="en-US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  <w:lang w:val="en-US"/>
        </w:rPr>
        <w:t>3.1 Product / Process-level Surrogate LCA</w:t>
      </w:r>
    </w:p>
    <w:p w14:paraId="34447EC5" w14:textId="77777777" w:rsidR="00A8665E" w:rsidRDefault="00A8665E" w:rsidP="00A8665E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lang w:val="en-US"/>
        </w:rPr>
      </w:pPr>
      <w:r>
        <w:rPr>
          <w:rFonts w:ascii="Times-Bold" w:hAnsi="Times-Bold" w:cs="Times-Bold"/>
          <w:b/>
          <w:bCs/>
          <w:kern w:val="0"/>
          <w:lang w:val="en-US"/>
        </w:rPr>
        <w:t>Definition</w:t>
      </w:r>
    </w:p>
    <w:p w14:paraId="42C017C5" w14:textId="77777777" w:rsidR="00A8665E" w:rsidRDefault="00A8665E" w:rsidP="00A8665E">
      <w:pPr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A set of “reference” LCA results is first obtained;</w:t>
      </w:r>
    </w:p>
    <w:p w14:paraId="5E5CAFFD" w14:textId="77777777" w:rsidR="00A8665E" w:rsidRDefault="00A8665E" w:rsidP="00A8665E">
      <w:pPr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lastRenderedPageBreak/>
        <w:t>A regression / neural network surrogate is then trained to map:</w:t>
      </w:r>
    </w:p>
    <w:p w14:paraId="24D86B6E" w14:textId="77777777" w:rsidR="00A8665E" w:rsidRDefault="00A8665E" w:rsidP="00A8665E">
      <w:pPr>
        <w:numPr>
          <w:ilvl w:val="1"/>
          <w:numId w:val="16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ind w:hanging="144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From design variables (dimensions, mass, composition, materials), or</w:t>
      </w:r>
    </w:p>
    <w:p w14:paraId="1D9E31BB" w14:textId="77777777" w:rsidR="00A8665E" w:rsidRDefault="00A8665E" w:rsidP="00A8665E">
      <w:pPr>
        <w:numPr>
          <w:ilvl w:val="1"/>
          <w:numId w:val="16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ind w:hanging="144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From operating variables (load, temperature, control settings),</w:t>
      </w:r>
    </w:p>
    <w:p w14:paraId="58E69372" w14:textId="77777777" w:rsidR="00A8665E" w:rsidRDefault="00A8665E" w:rsidP="00A8665E">
      <w:pPr>
        <w:numPr>
          <w:ilvl w:val="1"/>
          <w:numId w:val="16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ind w:hanging="144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To one or more LCA indicators (e.g. GWP, CED, other midpoint/end‑point indicators).</w:t>
      </w:r>
    </w:p>
    <w:p w14:paraId="20B36551" w14:textId="77777777" w:rsidR="00A8665E" w:rsidRDefault="00A8665E" w:rsidP="00A8665E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lang w:val="en-US"/>
        </w:rPr>
      </w:pPr>
      <w:r>
        <w:rPr>
          <w:rFonts w:ascii="Times-Bold" w:hAnsi="Times-Bold" w:cs="Times-Bold"/>
          <w:b/>
          <w:bCs/>
          <w:kern w:val="0"/>
          <w:lang w:val="en-US"/>
        </w:rPr>
        <w:t>Inclusion criteria</w:t>
      </w:r>
    </w:p>
    <w:p w14:paraId="1D42934B" w14:textId="77777777" w:rsidR="00A8665E" w:rsidRDefault="00A8665E" w:rsidP="00A8665E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 xml:space="preserve">The paper clearly describes: reference LCA </w:t>
      </w:r>
      <w:r>
        <w:rPr>
          <w:rFonts w:ascii="Times New Roman" w:hAnsi="Times New Roman" w:cs="Times New Roman"/>
          <w:kern w:val="0"/>
          <w:lang w:val="en-US"/>
        </w:rPr>
        <w:t>→</w:t>
      </w:r>
      <w:r>
        <w:rPr>
          <w:rFonts w:ascii="Times-Roman" w:hAnsi="Times-Roman" w:cs="Times-Roman"/>
          <w:kern w:val="0"/>
          <w:lang w:val="en-US"/>
        </w:rPr>
        <w:t xml:space="preserve"> ML model </w:t>
      </w:r>
      <w:r>
        <w:rPr>
          <w:rFonts w:ascii="Times New Roman" w:hAnsi="Times New Roman" w:cs="Times New Roman"/>
          <w:kern w:val="0"/>
          <w:lang w:val="en-US"/>
        </w:rPr>
        <w:t>→</w:t>
      </w:r>
      <w:r>
        <w:rPr>
          <w:rFonts w:ascii="Times-Roman" w:hAnsi="Times-Roman" w:cs="Times-Roman"/>
          <w:kern w:val="0"/>
          <w:lang w:val="en-US"/>
        </w:rPr>
        <w:t xml:space="preserve"> validation;</w:t>
      </w:r>
    </w:p>
    <w:p w14:paraId="1E1966EF" w14:textId="77777777" w:rsidR="00A8665E" w:rsidRDefault="00A8665E" w:rsidP="00A8665E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 xml:space="preserve">Main purpose is </w:t>
      </w:r>
      <w:r>
        <w:rPr>
          <w:rFonts w:ascii="Times-Bold" w:hAnsi="Times-Bold" w:cs="Times-Bold"/>
          <w:b/>
          <w:bCs/>
          <w:kern w:val="0"/>
          <w:lang w:val="en-US"/>
        </w:rPr>
        <w:t>rapid LCA estimation</w:t>
      </w:r>
      <w:r>
        <w:rPr>
          <w:rFonts w:ascii="Times-Roman" w:hAnsi="Times-Roman" w:cs="Times-Roman"/>
          <w:kern w:val="0"/>
          <w:lang w:val="en-US"/>
        </w:rPr>
        <w:t xml:space="preserve"> in early design or for comparing multiple design alternatives.</w:t>
      </w:r>
    </w:p>
    <w:p w14:paraId="4F8EABA0" w14:textId="77777777" w:rsidR="00A8665E" w:rsidRDefault="00A8665E" w:rsidP="00A8665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6D6D6D"/>
          <w:kern w:val="0"/>
          <w:lang w:val="en-US"/>
        </w:rPr>
      </w:pPr>
    </w:p>
    <w:p w14:paraId="2F5AF9EF" w14:textId="77777777" w:rsidR="00A8665E" w:rsidRDefault="00A8665E" w:rsidP="00A8665E">
      <w:pPr>
        <w:autoSpaceDE w:val="0"/>
        <w:autoSpaceDN w:val="0"/>
        <w:adjustRightInd w:val="0"/>
        <w:spacing w:after="280" w:line="240" w:lineRule="auto"/>
        <w:rPr>
          <w:rFonts w:ascii="Times-Bold" w:hAnsi="Times-Bold" w:cs="Times-Bold"/>
          <w:b/>
          <w:bCs/>
          <w:kern w:val="0"/>
          <w:sz w:val="28"/>
          <w:szCs w:val="28"/>
          <w:lang w:val="en-US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  <w:lang w:val="en-US"/>
        </w:rPr>
        <w:t>3.2 Spatial / Scenario Surrogates &amp; High-throughput Screening</w:t>
      </w:r>
    </w:p>
    <w:p w14:paraId="50331360" w14:textId="77777777" w:rsidR="00A8665E" w:rsidRDefault="00A8665E" w:rsidP="00A8665E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lang w:val="en-US"/>
        </w:rPr>
      </w:pPr>
      <w:r>
        <w:rPr>
          <w:rFonts w:ascii="Times-Bold" w:hAnsi="Times-Bold" w:cs="Times-Bold"/>
          <w:b/>
          <w:bCs/>
          <w:kern w:val="0"/>
          <w:lang w:val="en-US"/>
        </w:rPr>
        <w:t>Definition</w:t>
      </w:r>
    </w:p>
    <w:p w14:paraId="527B23A3" w14:textId="77777777" w:rsidR="00A8665E" w:rsidRDefault="00A8665E" w:rsidP="00A8665E">
      <w:pPr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 xml:space="preserve">AI/ML is used, together with a limited number of </w:t>
      </w:r>
      <w:proofErr w:type="gramStart"/>
      <w:r>
        <w:rPr>
          <w:rFonts w:ascii="Times-Roman" w:hAnsi="Times-Roman" w:cs="Times-Roman"/>
          <w:kern w:val="0"/>
          <w:lang w:val="en-US"/>
        </w:rPr>
        <w:t>reference</w:t>
      </w:r>
      <w:proofErr w:type="gramEnd"/>
      <w:r>
        <w:rPr>
          <w:rFonts w:ascii="Times-Roman" w:hAnsi="Times-Roman" w:cs="Times-Roman"/>
          <w:kern w:val="0"/>
          <w:lang w:val="en-US"/>
        </w:rPr>
        <w:t xml:space="preserve"> LCAs plus auxiliary data (spatial, management, technology), to:</w:t>
      </w:r>
    </w:p>
    <w:p w14:paraId="59131548" w14:textId="77777777" w:rsidR="00A8665E" w:rsidRDefault="00A8665E" w:rsidP="00A8665E">
      <w:pPr>
        <w:numPr>
          <w:ilvl w:val="1"/>
          <w:numId w:val="18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ind w:hanging="144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Extrapolate LCA results to more spatial units (fields, grid cells, regions, power systems); or</w:t>
      </w:r>
    </w:p>
    <w:p w14:paraId="4C2448AB" w14:textId="77777777" w:rsidR="00A8665E" w:rsidRDefault="00A8665E" w:rsidP="00A8665E">
      <w:pPr>
        <w:numPr>
          <w:ilvl w:val="1"/>
          <w:numId w:val="18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ind w:hanging="144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Perform high‑throughput environmental screening of a large number of materials/technologies/transition pathways.</w:t>
      </w:r>
    </w:p>
    <w:p w14:paraId="270495F9" w14:textId="77777777" w:rsidR="00A8665E" w:rsidRDefault="00A8665E" w:rsidP="00A8665E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lang w:val="en-US"/>
        </w:rPr>
      </w:pPr>
      <w:r>
        <w:rPr>
          <w:rFonts w:ascii="Times-Bold" w:hAnsi="Times-Bold" w:cs="Times-Bold"/>
          <w:b/>
          <w:bCs/>
          <w:kern w:val="0"/>
          <w:lang w:val="en-US"/>
        </w:rPr>
        <w:t>Inclusion criteria</w:t>
      </w:r>
    </w:p>
    <w:p w14:paraId="75FA40BA" w14:textId="77777777" w:rsidR="00A8665E" w:rsidRDefault="00A8665E" w:rsidP="00A8665E">
      <w:pPr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 xml:space="preserve">The core goal is to </w:t>
      </w:r>
      <w:r>
        <w:rPr>
          <w:rFonts w:ascii="Times-Bold" w:hAnsi="Times-Bold" w:cs="Times-Bold"/>
          <w:b/>
          <w:bCs/>
          <w:kern w:val="0"/>
          <w:lang w:val="en-US"/>
        </w:rPr>
        <w:t>extend coverage</w:t>
      </w:r>
      <w:r>
        <w:rPr>
          <w:rFonts w:ascii="Times-Roman" w:hAnsi="Times-Roman" w:cs="Times-Roman"/>
          <w:kern w:val="0"/>
          <w:lang w:val="en-US"/>
        </w:rPr>
        <w:t xml:space="preserve"> (space/scenario) or to enable </w:t>
      </w:r>
      <w:r>
        <w:rPr>
          <w:rFonts w:ascii="Times-Bold" w:hAnsi="Times-Bold" w:cs="Times-Bold"/>
          <w:b/>
          <w:bCs/>
          <w:kern w:val="0"/>
          <w:lang w:val="en-US"/>
        </w:rPr>
        <w:t>large‑scale screening</w:t>
      </w:r>
      <w:r>
        <w:rPr>
          <w:rFonts w:ascii="Times-Roman" w:hAnsi="Times-Roman" w:cs="Times-Roman"/>
          <w:kern w:val="0"/>
          <w:lang w:val="en-US"/>
        </w:rPr>
        <w:t>;</w:t>
      </w:r>
    </w:p>
    <w:p w14:paraId="1C922685" w14:textId="77777777" w:rsidR="00A8665E" w:rsidRDefault="00A8665E" w:rsidP="00A8665E">
      <w:pPr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AI outputs are still LCA indicators, but computed quickly for many units.</w:t>
      </w:r>
    </w:p>
    <w:p w14:paraId="2DDC750A" w14:textId="77777777" w:rsidR="00A8665E" w:rsidRDefault="00A8665E" w:rsidP="00A8665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6D6D6D"/>
          <w:kern w:val="0"/>
          <w:lang w:val="en-US"/>
        </w:rPr>
      </w:pPr>
    </w:p>
    <w:p w14:paraId="7D82C75D" w14:textId="77777777" w:rsidR="00A8665E" w:rsidRDefault="00A8665E" w:rsidP="00A8665E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  <w:sz w:val="36"/>
          <w:szCs w:val="36"/>
          <w:lang w:val="en-US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  <w:lang w:val="en-US"/>
        </w:rPr>
        <w:t>Group 4 – Optimization, Uncertainty &amp; Interpretation</w:t>
      </w:r>
    </w:p>
    <w:p w14:paraId="1D27269C" w14:textId="77777777" w:rsidR="00A8665E" w:rsidRDefault="00A8665E" w:rsidP="00A8665E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lang w:val="en-US"/>
        </w:rPr>
      </w:pPr>
      <w:r>
        <w:rPr>
          <w:rFonts w:ascii="Times-Bold" w:hAnsi="Times-Bold" w:cs="Times-Bold"/>
          <w:b/>
          <w:bCs/>
          <w:kern w:val="0"/>
          <w:lang w:val="en-US"/>
        </w:rPr>
        <w:t>Core criterion:</w:t>
      </w:r>
      <w:r>
        <w:rPr>
          <w:rFonts w:ascii="Times-Roman" w:hAnsi="Times-Roman" w:cs="Times-Roman"/>
          <w:kern w:val="0"/>
          <w:lang w:val="en-US"/>
        </w:rPr>
        <w:t xml:space="preserve"> A (baseline or surrogate) LCA model already exists; AI/ML is used mainly to exploit these results for </w:t>
      </w:r>
      <w:r>
        <w:rPr>
          <w:rFonts w:ascii="Times-Bold" w:hAnsi="Times-Bold" w:cs="Times-Bold"/>
          <w:b/>
          <w:bCs/>
          <w:kern w:val="0"/>
          <w:lang w:val="en-US"/>
        </w:rPr>
        <w:t>optimization, uncertainty analysis or interpretation</w:t>
      </w:r>
      <w:r>
        <w:rPr>
          <w:rFonts w:ascii="Times-Roman" w:hAnsi="Times-Roman" w:cs="Times-Roman"/>
          <w:kern w:val="0"/>
          <w:lang w:val="en-US"/>
        </w:rPr>
        <w:t>, not to create the LCA model itself.</w:t>
      </w:r>
    </w:p>
    <w:p w14:paraId="0200F0D6" w14:textId="77777777" w:rsidR="00A8665E" w:rsidRDefault="00A8665E" w:rsidP="00A8665E">
      <w:pPr>
        <w:autoSpaceDE w:val="0"/>
        <w:autoSpaceDN w:val="0"/>
        <w:adjustRightInd w:val="0"/>
        <w:spacing w:after="280" w:line="240" w:lineRule="auto"/>
        <w:rPr>
          <w:rFonts w:ascii="Times-Bold" w:hAnsi="Times-Bold" w:cs="Times-Bold"/>
          <w:b/>
          <w:bCs/>
          <w:kern w:val="0"/>
          <w:sz w:val="28"/>
          <w:szCs w:val="28"/>
          <w:lang w:val="en-US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  <w:lang w:val="en-US"/>
        </w:rPr>
        <w:t>4.1 Multi-objective Optimization &amp; Eco-design</w:t>
      </w:r>
    </w:p>
    <w:p w14:paraId="79240420" w14:textId="77777777" w:rsidR="00A8665E" w:rsidRDefault="00A8665E" w:rsidP="00A8665E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lang w:val="en-US"/>
        </w:rPr>
      </w:pPr>
      <w:r>
        <w:rPr>
          <w:rFonts w:ascii="Times-Bold" w:hAnsi="Times-Bold" w:cs="Times-Bold"/>
          <w:b/>
          <w:bCs/>
          <w:kern w:val="0"/>
          <w:lang w:val="en-US"/>
        </w:rPr>
        <w:t>Definition</w:t>
      </w:r>
    </w:p>
    <w:p w14:paraId="75BF3D47" w14:textId="77777777" w:rsidR="00A8665E" w:rsidRDefault="00A8665E" w:rsidP="00A8665E">
      <w:pPr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LCA indicators are combined with cost, technical performance, reliability, etc. as objectives/constraints;</w:t>
      </w:r>
    </w:p>
    <w:p w14:paraId="449ED516" w14:textId="77777777" w:rsidR="00A8665E" w:rsidRDefault="00A8665E" w:rsidP="00A8665E">
      <w:pPr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lastRenderedPageBreak/>
        <w:t>GA/MOEA, reinforcement learning or similar methods search for Pareto‑optimal solutions or recommended designs/operational strategies.</w:t>
      </w:r>
    </w:p>
    <w:p w14:paraId="1C61966B" w14:textId="77777777" w:rsidR="00A8665E" w:rsidRDefault="00A8665E" w:rsidP="00A8665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6D6D6D"/>
          <w:kern w:val="0"/>
          <w:lang w:val="en-US"/>
        </w:rPr>
      </w:pPr>
    </w:p>
    <w:p w14:paraId="66D45026" w14:textId="77777777" w:rsidR="00A8665E" w:rsidRDefault="00A8665E" w:rsidP="00A8665E">
      <w:pPr>
        <w:autoSpaceDE w:val="0"/>
        <w:autoSpaceDN w:val="0"/>
        <w:adjustRightInd w:val="0"/>
        <w:spacing w:after="280" w:line="240" w:lineRule="auto"/>
        <w:rPr>
          <w:rFonts w:ascii="Times-Bold" w:hAnsi="Times-Bold" w:cs="Times-Bold"/>
          <w:b/>
          <w:bCs/>
          <w:kern w:val="0"/>
          <w:sz w:val="28"/>
          <w:szCs w:val="28"/>
          <w:lang w:val="en-US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  <w:lang w:val="en-US"/>
        </w:rPr>
        <w:t>4.2 Uncertainty Quantification &amp; Global Sensitivity</w:t>
      </w:r>
    </w:p>
    <w:p w14:paraId="7A13B45E" w14:textId="77777777" w:rsidR="00A8665E" w:rsidRDefault="00A8665E" w:rsidP="00A8665E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lang w:val="en-US"/>
        </w:rPr>
      </w:pPr>
      <w:r>
        <w:rPr>
          <w:rFonts w:ascii="Times-Bold" w:hAnsi="Times-Bold" w:cs="Times-Bold"/>
          <w:b/>
          <w:bCs/>
          <w:kern w:val="0"/>
          <w:lang w:val="en-US"/>
        </w:rPr>
        <w:t>Definition</w:t>
      </w:r>
    </w:p>
    <w:p w14:paraId="60FB6FEF" w14:textId="77777777" w:rsidR="00A8665E" w:rsidRDefault="00A8665E" w:rsidP="00A8665E">
      <w:pPr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Surrogates/ML/statistical methods are used to:</w:t>
      </w:r>
    </w:p>
    <w:p w14:paraId="29021258" w14:textId="77777777" w:rsidR="00A8665E" w:rsidRDefault="00A8665E" w:rsidP="00A8665E">
      <w:pPr>
        <w:numPr>
          <w:ilvl w:val="1"/>
          <w:numId w:val="2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ind w:hanging="144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Speed up Monte Carlo sampling for LCA;</w:t>
      </w:r>
    </w:p>
    <w:p w14:paraId="4F8690BC" w14:textId="77777777" w:rsidR="00A8665E" w:rsidRDefault="00A8665E" w:rsidP="00A8665E">
      <w:pPr>
        <w:numPr>
          <w:ilvl w:val="1"/>
          <w:numId w:val="2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ind w:hanging="144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Perform global sensitivity analysis to identify key parameters and processes driving LCA results or uncertainties;</w:t>
      </w:r>
    </w:p>
    <w:p w14:paraId="786B632C" w14:textId="77777777" w:rsidR="00A8665E" w:rsidRDefault="00A8665E" w:rsidP="00A8665E">
      <w:pPr>
        <w:numPr>
          <w:ilvl w:val="1"/>
          <w:numId w:val="2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ind w:hanging="144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Apply Bayesian methods to update parameter uncertainties as new data become available.</w:t>
      </w:r>
    </w:p>
    <w:p w14:paraId="4AC877E2" w14:textId="77777777" w:rsidR="00A8665E" w:rsidRDefault="00A8665E" w:rsidP="00A8665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6D6D6D"/>
          <w:kern w:val="0"/>
          <w:lang w:val="en-US"/>
        </w:rPr>
      </w:pPr>
    </w:p>
    <w:p w14:paraId="07ABFE55" w14:textId="77777777" w:rsidR="00A8665E" w:rsidRDefault="00A8665E" w:rsidP="00A8665E">
      <w:pPr>
        <w:autoSpaceDE w:val="0"/>
        <w:autoSpaceDN w:val="0"/>
        <w:adjustRightInd w:val="0"/>
        <w:spacing w:after="280" w:line="240" w:lineRule="auto"/>
        <w:rPr>
          <w:rFonts w:ascii="Times-Bold" w:hAnsi="Times-Bold" w:cs="Times-Bold"/>
          <w:b/>
          <w:bCs/>
          <w:kern w:val="0"/>
          <w:sz w:val="28"/>
          <w:szCs w:val="28"/>
          <w:lang w:val="en-US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  <w:lang w:val="en-US"/>
        </w:rPr>
        <w:t>4.3 Explainable &amp; Causal AI for LCA Interpretation</w:t>
      </w:r>
    </w:p>
    <w:p w14:paraId="6C48C590" w14:textId="77777777" w:rsidR="00A8665E" w:rsidRDefault="00A8665E" w:rsidP="00A8665E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lang w:val="en-US"/>
        </w:rPr>
      </w:pPr>
      <w:r>
        <w:rPr>
          <w:rFonts w:ascii="Times-Bold" w:hAnsi="Times-Bold" w:cs="Times-Bold"/>
          <w:b/>
          <w:bCs/>
          <w:kern w:val="0"/>
          <w:lang w:val="en-US"/>
        </w:rPr>
        <w:t>Definition</w:t>
      </w:r>
    </w:p>
    <w:p w14:paraId="3ED0187A" w14:textId="77777777" w:rsidR="00A8665E" w:rsidRDefault="00A8665E" w:rsidP="00A8665E">
      <w:pPr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XAI tools (SHAP, LIME, feature importance, etc.) are applied to ML–LCA models or complex LCA models to:</w:t>
      </w:r>
    </w:p>
    <w:p w14:paraId="5047E134" w14:textId="77777777" w:rsidR="00A8665E" w:rsidRDefault="00A8665E" w:rsidP="00A8665E">
      <w:pPr>
        <w:numPr>
          <w:ilvl w:val="1"/>
          <w:numId w:val="2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ind w:hanging="144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Quantify contributions of input features to LCA outputs;</w:t>
      </w:r>
    </w:p>
    <w:p w14:paraId="70975C68" w14:textId="77777777" w:rsidR="00A8665E" w:rsidRDefault="00A8665E" w:rsidP="00A8665E">
      <w:pPr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In some cases, causal diagrams or structural models are used to explore potential causal pathways behind environmental impacts.</w:t>
      </w:r>
    </w:p>
    <w:p w14:paraId="79C0FDC9" w14:textId="77777777" w:rsidR="00A8665E" w:rsidRDefault="00A8665E" w:rsidP="00A8665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6D6D6D"/>
          <w:kern w:val="0"/>
          <w:lang w:val="en-US"/>
        </w:rPr>
      </w:pPr>
    </w:p>
    <w:p w14:paraId="7BD4F988" w14:textId="77777777" w:rsidR="00A8665E" w:rsidRDefault="00A8665E" w:rsidP="00A8665E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  <w:sz w:val="36"/>
          <w:szCs w:val="36"/>
          <w:lang w:val="en-US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  <w:lang w:val="en-US"/>
        </w:rPr>
        <w:t>Group 5 – Time‑explicit / Dynamic Integration</w:t>
      </w:r>
    </w:p>
    <w:p w14:paraId="3475DDCD" w14:textId="77777777" w:rsidR="00A8665E" w:rsidRDefault="00A8665E" w:rsidP="00A8665E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lang w:val="en-US"/>
        </w:rPr>
      </w:pPr>
      <w:r>
        <w:rPr>
          <w:rFonts w:ascii="Times-Bold" w:hAnsi="Times-Bold" w:cs="Times-Bold"/>
          <w:b/>
          <w:bCs/>
          <w:kern w:val="0"/>
          <w:lang w:val="en-US"/>
        </w:rPr>
        <w:t>Core criterion:</w:t>
      </w:r>
      <w:r>
        <w:rPr>
          <w:rFonts w:ascii="Times-Roman" w:hAnsi="Times-Roman" w:cs="Times-Roman"/>
          <w:kern w:val="0"/>
          <w:lang w:val="en-US"/>
        </w:rPr>
        <w:t xml:space="preserve"> LCA is explicitly </w:t>
      </w:r>
      <w:r>
        <w:rPr>
          <w:rFonts w:ascii="Times-Italic" w:hAnsi="Times-Italic" w:cs="Times-Italic"/>
          <w:i/>
          <w:iCs/>
          <w:kern w:val="0"/>
          <w:lang w:val="en-US"/>
        </w:rPr>
        <w:t>time‑dependent</w:t>
      </w:r>
      <w:r>
        <w:rPr>
          <w:rFonts w:ascii="Times-Roman" w:hAnsi="Times-Roman" w:cs="Times-Roman"/>
          <w:kern w:val="0"/>
          <w:lang w:val="en-US"/>
        </w:rPr>
        <w:t xml:space="preserve"> (dynamic / time‑explicit), and AI contributes to time‑series modelling or integration with digital twins for </w:t>
      </w:r>
      <w:r>
        <w:rPr>
          <w:rFonts w:ascii="Times-Bold" w:hAnsi="Times-Bold" w:cs="Times-Bold"/>
          <w:b/>
          <w:bCs/>
          <w:kern w:val="0"/>
          <w:lang w:val="en-US"/>
        </w:rPr>
        <w:t>dynamic environmental assessment or operational decision support</w:t>
      </w:r>
      <w:r>
        <w:rPr>
          <w:rFonts w:ascii="Times-Roman" w:hAnsi="Times-Roman" w:cs="Times-Roman"/>
          <w:kern w:val="0"/>
          <w:lang w:val="en-US"/>
        </w:rPr>
        <w:t>.</w:t>
      </w:r>
    </w:p>
    <w:p w14:paraId="28CAE401" w14:textId="77777777" w:rsidR="00A8665E" w:rsidRDefault="00A8665E" w:rsidP="00A8665E">
      <w:pPr>
        <w:autoSpaceDE w:val="0"/>
        <w:autoSpaceDN w:val="0"/>
        <w:adjustRightInd w:val="0"/>
        <w:spacing w:after="280" w:line="240" w:lineRule="auto"/>
        <w:rPr>
          <w:rFonts w:ascii="Times-Bold" w:hAnsi="Times-Bold" w:cs="Times-Bold"/>
          <w:b/>
          <w:bCs/>
          <w:kern w:val="0"/>
          <w:sz w:val="28"/>
          <w:szCs w:val="28"/>
          <w:lang w:val="en-US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  <w:lang w:val="en-US"/>
        </w:rPr>
        <w:t>5.1 Dynamic / Time-explicit LCA Modelling</w:t>
      </w:r>
    </w:p>
    <w:p w14:paraId="0A99CEBC" w14:textId="77777777" w:rsidR="00A8665E" w:rsidRDefault="00A8665E" w:rsidP="00A8665E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lang w:val="en-US"/>
        </w:rPr>
      </w:pPr>
      <w:r>
        <w:rPr>
          <w:rFonts w:ascii="Times-Bold" w:hAnsi="Times-Bold" w:cs="Times-Bold"/>
          <w:b/>
          <w:bCs/>
          <w:kern w:val="0"/>
          <w:lang w:val="en-US"/>
        </w:rPr>
        <w:t>Definition</w:t>
      </w:r>
    </w:p>
    <w:p w14:paraId="499CCA01" w14:textId="77777777" w:rsidR="00A8665E" w:rsidRDefault="00A8665E" w:rsidP="00A8665E">
      <w:pPr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The LCI and/or LCIA explicitly models time variation, e.g.:</w:t>
      </w:r>
    </w:p>
    <w:p w14:paraId="1EFE5BB0" w14:textId="77777777" w:rsidR="00A8665E" w:rsidRDefault="00A8665E" w:rsidP="00A8665E">
      <w:pPr>
        <w:numPr>
          <w:ilvl w:val="1"/>
          <w:numId w:val="23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ind w:hanging="144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Time‑varying activity levels or background systems (such as evolving electricity mixes);</w:t>
      </w:r>
    </w:p>
    <w:p w14:paraId="1F1021D1" w14:textId="77777777" w:rsidR="00A8665E" w:rsidRDefault="00A8665E" w:rsidP="00A8665E">
      <w:pPr>
        <w:numPr>
          <w:ilvl w:val="1"/>
          <w:numId w:val="23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ind w:hanging="144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lastRenderedPageBreak/>
        <w:t>AI models predict these time series or serve as time‑explicit surrogates;</w:t>
      </w:r>
    </w:p>
    <w:p w14:paraId="48EE0F37" w14:textId="77777777" w:rsidR="00A8665E" w:rsidRDefault="00A8665E" w:rsidP="00A8665E">
      <w:pPr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Outputs are time‑resolved LCA results (curves or multi‑time‑point evaluations).</w:t>
      </w:r>
    </w:p>
    <w:p w14:paraId="6FCA84F9" w14:textId="77777777" w:rsidR="00A8665E" w:rsidRDefault="00A8665E" w:rsidP="00A8665E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lang w:val="en-US"/>
        </w:rPr>
      </w:pPr>
      <w:r>
        <w:rPr>
          <w:rFonts w:ascii="Times-Bold" w:hAnsi="Times-Bold" w:cs="Times-Bold"/>
          <w:b/>
          <w:bCs/>
          <w:kern w:val="0"/>
          <w:lang w:val="en-US"/>
        </w:rPr>
        <w:t>Inclusion criteria</w:t>
      </w:r>
    </w:p>
    <w:p w14:paraId="475C360C" w14:textId="77777777" w:rsidR="00A8665E" w:rsidRDefault="00A8665E" w:rsidP="00A8665E">
      <w:pPr>
        <w:numPr>
          <w:ilvl w:val="0"/>
          <w:numId w:val="2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The paper uses terms such as “dynamic LCA”, “time‑explicit LCA”, “time‑varying inventory”, etc.;</w:t>
      </w:r>
    </w:p>
    <w:p w14:paraId="37925249" w14:textId="77777777" w:rsidR="00A8665E" w:rsidRDefault="00A8665E" w:rsidP="00A8665E">
      <w:pPr>
        <w:numPr>
          <w:ilvl w:val="0"/>
          <w:numId w:val="2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 xml:space="preserve">AI is involved in modelling the time series or in dynamic surrogate modelling, with a clear focus on </w:t>
      </w:r>
      <w:r>
        <w:rPr>
          <w:rFonts w:ascii="Times-Bold" w:hAnsi="Times-Bold" w:cs="Times-Bold"/>
          <w:b/>
          <w:bCs/>
          <w:kern w:val="0"/>
          <w:lang w:val="en-US"/>
        </w:rPr>
        <w:t>time‑explicit LCA</w:t>
      </w:r>
      <w:r>
        <w:rPr>
          <w:rFonts w:ascii="Times-Roman" w:hAnsi="Times-Roman" w:cs="Times-Roman"/>
          <w:kern w:val="0"/>
          <w:lang w:val="en-US"/>
        </w:rPr>
        <w:t xml:space="preserve"> rather than a single static snapshot.</w:t>
      </w:r>
    </w:p>
    <w:p w14:paraId="036B91E4" w14:textId="77777777" w:rsidR="00A8665E" w:rsidRDefault="00A8665E" w:rsidP="00A8665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6D6D6D"/>
          <w:kern w:val="0"/>
          <w:lang w:val="en-US"/>
        </w:rPr>
      </w:pPr>
    </w:p>
    <w:p w14:paraId="50C8835C" w14:textId="77777777" w:rsidR="00A8665E" w:rsidRDefault="00A8665E" w:rsidP="00A8665E">
      <w:pPr>
        <w:autoSpaceDE w:val="0"/>
        <w:autoSpaceDN w:val="0"/>
        <w:adjustRightInd w:val="0"/>
        <w:spacing w:after="280" w:line="240" w:lineRule="auto"/>
        <w:rPr>
          <w:rFonts w:ascii="Times-Bold" w:hAnsi="Times-Bold" w:cs="Times-Bold"/>
          <w:b/>
          <w:bCs/>
          <w:kern w:val="0"/>
          <w:sz w:val="28"/>
          <w:szCs w:val="28"/>
          <w:lang w:val="en-US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  <w:lang w:val="en-US"/>
        </w:rPr>
        <w:t>5.2 Digital Twin &amp; Operational Decision Support</w:t>
      </w:r>
    </w:p>
    <w:p w14:paraId="37644EB8" w14:textId="77777777" w:rsidR="00A8665E" w:rsidRDefault="00A8665E" w:rsidP="00A8665E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lang w:val="en-US"/>
        </w:rPr>
      </w:pPr>
      <w:r>
        <w:rPr>
          <w:rFonts w:ascii="Times-Bold" w:hAnsi="Times-Bold" w:cs="Times-Bold"/>
          <w:b/>
          <w:bCs/>
          <w:kern w:val="0"/>
          <w:lang w:val="en-US"/>
        </w:rPr>
        <w:t>Definition</w:t>
      </w:r>
    </w:p>
    <w:p w14:paraId="1E2CAAB5" w14:textId="77777777" w:rsidR="00A8665E" w:rsidRDefault="00A8665E" w:rsidP="00A8665E">
      <w:pPr>
        <w:numPr>
          <w:ilvl w:val="0"/>
          <w:numId w:val="2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A digital twin or cyber–physical / virtual replica of an industrial, building or energy system is built;</w:t>
      </w:r>
    </w:p>
    <w:p w14:paraId="329DAEA2" w14:textId="77777777" w:rsidR="00A8665E" w:rsidRDefault="00A8665E" w:rsidP="00A8665E">
      <w:pPr>
        <w:numPr>
          <w:ilvl w:val="0"/>
          <w:numId w:val="2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Real‑time or near real‑time data are used to update system states, and an embedded LCA model (often a surrogate) computes environmental indicators;</w:t>
      </w:r>
    </w:p>
    <w:p w14:paraId="66413E43" w14:textId="77777777" w:rsidR="00A8665E" w:rsidRDefault="00A8665E" w:rsidP="00A8665E">
      <w:pPr>
        <w:numPr>
          <w:ilvl w:val="0"/>
          <w:numId w:val="2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 xml:space="preserve">These </w:t>
      </w:r>
      <w:r>
        <w:rPr>
          <w:rFonts w:ascii="Times-Bold" w:hAnsi="Times-Bold" w:cs="Times-Bold"/>
          <w:b/>
          <w:bCs/>
          <w:kern w:val="0"/>
          <w:lang w:val="en-US"/>
        </w:rPr>
        <w:t>dynamic environmental indicators</w:t>
      </w:r>
      <w:r>
        <w:rPr>
          <w:rFonts w:ascii="Times-Roman" w:hAnsi="Times-Roman" w:cs="Times-Roman"/>
          <w:kern w:val="0"/>
          <w:lang w:val="en-US"/>
        </w:rPr>
        <w:t xml:space="preserve"> are used as </w:t>
      </w:r>
      <w:r>
        <w:rPr>
          <w:rFonts w:ascii="Times-Bold" w:hAnsi="Times-Bold" w:cs="Times-Bold"/>
          <w:b/>
          <w:bCs/>
          <w:kern w:val="0"/>
          <w:lang w:val="en-US"/>
        </w:rPr>
        <w:t>inputs to operational decision making</w:t>
      </w:r>
      <w:r>
        <w:rPr>
          <w:rFonts w:ascii="Times-Roman" w:hAnsi="Times-Roman" w:cs="Times-Roman"/>
          <w:kern w:val="0"/>
          <w:lang w:val="en-US"/>
        </w:rPr>
        <w:t xml:space="preserve"> (e.g. dispatch, control, strategy selection).</w:t>
      </w:r>
    </w:p>
    <w:p w14:paraId="6FFE8021" w14:textId="77777777" w:rsidR="00A8665E" w:rsidRDefault="00A8665E" w:rsidP="00A8665E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lang w:val="en-US"/>
        </w:rPr>
      </w:pPr>
      <w:r>
        <w:rPr>
          <w:rFonts w:ascii="Times-Bold" w:hAnsi="Times-Bold" w:cs="Times-Bold"/>
          <w:b/>
          <w:bCs/>
          <w:kern w:val="0"/>
          <w:lang w:val="en-US"/>
        </w:rPr>
        <w:t>Inclusion criteria</w:t>
      </w:r>
    </w:p>
    <w:p w14:paraId="1186727E" w14:textId="77777777" w:rsidR="00A8665E" w:rsidRDefault="00A8665E" w:rsidP="00A8665E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>All three conditions should be met:</w:t>
      </w:r>
    </w:p>
    <w:p w14:paraId="6DE31307" w14:textId="77777777" w:rsidR="00A8665E" w:rsidRDefault="00A8665E" w:rsidP="00A8665E">
      <w:pPr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 xml:space="preserve">The paper explicitly mentions </w:t>
      </w:r>
      <w:r>
        <w:rPr>
          <w:rFonts w:ascii="Times-Bold" w:hAnsi="Times-Bold" w:cs="Times-Bold"/>
          <w:b/>
          <w:bCs/>
          <w:kern w:val="0"/>
          <w:lang w:val="en-US"/>
        </w:rPr>
        <w:t>digital twin / cyber‑physical system / virtual replica</w:t>
      </w:r>
      <w:r>
        <w:rPr>
          <w:rFonts w:ascii="Times-Roman" w:hAnsi="Times-Roman" w:cs="Times-Roman"/>
          <w:kern w:val="0"/>
          <w:lang w:val="en-US"/>
        </w:rPr>
        <w:t xml:space="preserve"> or equivalent;</w:t>
      </w:r>
    </w:p>
    <w:p w14:paraId="3B5DE9C8" w14:textId="77777777" w:rsidR="00A8665E" w:rsidRDefault="00A8665E" w:rsidP="00A8665E">
      <w:pPr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 xml:space="preserve">The digital twin </w:t>
      </w:r>
      <w:r>
        <w:rPr>
          <w:rFonts w:ascii="Times-Bold" w:hAnsi="Times-Bold" w:cs="Times-Bold"/>
          <w:b/>
          <w:bCs/>
          <w:kern w:val="0"/>
          <w:lang w:val="en-US"/>
        </w:rPr>
        <w:t>calculates or updates LCA indicators</w:t>
      </w:r>
      <w:r>
        <w:rPr>
          <w:rFonts w:ascii="Times-Roman" w:hAnsi="Times-Roman" w:cs="Times-Roman"/>
          <w:kern w:val="0"/>
          <w:lang w:val="en-US"/>
        </w:rPr>
        <w:t xml:space="preserve"> (not just LCI), such as real‑time or rolling carbon footprint, environmental KPIs, etc.;</w:t>
      </w:r>
    </w:p>
    <w:p w14:paraId="1CDE6969" w14:textId="77777777" w:rsidR="00A8665E" w:rsidRDefault="00A8665E" w:rsidP="00A8665E">
      <w:pPr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 xml:space="preserve">These LCA indicators are used in </w:t>
      </w:r>
      <w:r>
        <w:rPr>
          <w:rFonts w:ascii="Times-Bold" w:hAnsi="Times-Bold" w:cs="Times-Bold"/>
          <w:b/>
          <w:bCs/>
          <w:kern w:val="0"/>
          <w:lang w:val="en-US"/>
        </w:rPr>
        <w:t>operational decision support</w:t>
      </w:r>
      <w:r>
        <w:rPr>
          <w:rFonts w:ascii="Times-Roman" w:hAnsi="Times-Roman" w:cs="Times-Roman"/>
          <w:kern w:val="0"/>
          <w:lang w:val="en-US"/>
        </w:rPr>
        <w:t>, e.g. to evaluate strategies, adjust operating conditions, trigger alerts, or guide real‑time management.</w:t>
      </w:r>
    </w:p>
    <w:p w14:paraId="1B7EAD20" w14:textId="77777777" w:rsidR="00A8665E" w:rsidRDefault="00A8665E" w:rsidP="00A8665E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lang w:val="en-US"/>
        </w:rPr>
      </w:pPr>
      <w:r>
        <w:rPr>
          <w:rFonts w:ascii="Times-Bold" w:hAnsi="Times-Bold" w:cs="Times-Bold"/>
          <w:b/>
          <w:bCs/>
          <w:kern w:val="0"/>
          <w:lang w:val="en-US"/>
        </w:rPr>
        <w:t>Exclusion criteria (important)</w:t>
      </w:r>
    </w:p>
    <w:p w14:paraId="65C45F24" w14:textId="77777777" w:rsidR="00A8665E" w:rsidRDefault="00A8665E" w:rsidP="00A8665E">
      <w:pPr>
        <w:numPr>
          <w:ilvl w:val="0"/>
          <w:numId w:val="2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 xml:space="preserve">If the system </w:t>
      </w:r>
      <w:r>
        <w:rPr>
          <w:rFonts w:ascii="Times-Bold" w:hAnsi="Times-Bold" w:cs="Times-Bold"/>
          <w:b/>
          <w:bCs/>
          <w:kern w:val="0"/>
          <w:lang w:val="en-US"/>
        </w:rPr>
        <w:t>only uses real‑time / near real‑time data to update LCI</w:t>
      </w:r>
      <w:r>
        <w:rPr>
          <w:rFonts w:ascii="Times-Roman" w:hAnsi="Times-Roman" w:cs="Times-Roman"/>
          <w:kern w:val="0"/>
          <w:lang w:val="en-US"/>
        </w:rPr>
        <w:t xml:space="preserve">, but does </w:t>
      </w:r>
      <w:r>
        <w:rPr>
          <w:rFonts w:ascii="Times-Bold" w:hAnsi="Times-Bold" w:cs="Times-Bold"/>
          <w:b/>
          <w:bCs/>
          <w:kern w:val="0"/>
          <w:lang w:val="en-US"/>
        </w:rPr>
        <w:t>not</w:t>
      </w:r>
      <w:r>
        <w:rPr>
          <w:rFonts w:ascii="Times-Roman" w:hAnsi="Times-Roman" w:cs="Times-Roman"/>
          <w:kern w:val="0"/>
          <w:lang w:val="en-US"/>
        </w:rPr>
        <w:t xml:space="preserve"> compute LCA indicators within the twin, and does </w:t>
      </w:r>
      <w:r>
        <w:rPr>
          <w:rFonts w:ascii="Times-Bold" w:hAnsi="Times-Bold" w:cs="Times-Bold"/>
          <w:b/>
          <w:bCs/>
          <w:kern w:val="0"/>
          <w:lang w:val="en-US"/>
        </w:rPr>
        <w:t>not</w:t>
      </w:r>
      <w:r>
        <w:rPr>
          <w:rFonts w:ascii="Times-Roman" w:hAnsi="Times-Roman" w:cs="Times-Roman"/>
          <w:kern w:val="0"/>
          <w:lang w:val="en-US"/>
        </w:rPr>
        <w:t xml:space="preserve"> use them for operational decisions, the paper is </w:t>
      </w:r>
      <w:r>
        <w:rPr>
          <w:rFonts w:ascii="Times-Bold" w:hAnsi="Times-Bold" w:cs="Times-Bold"/>
          <w:b/>
          <w:bCs/>
          <w:kern w:val="0"/>
          <w:lang w:val="en-US"/>
        </w:rPr>
        <w:t>not</w:t>
      </w:r>
      <w:r>
        <w:rPr>
          <w:rFonts w:ascii="Times-Roman" w:hAnsi="Times-Roman" w:cs="Times-Roman"/>
          <w:kern w:val="0"/>
          <w:lang w:val="en-US"/>
        </w:rPr>
        <w:t xml:space="preserve"> coded as 5.2:</w:t>
      </w:r>
    </w:p>
    <w:p w14:paraId="3982E2F6" w14:textId="77777777" w:rsidR="00A8665E" w:rsidRDefault="00A8665E" w:rsidP="00A8665E">
      <w:pPr>
        <w:numPr>
          <w:ilvl w:val="1"/>
          <w:numId w:val="27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ind w:hanging="144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t xml:space="preserve">Such work belongs to </w:t>
      </w:r>
      <w:r>
        <w:rPr>
          <w:rFonts w:ascii="Times-Bold" w:hAnsi="Times-Bold" w:cs="Times-Bold"/>
          <w:b/>
          <w:bCs/>
          <w:kern w:val="0"/>
          <w:lang w:val="en-US"/>
        </w:rPr>
        <w:t>Group 1.2</w:t>
      </w:r>
      <w:r>
        <w:rPr>
          <w:rFonts w:ascii="Times-Roman" w:hAnsi="Times-Roman" w:cs="Times-Roman"/>
          <w:kern w:val="0"/>
          <w:lang w:val="en-US"/>
        </w:rPr>
        <w:t xml:space="preserve"> (dynamic LCI collection and updating);</w:t>
      </w:r>
    </w:p>
    <w:p w14:paraId="6D49CD02" w14:textId="77777777" w:rsidR="00A8665E" w:rsidRDefault="00A8665E" w:rsidP="00A8665E">
      <w:pPr>
        <w:numPr>
          <w:ilvl w:val="1"/>
          <w:numId w:val="27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ind w:hanging="1440"/>
        <w:rPr>
          <w:rFonts w:ascii="Times-Roman" w:hAnsi="Times-Roman" w:cs="Times-Roman"/>
          <w:kern w:val="0"/>
          <w:lang w:val="en-US"/>
        </w:rPr>
      </w:pPr>
      <w:r>
        <w:rPr>
          <w:rFonts w:ascii="Times-Roman" w:hAnsi="Times-Roman" w:cs="Times-Roman"/>
          <w:kern w:val="0"/>
          <w:lang w:val="en-US"/>
        </w:rPr>
        <w:lastRenderedPageBreak/>
        <w:t xml:space="preserve">If dynamic LCIA is also performed (without a clear digital‑twin decision support context), the primary Group may be </w:t>
      </w:r>
      <w:r>
        <w:rPr>
          <w:rFonts w:ascii="Times-Bold" w:hAnsi="Times-Bold" w:cs="Times-Bold"/>
          <w:b/>
          <w:bCs/>
          <w:kern w:val="0"/>
          <w:lang w:val="en-US"/>
        </w:rPr>
        <w:t>5.1</w:t>
      </w:r>
      <w:r>
        <w:rPr>
          <w:rFonts w:ascii="Times-Roman" w:hAnsi="Times-Roman" w:cs="Times-Roman"/>
          <w:kern w:val="0"/>
          <w:lang w:val="en-US"/>
        </w:rPr>
        <w:t xml:space="preserve"> instead.</w:t>
      </w:r>
    </w:p>
    <w:p w14:paraId="434AB72B" w14:textId="77777777" w:rsidR="00A8665E" w:rsidRDefault="00A8665E" w:rsidP="00A8665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6D6D6D"/>
          <w:kern w:val="0"/>
          <w:lang w:val="en-US"/>
        </w:rPr>
      </w:pPr>
    </w:p>
    <w:p w14:paraId="2461C6C3" w14:textId="77777777" w:rsidR="00A8665E" w:rsidRDefault="00A8665E" w:rsidP="00A8665E">
      <w:pPr>
        <w:numPr>
          <w:ilvl w:val="0"/>
          <w:numId w:val="2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lang w:val="en-US"/>
        </w:rPr>
      </w:pPr>
    </w:p>
    <w:p w14:paraId="7EADF133" w14:textId="77777777" w:rsidR="00E50CBB" w:rsidRPr="00A8665E" w:rsidRDefault="00E50CBB">
      <w:pPr>
        <w:rPr>
          <w:lang w:val="en-US"/>
        </w:rPr>
      </w:pPr>
    </w:p>
    <w:sectPr w:rsidR="00E50CBB" w:rsidRPr="00A8665E" w:rsidSect="00A8665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-Italic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0000044E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0000051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1"/>
      <w:numFmt w:val="bullet"/>
      <w:lvlText w:val="•"/>
      <w:lvlJc w:val="left"/>
      <w:pPr>
        <w:ind w:left="720" w:hanging="360"/>
      </w:pPr>
    </w:lvl>
    <w:lvl w:ilvl="1" w:tplc="000005DE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0000064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000006A5">
      <w:start w:val="1"/>
      <w:numFmt w:val="bullet"/>
      <w:lvlText w:val="•"/>
      <w:lvlJc w:val="left"/>
      <w:pPr>
        <w:ind w:left="720" w:hanging="360"/>
      </w:pPr>
    </w:lvl>
    <w:lvl w:ilvl="1" w:tplc="000006A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0000070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FFFFFFFF"/>
    <w:lvl w:ilvl="0" w:tplc="0000076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FFFFFFFF"/>
    <w:lvl w:ilvl="0" w:tplc="000007D1">
      <w:start w:val="1"/>
      <w:numFmt w:val="bullet"/>
      <w:lvlText w:val="•"/>
      <w:lvlJc w:val="left"/>
      <w:pPr>
        <w:ind w:left="720" w:hanging="360"/>
      </w:pPr>
    </w:lvl>
    <w:lvl w:ilvl="1" w:tplc="000007D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0016"/>
    <w:multiLevelType w:val="hybridMultilevel"/>
    <w:tmpl w:val="FFFFFFFF"/>
    <w:lvl w:ilvl="0" w:tplc="00000835">
      <w:start w:val="1"/>
      <w:numFmt w:val="bullet"/>
      <w:lvlText w:val="•"/>
      <w:lvlJc w:val="left"/>
      <w:pPr>
        <w:ind w:left="720" w:hanging="360"/>
      </w:pPr>
    </w:lvl>
    <w:lvl w:ilvl="1" w:tplc="0000083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0017"/>
    <w:multiLevelType w:val="hybridMultilevel"/>
    <w:tmpl w:val="FFFFFFFF"/>
    <w:lvl w:ilvl="0" w:tplc="00000899">
      <w:start w:val="1"/>
      <w:numFmt w:val="bullet"/>
      <w:lvlText w:val="•"/>
      <w:lvlJc w:val="left"/>
      <w:pPr>
        <w:ind w:left="720" w:hanging="360"/>
      </w:pPr>
    </w:lvl>
    <w:lvl w:ilvl="1" w:tplc="0000089A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00000018"/>
    <w:multiLevelType w:val="hybridMultilevel"/>
    <w:tmpl w:val="FFFFFFFF"/>
    <w:lvl w:ilvl="0" w:tplc="000008F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00000019"/>
    <w:multiLevelType w:val="hybridMultilevel"/>
    <w:tmpl w:val="FFFFFFFF"/>
    <w:lvl w:ilvl="0" w:tplc="0000096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0000001A"/>
    <w:multiLevelType w:val="hybridMultilevel"/>
    <w:tmpl w:val="FFFFFFFF"/>
    <w:lvl w:ilvl="0" w:tplc="000009C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0000001B"/>
    <w:multiLevelType w:val="hybridMultilevel"/>
    <w:tmpl w:val="FFFFFFFF"/>
    <w:lvl w:ilvl="0" w:tplc="00000A29">
      <w:start w:val="1"/>
      <w:numFmt w:val="bullet"/>
      <w:lvlText w:val="•"/>
      <w:lvlJc w:val="left"/>
      <w:pPr>
        <w:ind w:left="720" w:hanging="360"/>
      </w:pPr>
    </w:lvl>
    <w:lvl w:ilvl="1" w:tplc="00000A2A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0000001C"/>
    <w:multiLevelType w:val="hybridMultilevel"/>
    <w:tmpl w:val="FFFFFFFF"/>
    <w:lvl w:ilvl="0" w:tplc="00000A8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47914356">
    <w:abstractNumId w:val="0"/>
  </w:num>
  <w:num w:numId="2" w16cid:durableId="723987705">
    <w:abstractNumId w:val="1"/>
  </w:num>
  <w:num w:numId="3" w16cid:durableId="412119910">
    <w:abstractNumId w:val="2"/>
  </w:num>
  <w:num w:numId="4" w16cid:durableId="1943996523">
    <w:abstractNumId w:val="3"/>
  </w:num>
  <w:num w:numId="5" w16cid:durableId="668018114">
    <w:abstractNumId w:val="4"/>
  </w:num>
  <w:num w:numId="6" w16cid:durableId="937058158">
    <w:abstractNumId w:val="5"/>
  </w:num>
  <w:num w:numId="7" w16cid:durableId="1322656568">
    <w:abstractNumId w:val="6"/>
  </w:num>
  <w:num w:numId="8" w16cid:durableId="1568495790">
    <w:abstractNumId w:val="7"/>
  </w:num>
  <w:num w:numId="9" w16cid:durableId="1624773123">
    <w:abstractNumId w:val="8"/>
  </w:num>
  <w:num w:numId="10" w16cid:durableId="610623198">
    <w:abstractNumId w:val="9"/>
  </w:num>
  <w:num w:numId="11" w16cid:durableId="948245868">
    <w:abstractNumId w:val="10"/>
  </w:num>
  <w:num w:numId="12" w16cid:durableId="20472234">
    <w:abstractNumId w:val="11"/>
  </w:num>
  <w:num w:numId="13" w16cid:durableId="2120291597">
    <w:abstractNumId w:val="12"/>
  </w:num>
  <w:num w:numId="14" w16cid:durableId="1510028421">
    <w:abstractNumId w:val="13"/>
  </w:num>
  <w:num w:numId="15" w16cid:durableId="391150150">
    <w:abstractNumId w:val="14"/>
  </w:num>
  <w:num w:numId="16" w16cid:durableId="477459846">
    <w:abstractNumId w:val="15"/>
  </w:num>
  <w:num w:numId="17" w16cid:durableId="1474445643">
    <w:abstractNumId w:val="16"/>
  </w:num>
  <w:num w:numId="18" w16cid:durableId="178546112">
    <w:abstractNumId w:val="17"/>
  </w:num>
  <w:num w:numId="19" w16cid:durableId="909461445">
    <w:abstractNumId w:val="18"/>
  </w:num>
  <w:num w:numId="20" w16cid:durableId="228081113">
    <w:abstractNumId w:val="19"/>
  </w:num>
  <w:num w:numId="21" w16cid:durableId="1850096476">
    <w:abstractNumId w:val="20"/>
  </w:num>
  <w:num w:numId="22" w16cid:durableId="1877549198">
    <w:abstractNumId w:val="21"/>
  </w:num>
  <w:num w:numId="23" w16cid:durableId="773940346">
    <w:abstractNumId w:val="22"/>
  </w:num>
  <w:num w:numId="24" w16cid:durableId="1814761305">
    <w:abstractNumId w:val="23"/>
  </w:num>
  <w:num w:numId="25" w16cid:durableId="1768034169">
    <w:abstractNumId w:val="24"/>
  </w:num>
  <w:num w:numId="26" w16cid:durableId="1389256522">
    <w:abstractNumId w:val="25"/>
  </w:num>
  <w:num w:numId="27" w16cid:durableId="1508211082">
    <w:abstractNumId w:val="26"/>
  </w:num>
  <w:num w:numId="28" w16cid:durableId="182335275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65E"/>
    <w:rsid w:val="0000068B"/>
    <w:rsid w:val="000157C5"/>
    <w:rsid w:val="00016018"/>
    <w:rsid w:val="00020C37"/>
    <w:rsid w:val="00052B03"/>
    <w:rsid w:val="00060187"/>
    <w:rsid w:val="0006182A"/>
    <w:rsid w:val="000C1949"/>
    <w:rsid w:val="0010227C"/>
    <w:rsid w:val="00106E57"/>
    <w:rsid w:val="00142FC4"/>
    <w:rsid w:val="001668D9"/>
    <w:rsid w:val="00167462"/>
    <w:rsid w:val="001744A7"/>
    <w:rsid w:val="001A30EE"/>
    <w:rsid w:val="001A7D08"/>
    <w:rsid w:val="001E0BCD"/>
    <w:rsid w:val="001F2302"/>
    <w:rsid w:val="001F32DA"/>
    <w:rsid w:val="002A74AB"/>
    <w:rsid w:val="002E44B0"/>
    <w:rsid w:val="002F6FF2"/>
    <w:rsid w:val="00303FF7"/>
    <w:rsid w:val="00337937"/>
    <w:rsid w:val="00362532"/>
    <w:rsid w:val="0037281C"/>
    <w:rsid w:val="003B5A16"/>
    <w:rsid w:val="003C47D4"/>
    <w:rsid w:val="003E7702"/>
    <w:rsid w:val="00402990"/>
    <w:rsid w:val="00416564"/>
    <w:rsid w:val="00466E8A"/>
    <w:rsid w:val="0046755D"/>
    <w:rsid w:val="004C05FF"/>
    <w:rsid w:val="004C19FD"/>
    <w:rsid w:val="0054758C"/>
    <w:rsid w:val="0055580D"/>
    <w:rsid w:val="00564282"/>
    <w:rsid w:val="00576CE0"/>
    <w:rsid w:val="0058701E"/>
    <w:rsid w:val="0059118E"/>
    <w:rsid w:val="005A2714"/>
    <w:rsid w:val="0064589A"/>
    <w:rsid w:val="006D14CC"/>
    <w:rsid w:val="006E0A1D"/>
    <w:rsid w:val="006E1A05"/>
    <w:rsid w:val="006F2BC2"/>
    <w:rsid w:val="0071682C"/>
    <w:rsid w:val="00770A11"/>
    <w:rsid w:val="00812FA9"/>
    <w:rsid w:val="008361F6"/>
    <w:rsid w:val="00872C05"/>
    <w:rsid w:val="008B15C0"/>
    <w:rsid w:val="008E158D"/>
    <w:rsid w:val="009041F7"/>
    <w:rsid w:val="00952669"/>
    <w:rsid w:val="00956127"/>
    <w:rsid w:val="009603CC"/>
    <w:rsid w:val="00975396"/>
    <w:rsid w:val="009A057B"/>
    <w:rsid w:val="009B4F62"/>
    <w:rsid w:val="009D15D8"/>
    <w:rsid w:val="009F62D3"/>
    <w:rsid w:val="00A21812"/>
    <w:rsid w:val="00A221B9"/>
    <w:rsid w:val="00A24882"/>
    <w:rsid w:val="00A46165"/>
    <w:rsid w:val="00A51AD2"/>
    <w:rsid w:val="00A54C65"/>
    <w:rsid w:val="00A8665E"/>
    <w:rsid w:val="00AB79E2"/>
    <w:rsid w:val="00AC1D54"/>
    <w:rsid w:val="00AC4238"/>
    <w:rsid w:val="00AE25DF"/>
    <w:rsid w:val="00AF18DD"/>
    <w:rsid w:val="00AF2E6F"/>
    <w:rsid w:val="00AF4228"/>
    <w:rsid w:val="00B14BCB"/>
    <w:rsid w:val="00B16BE0"/>
    <w:rsid w:val="00B418BE"/>
    <w:rsid w:val="00B53CD3"/>
    <w:rsid w:val="00B6212D"/>
    <w:rsid w:val="00B67B46"/>
    <w:rsid w:val="00BA6D38"/>
    <w:rsid w:val="00C30EDC"/>
    <w:rsid w:val="00C32D16"/>
    <w:rsid w:val="00C42539"/>
    <w:rsid w:val="00C47622"/>
    <w:rsid w:val="00C667E3"/>
    <w:rsid w:val="00C71B5B"/>
    <w:rsid w:val="00C9158A"/>
    <w:rsid w:val="00CA11CE"/>
    <w:rsid w:val="00CA2431"/>
    <w:rsid w:val="00CA287E"/>
    <w:rsid w:val="00CA74AC"/>
    <w:rsid w:val="00D4179D"/>
    <w:rsid w:val="00DD5436"/>
    <w:rsid w:val="00E05A4F"/>
    <w:rsid w:val="00E27595"/>
    <w:rsid w:val="00E41772"/>
    <w:rsid w:val="00E4361E"/>
    <w:rsid w:val="00E50CBB"/>
    <w:rsid w:val="00E65B92"/>
    <w:rsid w:val="00EC05C6"/>
    <w:rsid w:val="00EC584F"/>
    <w:rsid w:val="00EF2E83"/>
    <w:rsid w:val="00F50228"/>
    <w:rsid w:val="00F61F76"/>
    <w:rsid w:val="00F726CA"/>
    <w:rsid w:val="00F767AF"/>
    <w:rsid w:val="00FE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B2BCDE"/>
  <w15:chartTrackingRefBased/>
  <w15:docId w15:val="{144D11E8-98CB-2B42-908B-FC14BFCAC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6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6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6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6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6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6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6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6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6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6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6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1546</Words>
  <Characters>8814</Characters>
  <Application>Microsoft Office Word</Application>
  <DocSecurity>0</DocSecurity>
  <Lines>73</Lines>
  <Paragraphs>20</Paragraphs>
  <ScaleCrop>false</ScaleCrop>
  <Company/>
  <LinksUpToDate>false</LinksUpToDate>
  <CharactersWithSpaces>10340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 CAO</dc:creator>
  <cp:keywords/>
  <dc:description/>
  <cp:lastModifiedBy>BIN CAO</cp:lastModifiedBy>
  <cp:revision>1</cp:revision>
  <dcterms:created xsi:type="dcterms:W3CDTF">2025-11-29T15:52:00Z</dcterms:created>
  <dcterms:modified xsi:type="dcterms:W3CDTF">2025-11-29T15:52:00Z</dcterms:modified>
</cp:coreProperties>
</file>