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atsignal-nyc-fact-check"/>
    <w:p>
      <w:pPr>
        <w:pStyle w:val="Heading1"/>
      </w:pPr>
      <w:r>
        <w:t xml:space="preserve">HeatSignal NYC: fact check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analysis/verify_facts.py</w:t>
      </w:r>
      <w:r>
        <w:t xml:space="preserve">. Data claims are recomputed from the raw Health Department files; model claims are read from the cross-validated run; outside facts list the source each was checked against.</w:t>
      </w:r>
    </w:p>
    <w:p>
      <w:pPr>
        <w:pStyle w:val="BodyText"/>
      </w:pPr>
      <w:r>
        <w:rPr>
          <w:b/>
          <w:bCs/>
        </w:rPr>
        <w:t xml:space="preserve">50 of 50 computed claims match.</w:t>
      </w:r>
    </w:p>
    <w:bookmarkStart w:id="9" w:name="numbers-recomputed-from-data"/>
    <w:p>
      <w:pPr>
        <w:pStyle w:val="Heading2"/>
      </w:pPr>
      <w:r>
        <w:t xml:space="preserve">Numbers recomputed from data</w:t>
      </w:r>
    </w:p>
    <w:tbl>
      <w:tblPr>
        <w:tblStyle w:val="Table"/>
        <w:tblW w:type="dxa" w:w="14112"/>
        <w:tblLook w:firstRow="1" w:lastRow="0" w:firstColumn="0" w:lastColumn="0" w:noHBand="0" w:noVBand="0" w:val="0020"/>
        <w:tblBorders>
          <w:top w:val="single" w:sz="4" w:color="B8C2CA"/>
          <w:left w:val="single" w:sz="4" w:color="B8C2CA"/>
          <w:bottom w:val="single" w:sz="4" w:color="B8C2CA"/>
          <w:right w:val="single" w:sz="4" w:color="B8C2CA"/>
          <w:insideH w:val="single" w:sz="4" w:color="B8C2CA"/>
          <w:insideV w:val="single" w:sz="4" w:color="B8C2CA"/>
        </w:tblBorders>
        <w:tblLayout w:type="fixed"/>
      </w:tblPr>
      <w:tblGrid>
        <w:gridCol w:w="4846"/>
        <w:gridCol w:w="1140"/>
        <w:gridCol w:w="1425"/>
        <w:gridCol w:w="5986"/>
        <w:gridCol w:w="712"/>
      </w:tblGrid>
      <w:tr>
        <w:trPr>
          <w:tblHeader w:val="on"/>
        </w:trPr>
        <w:tc>
          <w:tcPr>
            <w:tcW w:type="dxa" w:w="4847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Claim</w:t>
            </w:r>
          </w:p>
        </w:tc>
        <w:tc>
          <w:tcPr>
            <w:tcW w:type="dxa" w:w="1140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Stated</w:t>
            </w:r>
          </w:p>
        </w:tc>
        <w:tc>
          <w:tcPr>
            <w:tcW w:type="dxa" w:w="1425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Recomputed</w:t>
            </w:r>
          </w:p>
        </w:tc>
        <w:tc>
          <w:tcPr>
            <w:tcW w:type="dxa" w:w="5987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Source</w:t>
            </w:r>
          </w:p>
        </w:tc>
        <w:tc>
          <w:tcPr>
            <w:tcW w:type="dxa" w:w="713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OK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Days in the data (May-Sep 2017-2026)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1520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1520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Summers in the data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Heat-related ER visits, 2017-2026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7619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7619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Days meeting the NWS advisory rule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Share of heat ER visits on days without an advisory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High-burden cutoff (top 10% of days), visits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High-burden days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High-burden days the advisory rule covers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97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97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High-burden days with no advisory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Missed high-burden days that fell in May or June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Mean heat ER visits at 91-97F before the summer's 5th 90F+ day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15.3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15.3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Mean heat ER visits at 91-97F later in summer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11.3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11.3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Early-season excess at the same heat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35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35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 heat ER visits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1122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1122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 has the most heat ER visits of any summer 2017-2026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 high-burden days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 high-burden days covered by the advisory rule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 ER visits on June 25, 2025 (news reports cite 141, the most since 2017)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141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141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LaGuardia); City Limits / The City, June 2026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Max heat index at LaGuardia, June 24, 2025 (Health Dept. report cites 103F peak; file shows the daily value)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 ER visits June 30 / July 1 / July 2, 2026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17/47/104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17/47/104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 ER visits June 19 / 20 / 21, 2024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14/22/51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14/22/51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Single worst day: July 3, 2026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156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 (daily heat-related ED visits; max heat index at LaGuardia)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Neighborhoods (2020 NTAs) with an HVI score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198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198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key-topics/heat-vulnerability-index/hvi-nta-2020.csv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Neighborhoods with HVI 4 or 5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key-topics/heat-vulnerability-index/hvi-nta-2020.csv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Lowest AC coverage among HVI-5 neighborhoods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75.8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75.8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key-topics/heat-vulnerability-index/hvi-nta-2020.csv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Neighborhoods sharing that lowest AC figure (Claremont Village, Morrisania, Tremont, West Farms, Crotona Park East)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key-topics/heat-vulnerability-index/hvi-nta-2020.csv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HeatSignal (Watch + Advisory) alert days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High-burden days warned with HeatSignal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131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HeatSignal catch rate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83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83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Share of heat ER visits on HeatSignal-warned days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58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Share of heat ER visits on advisory days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44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44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Plain heat-index cutoff with a similar budget: bad days caught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129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129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HeatSignal precision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Advisory precision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82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82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Heat-index cutoff precision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Catch rate with +/-2.5F forecast error (%)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82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82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Spearman correlation, forecast vs observed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0.75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0.75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2026 bad days warned with HeatSignal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Extra Watch days in 2026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7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Alert days per summer with HeatSignal (about)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20.0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Extra alert days per summer vs. the advisory (about)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8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Largest gap between mean forecast and mean actual in any range below 50 visits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1.1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1.0999999999999979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June 25, 2025: visits expected by the held-out model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31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31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Heat-illness episodes (runs of high-burden days)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62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62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Episodes with the advisory in place from day one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30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Episodes with HeatSignal in place from day one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46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46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More heat ER visits that fell on warned days over 10 summers (approx.)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1000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1009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95% intervals for advisory and HeatSignal catch rates do not overlap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True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True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95% interval, catch-rate gain over the advisory (points)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16 to 26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16 to 26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analysis/model.py, leave-one-summer-out cross-validation (data/results.json), summer-level bootstrap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>
            <w:tcW w:type="dxa" w:w="484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Watch trigger, expected visits per day</w:t>
            </w:r>
          </w:p>
        </w:tc>
        <w:tc>
          <w:tcPr>
            <w:tcW w:type="dxa" w:w="114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9.35</w:t>
            </w:r>
          </w:p>
        </w:tc>
        <w:tc>
          <w:tcPr>
            <w:tcW w:type="dxa" w:w="1425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9.35</w:t>
            </w:r>
          </w:p>
        </w:tc>
        <w:tc>
          <w:tcPr>
            <w:tcW w:type="dxa" w:w="5987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data/model.json</w:t>
            </w:r>
          </w:p>
        </w:tc>
        <w:tc>
          <w:tcPr>
            <w:tcW w:type="dxa" w:w="713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yes</w:t>
            </w:r>
          </w:p>
        </w:tc>
      </w:tr>
    </w:tbl>
    <w:bookmarkEnd w:id="9"/>
    <w:bookmarkStart w:id="10" w:name="outside-facts-and-their-sources"/>
    <w:p>
      <w:pPr>
        <w:pStyle w:val="Heading2"/>
      </w:pPr>
      <w:r>
        <w:t xml:space="preserve">Outside facts and their sources</w:t>
      </w:r>
    </w:p>
    <w:tbl>
      <w:tblPr>
        <w:tblStyle w:val="Table"/>
        <w:tblW w:type="dxa" w:w="14112"/>
        <w:tblLook w:firstRow="1" w:lastRow="0" w:firstColumn="0" w:lastColumn="0" w:noHBand="0" w:noVBand="0" w:val="0020"/>
        <w:tblBorders>
          <w:top w:val="single" w:sz="4" w:color="B8C2CA"/>
          <w:left w:val="single" w:sz="4" w:color="B8C2CA"/>
          <w:bottom w:val="single" w:sz="4" w:color="B8C2CA"/>
          <w:right w:val="single" w:sz="4" w:color="B8C2CA"/>
          <w:insideH w:val="single" w:sz="4" w:color="B8C2CA"/>
          <w:insideV w:val="single" w:sz="4" w:color="B8C2CA"/>
        </w:tblBorders>
        <w:tblLayout w:type="fixed"/>
      </w:tblPr>
      <w:tblGrid>
        <w:gridCol w:w="6350"/>
        <w:gridCol w:w="7761"/>
      </w:tblGrid>
      <w:tr>
        <w:trPr>
          <w:tblHeader w:val="on"/>
        </w:trPr>
        <w:tc>
          <w:tcPr>
            <w:tcW w:type="dxa" w:w="6350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Fact</w:t>
            </w:r>
          </w:p>
        </w:tc>
        <w:tc>
          <w:tcPr>
            <w:tcW w:type="dxa" w:w="7762"/>
            <w:shd w:val="clear" w:color="auto" w:fill="E9EEF2"/>
          </w:tcPr>
          <w:p>
            <w:pPr>
              <w:pStyle w:val="Compact"/>
              <w:spacing w:after="0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NWS NYC Heat Advisory: heat index 95-99F for 2+ consecutive days, or 100-104F for any length of time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NWS New York, NY Extreme Heat page, weather.gov/okx/extremeheat; NYC Emergency Management Heat Emergency and Cooling Center Plan (2026)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About 500 New Yorkers die prematurely from hot weather each summer (avg ~7 heat-stress + ~490 heat-exacerbated deaths)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DOHMH, 2026 Heat-Related Mortality Report, a816-dohbesp.nyc.gov/IndicatorPublic/data-features/heat-report/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Extreme heat is NYC's deadliest weather hazard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Emergency Management, Be Ready New York; NYC DOHMH Hot Weather and Your Health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Black New Yorkers die of heat stress at about twice the rate of white New Yorkers; lack of home AC is the most important risk factor; most heat-stress deaths were exposures in homes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Heat-Related Mortality Reports (2025, 2026)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June 22-25, 2025 heat wave: 19 heat-stress deaths; 141 heat ER visits on June 25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2026 Heat-Related Mortality Report; City Limits and The City coverage (June 2026)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HVI combines surface temperature, green space, home AC, median income and percent of Black residents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Heat Vulnerability Index (EHDP); hvi-nta-2020.csv fields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Syndromic surveillance captures 100% of NYC ED visits (since 5/1/2016); counts are suspected, not confirmed, heat illness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DOHMH Environment &amp; Health Data Portal, github.com/nychealth/EHDP-data, key-topics/heat-syndrome/README.md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Daily heat ER visits are associated with excess non-external-cause deaths in NYC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Mathes RW et al. PLoS One 2017;12(9):e0184364. doi:10.1371/journal.pone.0184364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NYC's 95-100F alert range comes from a Health Department study of 1997-2006 deaths that recommended periodic re-analysis with recent data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Metzger KB, Ito K, Matte TD. Environ Health Perspect 2010;118(1):80-86. doi:10.1289/ehp.0900906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The first heat wave of summer raises mortality about twice as much as later ones (5.04% vs 2.65%, 43 US cities)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Anderson GB, Bell ML. Environ Health Perspect 2011;119(2):210-218. doi:10.1289/ehp.1002313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NWS HeatRisk (with CDC) rates heat 0-4 from local climatology, time of year and duration; it is not calibrated to a city's own ER visits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NOAA news release 'NOAA expands availability of new heat forecast tool' (2024); CDC press release Apr 22, 2024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Con Edison pauses residential shutoffs when the heat index is forecast to reach 90F+ (a sub-advisory trigger already in use)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Con Edison, Special Protections During Cold or Hot Weather, coned.com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Be a Buddy: Health Department program matching volunteers with at-risk neighbors in heat-vulnerable neighborhoods (Hunts Point, Brownsville, East Harlem pilots)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NY1 (Mar 25, 2022); The POINT CDC Be A Buddy program page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Heat emergencies trigger cooling centers and Notify NYC alerts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Emergency Management Heat Emergency and Cooling Center Plan (2026)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About 85% of US emergency departments send data to CDC's National Syndromic Surveillance Program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CDC, About NSSP, cdc.gov/nssp/php/about</w:t>
            </w:r>
          </w:p>
        </w:tc>
      </w:tr>
      <w:tr>
        <w:tc>
          <w:tcPr>
            <w:tcW w:type="dxa" w:w="6350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The city activated its Heat Emergency Plan on Monday, June 29, 2026, before the July 1-4 heat wave</w:t>
            </w:r>
          </w:p>
        </w:tc>
        <w:tc>
          <w:tcPr>
            <w:tcW w:type="dxa" w:w="7762"/>
          </w:tcPr>
          <w:p>
            <w:pPr>
              <w:pStyle w:val="Compact"/>
              <w:spacing w:after="0"/>
            </w:pPr>
            <w:r>
              <w:rPr>
                <w:b w:val="0"/>
                <w:sz w:val="17"/>
              </w:rPr>
              <w:t xml:space="preserve">NYC Mayor's Office press release, July 2026 ('Mayor Mamdani Expands Emergency Heat Measures...')</w:t>
            </w:r>
          </w:p>
        </w:tc>
      </w:tr>
    </w:tbl>
    <w:bookmarkEnd w:id="10"/>
    <w:bookmarkStart w:id="11" w:name="corrections-made-after-checking"/>
    <w:p>
      <w:pPr>
        <w:pStyle w:val="Heading2"/>
      </w:pPr>
      <w:r>
        <w:t xml:space="preserve">Corrections made after checking</w:t>
      </w:r>
    </w:p>
    <w:p>
      <w:pPr>
        <w:pStyle w:val="Compact"/>
        <w:numPr>
          <w:ilvl w:val="0"/>
          <w:numId w:val="1001"/>
        </w:numPr>
      </w:pPr>
      <w:r>
        <w:t xml:space="preserve">Neighborhood count corrected from 197 to 198 (the HVI file has 198 scored 2020 NTAs).</w:t>
      </w:r>
    </w:p>
    <w:p>
      <w:pPr>
        <w:pStyle w:val="Compact"/>
        <w:numPr>
          <w:ilvl w:val="0"/>
          <w:numId w:val="1001"/>
        </w:numPr>
      </w:pPr>
      <w:r>
        <w:t xml:space="preserve">The Watch trigger is stated as 9.35 expected visits a day; an earlier "9.4" was a rounding that the fact check flagged.</w:t>
      </w:r>
    </w:p>
    <w:p>
      <w:pPr>
        <w:pStyle w:val="Compact"/>
        <w:numPr>
          <w:ilvl w:val="0"/>
          <w:numId w:val="1001"/>
        </w:numPr>
      </w:pPr>
      <w:r>
        <w:t xml:space="preserve">The Heat Vulnerability Index also includes the percent of Black residents. Earlier copy listed only heat, green space, AC and income.</w:t>
      </w:r>
    </w:p>
    <w:p>
      <w:pPr>
        <w:pStyle w:val="Compact"/>
        <w:numPr>
          <w:ilvl w:val="0"/>
          <w:numId w:val="1001"/>
        </w:numPr>
      </w:pPr>
      <w:r>
        <w:t xml:space="preserve">"Worst summer on record" became "most heat ER visits of 2017 to 2026": the data start in 2017.</w:t>
      </w:r>
    </w:p>
    <w:p>
      <w:pPr>
        <w:pStyle w:val="Compact"/>
        <w:numPr>
          <w:ilvl w:val="0"/>
          <w:numId w:val="1001"/>
        </w:numPr>
      </w:pPr>
      <w:r>
        <w:t xml:space="preserve">"Pause utility shutoffs" was listed as an advisory-day action. Con Edison already pauses them at a forecast heat index of 90F, below the advisory, so it is now cited as evidence that sub-advisory triggers already exist.</w:t>
      </w:r>
    </w:p>
    <w:p>
      <w:pPr>
        <w:pStyle w:val="Compact"/>
        <w:numPr>
          <w:ilvl w:val="0"/>
          <w:numId w:val="1001"/>
        </w:numPr>
      </w:pPr>
      <w:r>
        <w:t xml:space="preserve">The planner's historical examples now use a model trained without that summer, so the demo is out-of-sample.</w:t>
      </w:r>
    </w:p>
    <w:p>
      <w:pPr>
        <w:pStyle w:val="Compact"/>
        <w:numPr>
          <w:ilvl w:val="0"/>
          <w:numId w:val="1001"/>
        </w:numPr>
      </w:pPr>
      <w:r>
        <w:t xml:space="preserve">The "alert cutoff rests on 1997-2006 deaths" wording was softened to what Metzger 2010 supports: the 95-100F range matches that study.</w:t>
      </w:r>
    </w:p>
    <w:bookmarkEnd w:id="11"/>
    <w:bookmarkEnd w:id="12"/>
    <w:sectPr>
      <w:footnotePr>
        <w:numRestart w:val="eachSect"/>
      </w:footnote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HeatSignal NYC team</dc:creator>
  <cp:keywords/>
  <dcterms:created xsi:type="dcterms:W3CDTF">2026-10-04T01:02:36Z</dcterms:created>
  <dcterms:modified xsi:type="dcterms:W3CDTF">2026-10-04T01:02:36Z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