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color w:val="073763"/>
          <w:sz w:val="38"/>
          <w:szCs w:val="38"/>
        </w:rPr>
      </w:pPr>
      <w:bookmarkStart w:colFirst="0" w:colLast="0" w:name="_h32bhaec8fd9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38"/>
          <w:szCs w:val="3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6772275</wp:posOffset>
            </wp:positionH>
            <wp:positionV relativeFrom="page">
              <wp:posOffset>182880</wp:posOffset>
            </wp:positionV>
            <wp:extent cx="823064" cy="79057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064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38"/>
          <w:szCs w:val="38"/>
          <w:rtl w:val="0"/>
        </w:rPr>
        <w:t xml:space="preserve">BioHack 2026 - HeatSignal NYC (Proposal)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color w:val="073763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Team Name: </w:t>
      </w:r>
      <w:r w:rsidDel="00000000" w:rsidR="00000000" w:rsidRPr="00000000">
        <w:rPr>
          <w:rFonts w:ascii="Poppins" w:cs="Poppins" w:eastAsia="Poppins" w:hAnsi="Poppins"/>
          <w:color w:val="073763"/>
          <w:sz w:val="18"/>
          <w:szCs w:val="18"/>
          <w:rtl w:val="0"/>
        </w:rPr>
        <w:t xml:space="preserve">[Team name]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Team Members: </w:t>
      </w:r>
      <w:r w:rsidDel="00000000" w:rsidR="00000000" w:rsidRPr="00000000">
        <w:rPr>
          <w:rFonts w:ascii="Poppins" w:cs="Poppins" w:eastAsia="Poppins" w:hAnsi="Poppins"/>
          <w:color w:val="073763"/>
          <w:sz w:val="18"/>
          <w:szCs w:val="18"/>
          <w:rtl w:val="0"/>
        </w:rPr>
        <w:t xml:space="preserve">[Member names]      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Selected Stream: </w:t>
      </w:r>
      <w:r w:rsidDel="00000000" w:rsidR="00000000" w:rsidRPr="00000000">
        <w:rPr>
          <w:rFonts w:ascii="Poppins" w:cs="Poppins" w:eastAsia="Poppins" w:hAnsi="Poppins"/>
          <w:color w:val="073763"/>
          <w:sz w:val="18"/>
          <w:szCs w:val="18"/>
          <w:rtl w:val="0"/>
        </w:rPr>
        <w:t>Public Health &amp; Epidemiology</w:t>
      </w:r>
    </w:p>
    <w:p w:rsidR="00000000" w:rsidDel="00000000" w:rsidP="00000000" w:rsidRDefault="00000000" w:rsidRPr="00000000" w14:paraId="00000003">
      <w:pPr>
        <w:spacing w:after="20" w:before="60" w:lineRule="auto"/>
        <w:rPr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Specific research question or problem being addressed: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7"/>
              </w:rPr>
              <w:t>NYC issues a heat advisory only when the heat index hits 100°F, or 95°F two days running [2]. Does that rule warn on the days New Yorkers actually get sick from heat? Can a forecast of heat ER visits, tied to neighborhood vulnerability, warn earlier and send low-cost help where it is needed most?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zidzz7gs52tv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Background, context &amp; significance: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7"/>
              </w:rPr>
              <w:t xml:space="preserve">Heat is NYC's deadliest weather hazard: about 500 premature deaths a summer. Black New Yorkers die of heat stress at twice the white rate; most heat-stress deaths occur in homes without AC [1]. Daily heat ER visits track excess deaths [4]. The 95 to 100°F range matches a study of 1997 to 2006 deaths that urged re-checking with new data [5], and early heat waves are about twice as deadly [6]. NWS HeatRisk is national and climate-based, not tuned to NYC outcomes [7]. </w:t>
            </w:r>
            <w:r>
              <w:rPr>
                <w:b/>
                <w:sz w:val="17"/>
              </w:rPr>
              <w:t>We found: 56% of 7,619 heat ER visits (2017 to 2026) fell on days with no advisory.</w:t>
            </w:r>
            <w:r>
              <w:rPr>
                <w:sz w:val="17"/>
              </w:rPr>
              <w:t xml:space="preserve"> It missed 61 of 158 high-burden days. At 91 to 97°F, early-season days had 35% more visits.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rlgcvqgs4db6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Proposed solution: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b/>
                <w:sz w:val="17"/>
              </w:rPr>
              <w:t>HeatSignal NYC</w:t>
            </w:r>
            <w:r>
              <w:rPr>
                <w:sz w:val="17"/>
              </w:rPr>
              <w:t xml:space="preserve"> turns each morning's NWS forecast into expected heat ER visits (with an 80% range) for 3 days. It adds a </w:t>
            </w:r>
            <w:r>
              <w:rPr>
                <w:b/>
                <w:sz w:val="17"/>
              </w:rPr>
              <w:t>Heat Watch</w:t>
            </w:r>
            <w:r>
              <w:rPr>
                <w:sz w:val="17"/>
              </w:rPr>
              <w:t xml:space="preserve"> tier (9.35+ expected visits, about 20 days a summer) under the unchanged advisory. A Watch triggers low-cost actions in the 81 neighborhoods with Heat Vulnerability Index 4 or 5: calls to older adults living alone, texts, hospital heads-ups and longer cooling-center hours, guided by a ranked call list. </w:t>
            </w:r>
            <w:r>
              <w:rPr>
                <w:b/>
                <w:sz w:val="17"/>
              </w:rPr>
              <w:t xml:space="preserve">New: </w:t>
            </w:r>
            <w:r>
              <w:rPr>
                <w:sz w:val="17"/>
              </w:rPr>
              <w:t>a city trigger calibrated to NYC's own ER outcomes, stated in expected patients, with each action's cost matched to how certain the alert is.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wzxp4c9jw10c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Data &amp; methodology: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b/>
                <w:sz w:val="17"/>
              </w:rPr>
              <w:t xml:space="preserve">Data: </w:t>
            </w:r>
            <w:r>
              <w:rPr>
                <w:sz w:val="17"/>
              </w:rPr>
              <w:t xml:space="preserve">NYC Health Dept. (public) [3]: daily heat ER visits from syndromic surveillance of every NYC ER, and max heat index at LaGuardia, May to Sept. 2017 to 2026 (1,520 days); HVI for 198 neighborhoods. </w:t>
            </w:r>
            <w:r>
              <w:rPr>
                <w:b/>
                <w:sz w:val="17"/>
              </w:rPr>
              <w:t xml:space="preserve">Method: </w:t>
            </w:r>
            <w:r>
              <w:rPr>
                <w:sz w:val="17"/>
              </w:rPr>
              <w:t xml:space="preserve">Poisson regression on heat index (extra slope above 85/90/95°F), prior-day heat, hot streaks, early-season heat, weekend, and visits 2 days earlier. Leave-one-summer-out validation with cutoffs set on training years, ±2.5°F forecast error simulated, and a script that re-checks all 44 numbers we cite. </w:t>
            </w:r>
            <w:r>
              <w:rPr>
                <w:b/>
                <w:sz w:val="17"/>
              </w:rPr>
              <w:t xml:space="preserve">Results: </w:t>
            </w:r>
            <w:r>
              <w:rPr>
                <w:sz w:val="17"/>
              </w:rPr>
              <w:t xml:space="preserve">mean forecast matches mean actual in every forecast range (e.g., 14.3 vs. 14.8). Watch + Advisory warned on </w:t>
            </w:r>
            <w:r>
              <w:rPr>
                <w:b/>
                <w:sz w:val="17"/>
              </w:rPr>
              <w:t>131 of 158 bad days (83%, 95% CI 75 to 91%) vs. 97 (61%, 51 to 74%)</w:t>
            </w:r>
            <w:r>
              <w:rPr>
                <w:sz w:val="17"/>
              </w:rPr>
              <w:t>. A warning was in place from day one in 46 vs. 30 of 62 heat episodes, and in 82% of bad days with forecast error.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lmuv093b9qj0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Prototype plan and future goals: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b/>
                <w:sz w:val="17"/>
              </w:rPr>
              <w:t xml:space="preserve">Built: </w:t>
            </w:r>
            <w:r>
              <w:rPr>
                <w:sz w:val="17"/>
              </w:rPr>
              <w:t xml:space="preserve">an in-browser app with a 3-day planner (live NWS forecast), an out-of-sample replay of any summer (June 2024: Watch a day before the advisory), and a neighborhood map with call list. </w:t>
            </w:r>
            <w:r>
              <w:rPr>
                <w:b/>
                <w:sz w:val="17"/>
              </w:rPr>
              <w:t xml:space="preserve">Next: </w:t>
            </w:r>
            <w:r>
              <w:rPr>
                <w:sz w:val="17"/>
              </w:rPr>
              <w:t>ZIP-level forecasts with Health Dept. data, adding overnight heat and ozone, and a one-summer South Bronx pilot measuring calls made and ER visits.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zfyew3nh4h43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Impact, implications &amp; application: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7"/>
              </w:rPr>
              <w:t>Users: Health Dept., NYC Emergency Management, outreach groups, hospitals. Beneficiaries: South Bronx, Upper Manhattan and central Brooklyn residents (HVI-5 areas as low as 76% AC). Over 10 summers, about 1,000 more heat ER visits fell on warned days (about 100 a summer) for about 8 extra alert days a year. A false Watch costs some calls; a miss can cost a life. Any city among the 85% of US ERs reporting to CDC syndromic surveillance [8] could reuse it.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wzbbitwr1qly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Feasibility &amp; execution plan: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7"/>
              </w:rPr>
              <w:t>Built this weekend from public data, no servers. Roles: [Member 1] data and model; [Member 2] validation; [Member 3] web app; [Member 4] playbook and pitch. Deploying needs no new data system: the city gets these counts daily. The model is refit each fall.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" w:lineRule="auto" w:before="60"/>
        <w:rPr>
          <w:sz w:val="28"/>
          <w:szCs w:val="28"/>
        </w:rPr>
      </w:pPr>
      <w:bookmarkStart w:colFirst="0" w:colLast="0" w:name="_k4c3rei8ocg2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18"/>
          <w:szCs w:val="18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7"/>
              </w:rPr>
              <w:t>Counts are suspected illness and miss deaths at home and people who avoid ERs. One weather station; citywide outcomes only. A plain lower heat-index cutoff gets close (129 vs. 131), so most gain comes from warning at lower temperatures; the model adds patient estimates and precision (66% vs. 61%). It underpredicts the worst early heat waves (June 25, 2025: 31 expected, 141 actual). Watch goes to outreach teams, not sirens, to limit alert fatigue.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60" w:lineRule="auto" w:after="20"/>
        <w:rPr>
          <w:rFonts w:ascii="Poppins" w:cs="Poppins" w:eastAsia="Poppins" w:hAnsi="Poppins"/>
          <w:b w:val="1"/>
          <w:bCs w:val="1"/>
          <w:color w:val="073763"/>
          <w:sz w:val="38"/>
          <w:szCs w:val="38"/>
        </w:rPr>
      </w:pPr>
      <w:bookmarkStart w:colFirst="0" w:colLast="0" w:name="_4qkio0sg3x3q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38"/>
          <w:szCs w:val="3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6677025</wp:posOffset>
            </wp:positionH>
            <wp:positionV relativeFrom="page">
              <wp:posOffset>182880</wp:posOffset>
            </wp:positionV>
            <wp:extent cx="823064" cy="79057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064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38"/>
          <w:szCs w:val="38"/>
          <w:rtl w:val="0"/>
        </w:rPr>
        <w:t xml:space="preserve">Cite all references and tools used below*</w:t>
      </w:r>
    </w:p>
    <w:p w:rsidR="00000000" w:rsidDel="00000000" w:rsidP="00000000" w:rsidRDefault="00000000" w:rsidRPr="00000000" w14:paraId="00000024">
      <w:pPr>
        <w:spacing w:before="0" w:after="0"/>
        <w:rPr>
          <w:sz w:val="18"/>
          <w:szCs w:val="18"/>
        </w:rPr>
      </w:pPr>
      <w:r>
        <w:rPr>
          <w:sz w:val="13"/>
        </w:rPr>
        <w:t>[1] NYC DOHMH. 2026 Heat-Related Mortality Report. a816-dohbesp.nyc.gov/IndicatorPublic/data-features/heat-report  [2] National Weather Service New York. Heat Advisory criteria. weather.gov/okx/extremeheat</w:t>
      </w:r>
    </w:p>
    <w:p w:rsidR="00000000" w:rsidDel="00000000" w:rsidP="00000000" w:rsidRDefault="00000000" w:rsidRPr="00000000" w14:paraId="00000024">
      <w:pPr>
        <w:spacing w:before="0" w:after="0"/>
        <w:rPr>
          <w:sz w:val="18"/>
          <w:szCs w:val="18"/>
        </w:rPr>
      </w:pPr>
      <w:r>
        <w:rPr>
          <w:sz w:val="13"/>
        </w:rPr>
        <w:t>[3] NYC DOHMH Environment &amp; Health Data Portal data (heat-syndrome ED visits; Heat Vulnerability Index). github.com/nychealth/EHDP-data, accessed Oct 3, 2026.</w:t>
      </w:r>
    </w:p>
    <w:p w:rsidR="00000000" w:rsidDel="00000000" w:rsidP="00000000" w:rsidRDefault="00000000" w:rsidRPr="00000000" w14:paraId="00000024">
      <w:pPr>
        <w:spacing w:before="0" w:after="0"/>
        <w:rPr>
          <w:sz w:val="18"/>
          <w:szCs w:val="18"/>
        </w:rPr>
      </w:pPr>
      <w:r>
        <w:rPr>
          <w:sz w:val="13"/>
        </w:rPr>
        <w:t>[4] Mathes RW et al. PLoS One. 2017;12(9):e0184364. doi:10.1371/journal.pone.0184364  [5] Metzger KB, Ito K, Matte TD. Environ Health Perspect. 2010;118(1):80-86. doi:10.1289/ehp.0900906</w:t>
      </w:r>
    </w:p>
    <w:p w:rsidR="00000000" w:rsidDel="00000000" w:rsidP="00000000" w:rsidRDefault="00000000" w:rsidRPr="00000000" w14:paraId="00000024">
      <w:pPr>
        <w:spacing w:before="0" w:after="0"/>
        <w:rPr>
          <w:sz w:val="18"/>
          <w:szCs w:val="18"/>
        </w:rPr>
      </w:pPr>
      <w:r>
        <w:rPr>
          <w:sz w:val="13"/>
        </w:rPr>
        <w:t>[6] Anderson GB, Bell ML. Environ Health Perspect. 2011;119(2):210-218. doi:10.1289/ehp.1002313  [7] NOAA/CDC. NWS HeatRisk (2024), noaa.gov  [8] CDC. About NSSP, cdc.gov/nssp</w:t>
      </w:r>
    </w:p>
    <w:p w:rsidR="00000000" w:rsidDel="00000000" w:rsidP="00000000" w:rsidRDefault="00000000" w:rsidRPr="00000000" w14:paraId="00000024">
      <w:pPr>
        <w:spacing w:before="0" w:after="0"/>
        <w:rPr>
          <w:sz w:val="18"/>
          <w:szCs w:val="18"/>
        </w:rPr>
      </w:pPr>
      <w:r>
        <w:rPr>
          <w:sz w:val="13"/>
        </w:rPr>
        <w:t>Live forecast: NWS API. Tools: Python (pandas, scikit-learn), JavaScript. Code and fact check (FACTS.md) included with the submission files.</w:t>
      </w:r>
    </w:p>
    <w:sectPr>
      <w:pgSz w:h="15840" w:w="12240" w:orient="portrait"/>
      <w:pgMar w:bottom="576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HeatSignal NYC proposal</dc:title>
  <cp:lastModifiedBy>HeatSignal NYC team</cp:lastModifiedBy>
  <cp:revision>1</cp:revision>
  <dcterms:modified xsi:type="dcterms:W3CDTF">2026-10-04T01:03:20Z</dcterms:modified>
  <dc:creator>HeatSignal NYC team</dc:creator>
</cp:coreProperties>
</file>