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2E484" w14:textId="77777777" w:rsidR="000F6127" w:rsidRPr="0067467D" w:rsidRDefault="00995807">
      <w:pPr>
        <w:spacing w:after="40"/>
        <w:jc w:val="center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>BUILDING AN AI AGENT</w:t>
      </w:r>
    </w:p>
    <w:p w14:paraId="2CA572A6" w14:textId="77777777" w:rsidR="000F6127" w:rsidRPr="0067467D" w:rsidRDefault="00995807">
      <w:pPr>
        <w:pBdr>
          <w:bottom w:val="single" w:sz="10" w:space="6" w:color="B8860B"/>
        </w:pBdr>
        <w:spacing w:after="200"/>
        <w:jc w:val="center"/>
        <w:rPr>
          <w:sz w:val="24"/>
          <w:szCs w:val="24"/>
        </w:rPr>
      </w:pPr>
      <w:r w:rsidRPr="0067467D">
        <w:rPr>
          <w:rFonts w:ascii="Calibri" w:eastAsia="Calibri" w:hAnsi="Calibri" w:cs="Calibri"/>
          <w:i/>
          <w:iCs/>
          <w:color w:val="555555"/>
          <w:sz w:val="24"/>
          <w:szCs w:val="24"/>
        </w:rPr>
        <w:t>A Practical Handout for Getting Started with AI Tools</w:t>
      </w:r>
    </w:p>
    <w:p w14:paraId="622C03D9" w14:textId="77777777" w:rsidR="000F6127" w:rsidRPr="0067467D" w:rsidRDefault="00995807">
      <w:pPr>
        <w:pStyle w:val="Heading1"/>
        <w:pBdr>
          <w:bottom w:val="single" w:sz="6" w:space="4" w:color="B8860B"/>
        </w:pBdr>
        <w:spacing w:before="260" w:after="12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>1. What Is an AI Agent?</w:t>
      </w:r>
    </w:p>
    <w:p w14:paraId="4D9C88DA" w14:textId="77777777" w:rsidR="000F6127" w:rsidRPr="0067467D" w:rsidRDefault="00995807">
      <w:pPr>
        <w:spacing w:after="120"/>
        <w:rPr>
          <w:sz w:val="24"/>
          <w:szCs w:val="24"/>
        </w:rPr>
      </w:pPr>
      <w:r w:rsidRPr="0067467D">
        <w:rPr>
          <w:rFonts w:ascii="Calibri" w:eastAsia="Calibri" w:hAnsi="Calibri" w:cs="Calibri"/>
          <w:color w:val="222222"/>
          <w:sz w:val="24"/>
          <w:szCs w:val="24"/>
        </w:rPr>
        <w:t>An AI agent is a system built around a language model that can perceive a goal, decide on a sequence of actions, use external tools, and act autonomously to complete a task — rather than simply answering a single prompt. The defining loop is: observe → reason → act → observe the result → repeat until the goal is met.</w:t>
      </w:r>
    </w:p>
    <w:p w14:paraId="093AF80D" w14:textId="77777777" w:rsidR="000F6127" w:rsidRPr="0067467D" w:rsidRDefault="00995807">
      <w:pPr>
        <w:pStyle w:val="Heading1"/>
        <w:pBdr>
          <w:bottom w:val="single" w:sz="6" w:space="4" w:color="B8860B"/>
        </w:pBdr>
        <w:spacing w:before="260" w:after="12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>2. Core Components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0F6127" w:rsidRPr="0067467D" w14:paraId="3CBFF2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AD0EE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6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E1BDD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Role</w:t>
            </w:r>
          </w:p>
        </w:tc>
      </w:tr>
      <w:tr w:rsidR="000F6127" w:rsidRPr="0067467D" w14:paraId="60093E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A1D5D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b/>
                <w:bCs/>
                <w:color w:val="222222"/>
                <w:sz w:val="24"/>
                <w:szCs w:val="24"/>
              </w:rPr>
              <w:t>LLM (the reasoning core)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54D75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 xml:space="preserve">Interprets goals, plans </w:t>
            </w:r>
            <w:proofErr w:type="gramStart"/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steps</w:t>
            </w:r>
            <w:proofErr w:type="gramEnd"/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, decides which tool to use next, and generates the final response</w:t>
            </w:r>
          </w:p>
        </w:tc>
      </w:tr>
      <w:tr w:rsidR="000F6127" w:rsidRPr="0067467D" w14:paraId="036116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F3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8020B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b/>
                <w:bCs/>
                <w:color w:val="222222"/>
                <w:sz w:val="24"/>
                <w:szCs w:val="24"/>
              </w:rPr>
              <w:t>Tools / functions</w:t>
            </w:r>
          </w:p>
        </w:tc>
        <w:tc>
          <w:tcPr>
            <w:tcW w:w="6600" w:type="dxa"/>
            <w:shd w:val="clear" w:color="auto" w:fill="FBF3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33ABB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APIs, code execution, search, databases, or other services the agent can call to act on the world</w:t>
            </w:r>
          </w:p>
        </w:tc>
      </w:tr>
      <w:tr w:rsidR="000F6127" w:rsidRPr="0067467D" w14:paraId="6F428C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6EABC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b/>
                <w:bCs/>
                <w:color w:val="222222"/>
                <w:sz w:val="24"/>
                <w:szCs w:val="24"/>
              </w:rPr>
              <w:t>Memory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80EF5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Short-term (conversation context) and long-term (stored facts, past outcomes) memory to maintain continuity</w:t>
            </w:r>
          </w:p>
        </w:tc>
      </w:tr>
      <w:tr w:rsidR="000F6127" w:rsidRPr="0067467D" w14:paraId="368596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F3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96B67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b/>
                <w:bCs/>
                <w:color w:val="222222"/>
                <w:sz w:val="24"/>
                <w:szCs w:val="24"/>
              </w:rPr>
              <w:t>Planner / orchestrator</w:t>
            </w:r>
          </w:p>
        </w:tc>
        <w:tc>
          <w:tcPr>
            <w:tcW w:w="6600" w:type="dxa"/>
            <w:shd w:val="clear" w:color="auto" w:fill="FBF3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A3EBC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Breaks a goal into sub-tasks and sequences tool calls (may be the LLM itself or a separate control loop)</w:t>
            </w:r>
          </w:p>
        </w:tc>
      </w:tr>
      <w:tr w:rsidR="000F6127" w:rsidRPr="0067467D" w14:paraId="38BE1D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8F9E5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b/>
                <w:bCs/>
                <w:color w:val="222222"/>
                <w:sz w:val="24"/>
                <w:szCs w:val="24"/>
              </w:rPr>
              <w:t>Guardrails / evaluation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791B9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Validation, permission checks, and human review steps that keep the agent's actions safe and correct</w:t>
            </w:r>
          </w:p>
        </w:tc>
      </w:tr>
    </w:tbl>
    <w:p w14:paraId="70761A09" w14:textId="77777777" w:rsidR="000F6127" w:rsidRPr="0067467D" w:rsidRDefault="00995807">
      <w:pPr>
        <w:pStyle w:val="Heading1"/>
        <w:pBdr>
          <w:bottom w:val="single" w:sz="6" w:space="4" w:color="B8860B"/>
        </w:pBdr>
        <w:spacing w:before="260" w:after="12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>3. Step-by-Step: Building Your First Agent</w:t>
      </w:r>
    </w:p>
    <w:p w14:paraId="7DD1C506" w14:textId="77777777" w:rsidR="000F6127" w:rsidRPr="0067467D" w:rsidRDefault="00995807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Step 1 — </w:t>
      </w:r>
      <w:r w:rsidRPr="0067467D">
        <w:rPr>
          <w:rFonts w:ascii="Calibri" w:eastAsia="Calibri" w:hAnsi="Calibri" w:cs="Calibri"/>
          <w:color w:val="222222"/>
          <w:sz w:val="24"/>
          <w:szCs w:val="24"/>
        </w:rPr>
        <w:t>Define a narrow, well-scoped goal</w:t>
      </w:r>
    </w:p>
    <w:p w14:paraId="73807DD3" w14:textId="77777777" w:rsidR="000F6127" w:rsidRPr="0067467D" w:rsidRDefault="00995807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Step 2 — </w:t>
      </w:r>
      <w:r w:rsidRPr="0067467D">
        <w:rPr>
          <w:rFonts w:ascii="Calibri" w:eastAsia="Calibri" w:hAnsi="Calibri" w:cs="Calibri"/>
          <w:color w:val="222222"/>
          <w:sz w:val="24"/>
          <w:szCs w:val="24"/>
        </w:rPr>
        <w:t>Choose a platform (see the comparison table below) based on your coding comfort and infrastructure needs</w:t>
      </w:r>
    </w:p>
    <w:p w14:paraId="2367F13A" w14:textId="77777777" w:rsidR="000F6127" w:rsidRPr="0067467D" w:rsidRDefault="00995807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Step 3 — </w:t>
      </w:r>
      <w:r w:rsidRPr="0067467D">
        <w:rPr>
          <w:rFonts w:ascii="Calibri" w:eastAsia="Calibri" w:hAnsi="Calibri" w:cs="Calibri"/>
          <w:color w:val="222222"/>
          <w:sz w:val="24"/>
          <w:szCs w:val="24"/>
        </w:rPr>
        <w:t>Select or build the tools the agent needs (e.g., web search, a calculator, a database query, a file reader)</w:t>
      </w:r>
    </w:p>
    <w:p w14:paraId="659E155C" w14:textId="77777777" w:rsidR="000F6127" w:rsidRPr="0067467D" w:rsidRDefault="00995807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Step 4 — </w:t>
      </w:r>
      <w:r w:rsidRPr="0067467D">
        <w:rPr>
          <w:rFonts w:ascii="Calibri" w:eastAsia="Calibri" w:hAnsi="Calibri" w:cs="Calibri"/>
          <w:color w:val="222222"/>
          <w:sz w:val="24"/>
          <w:szCs w:val="24"/>
        </w:rPr>
        <w:t>Write a clear system prompt describing the agent's role, available tools, and boundaries</w:t>
      </w:r>
    </w:p>
    <w:p w14:paraId="7CA65BB6" w14:textId="77777777" w:rsidR="000F6127" w:rsidRPr="0067467D" w:rsidRDefault="00995807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Step 5 — </w:t>
      </w:r>
      <w:r w:rsidRPr="0067467D">
        <w:rPr>
          <w:rFonts w:ascii="Calibri" w:eastAsia="Calibri" w:hAnsi="Calibri" w:cs="Calibri"/>
          <w:color w:val="222222"/>
          <w:sz w:val="24"/>
          <w:szCs w:val="24"/>
        </w:rPr>
        <w:t>Add memory only if the task genuinely requires it — start stateless and add complexity as needed</w:t>
      </w:r>
    </w:p>
    <w:p w14:paraId="15194789" w14:textId="77777777" w:rsidR="000F6127" w:rsidRPr="0067467D" w:rsidRDefault="00995807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Step 6 — </w:t>
      </w:r>
      <w:r w:rsidRPr="0067467D">
        <w:rPr>
          <w:rFonts w:ascii="Calibri" w:eastAsia="Calibri" w:hAnsi="Calibri" w:cs="Calibri"/>
          <w:color w:val="222222"/>
          <w:sz w:val="24"/>
          <w:szCs w:val="24"/>
        </w:rPr>
        <w:t>Test with realistic tasks and log every tool call to catch reasoning errors early</w:t>
      </w:r>
    </w:p>
    <w:p w14:paraId="05DA1456" w14:textId="77777777" w:rsidR="000F6127" w:rsidRPr="0067467D" w:rsidRDefault="00995807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Step 7 — </w:t>
      </w:r>
      <w:r w:rsidRPr="0067467D">
        <w:rPr>
          <w:rFonts w:ascii="Calibri" w:eastAsia="Calibri" w:hAnsi="Calibri" w:cs="Calibri"/>
          <w:color w:val="222222"/>
          <w:sz w:val="24"/>
          <w:szCs w:val="24"/>
        </w:rPr>
        <w:t>Add guardrails: confirmation steps for irreversible actions, rate limits, and human-in-the-loop review</w:t>
      </w:r>
    </w:p>
    <w:p w14:paraId="1A4AD83F" w14:textId="77777777" w:rsidR="000F6127" w:rsidRPr="0067467D" w:rsidRDefault="00995807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Step 8 — </w:t>
      </w:r>
      <w:r w:rsidRPr="0067467D">
        <w:rPr>
          <w:rFonts w:ascii="Calibri" w:eastAsia="Calibri" w:hAnsi="Calibri" w:cs="Calibri"/>
          <w:color w:val="222222"/>
          <w:sz w:val="24"/>
          <w:szCs w:val="24"/>
        </w:rPr>
        <w:t>Iterate on the prompt and tool descriptions — most agent failures come from ambiguous instructions, not the model itself</w:t>
      </w:r>
    </w:p>
    <w:p w14:paraId="4456BAC9" w14:textId="77777777" w:rsidR="000F6127" w:rsidRPr="0067467D" w:rsidRDefault="00995807">
      <w:pPr>
        <w:pStyle w:val="Heading1"/>
        <w:pBdr>
          <w:bottom w:val="single" w:sz="6" w:space="4" w:color="B8860B"/>
        </w:pBdr>
        <w:spacing w:before="260" w:after="12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>4. Popular Tools and Frameworks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00"/>
        <w:gridCol w:w="3300"/>
      </w:tblGrid>
      <w:tr w:rsidR="000F6127" w:rsidRPr="0067467D" w14:paraId="3928F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878F3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lastRenderedPageBreak/>
              <w:t>Tool / Platform</w:t>
            </w:r>
          </w:p>
        </w:tc>
        <w:tc>
          <w:tcPr>
            <w:tcW w:w="33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4EA81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Best For</w:t>
            </w:r>
          </w:p>
        </w:tc>
        <w:tc>
          <w:tcPr>
            <w:tcW w:w="33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523BD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0F6127" w:rsidRPr="0067467D" w14:paraId="3F1DE4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31F1D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b/>
                <w:bCs/>
                <w:color w:val="222222"/>
                <w:sz w:val="24"/>
                <w:szCs w:val="24"/>
              </w:rPr>
              <w:t>Claude (Agent SDK / API + tool use)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D9C0A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General-purpose agents with strong reasoning and native tool-calling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7F2E4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Good default starting point; supports computer use and MCP for external tools</w:t>
            </w:r>
          </w:p>
        </w:tc>
      </w:tr>
      <w:tr w:rsidR="000F6127" w:rsidRPr="0067467D" w14:paraId="741B11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F3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B98FD" w14:textId="77777777" w:rsidR="000F6127" w:rsidRPr="0067467D" w:rsidRDefault="00995807">
            <w:pPr>
              <w:rPr>
                <w:sz w:val="24"/>
                <w:szCs w:val="24"/>
              </w:rPr>
            </w:pPr>
            <w:proofErr w:type="spellStart"/>
            <w:r w:rsidRPr="0067467D">
              <w:rPr>
                <w:rFonts w:ascii="Calibri" w:eastAsia="Calibri" w:hAnsi="Calibri" w:cs="Calibri"/>
                <w:b/>
                <w:bCs/>
                <w:color w:val="222222"/>
                <w:sz w:val="24"/>
                <w:szCs w:val="24"/>
              </w:rPr>
              <w:t>LangChain</w:t>
            </w:r>
            <w:proofErr w:type="spellEnd"/>
            <w:r w:rsidRPr="0067467D">
              <w:rPr>
                <w:rFonts w:ascii="Calibri" w:eastAsia="Calibri" w:hAnsi="Calibri" w:cs="Calibri"/>
                <w:b/>
                <w:bCs/>
                <w:color w:val="222222"/>
                <w:sz w:val="24"/>
                <w:szCs w:val="24"/>
              </w:rPr>
              <w:t xml:space="preserve"> / </w:t>
            </w:r>
            <w:proofErr w:type="spellStart"/>
            <w:r w:rsidRPr="0067467D">
              <w:rPr>
                <w:rFonts w:ascii="Calibri" w:eastAsia="Calibri" w:hAnsi="Calibri" w:cs="Calibri"/>
                <w:b/>
                <w:bCs/>
                <w:color w:val="222222"/>
                <w:sz w:val="24"/>
                <w:szCs w:val="24"/>
              </w:rPr>
              <w:t>LangGraph</w:t>
            </w:r>
            <w:proofErr w:type="spellEnd"/>
          </w:p>
        </w:tc>
        <w:tc>
          <w:tcPr>
            <w:tcW w:w="3300" w:type="dxa"/>
            <w:shd w:val="clear" w:color="auto" w:fill="FBF3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92CAE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Custom multi-step workflows and graph-based agent logic</w:t>
            </w:r>
          </w:p>
        </w:tc>
        <w:tc>
          <w:tcPr>
            <w:tcW w:w="3300" w:type="dxa"/>
            <w:shd w:val="clear" w:color="auto" w:fill="FBF3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3D1F8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Steeper learning curve; large ecosystem of integrations</w:t>
            </w:r>
          </w:p>
        </w:tc>
      </w:tr>
      <w:tr w:rsidR="000F6127" w:rsidRPr="0067467D" w14:paraId="5C4CCD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0BAE8" w14:textId="77777777" w:rsidR="000F6127" w:rsidRPr="0067467D" w:rsidRDefault="00995807">
            <w:pPr>
              <w:rPr>
                <w:sz w:val="24"/>
                <w:szCs w:val="24"/>
              </w:rPr>
            </w:pPr>
            <w:proofErr w:type="spellStart"/>
            <w:r w:rsidRPr="0067467D">
              <w:rPr>
                <w:rFonts w:ascii="Calibri" w:eastAsia="Calibri" w:hAnsi="Calibri" w:cs="Calibri"/>
                <w:b/>
                <w:bCs/>
                <w:color w:val="222222"/>
                <w:sz w:val="24"/>
                <w:szCs w:val="24"/>
              </w:rPr>
              <w:t>CrewAI</w:t>
            </w:r>
            <w:proofErr w:type="spellEnd"/>
            <w:r w:rsidRPr="0067467D">
              <w:rPr>
                <w:rFonts w:ascii="Calibri" w:eastAsia="Calibri" w:hAnsi="Calibri" w:cs="Calibri"/>
                <w:b/>
                <w:bCs/>
                <w:color w:val="222222"/>
                <w:sz w:val="24"/>
                <w:szCs w:val="24"/>
              </w:rPr>
              <w:t xml:space="preserve"> / </w:t>
            </w:r>
            <w:proofErr w:type="spellStart"/>
            <w:r w:rsidRPr="0067467D">
              <w:rPr>
                <w:rFonts w:ascii="Calibri" w:eastAsia="Calibri" w:hAnsi="Calibri" w:cs="Calibri"/>
                <w:b/>
                <w:bCs/>
                <w:color w:val="222222"/>
                <w:sz w:val="24"/>
                <w:szCs w:val="24"/>
              </w:rPr>
              <w:t>AutoGen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F3237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Multi-agent teams that collaborate on a task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66350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Useful for role-based workflows (e.g., researcher + writer + reviewer)</w:t>
            </w:r>
          </w:p>
        </w:tc>
      </w:tr>
      <w:tr w:rsidR="000F6127" w:rsidRPr="0067467D" w14:paraId="05399E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F3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CE9A1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b/>
                <w:bCs/>
                <w:color w:val="222222"/>
                <w:sz w:val="24"/>
                <w:szCs w:val="24"/>
              </w:rPr>
              <w:t>OpenAI Assistants / Agents SDK</w:t>
            </w:r>
          </w:p>
        </w:tc>
        <w:tc>
          <w:tcPr>
            <w:tcW w:w="3300" w:type="dxa"/>
            <w:shd w:val="clear" w:color="auto" w:fill="FBF3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B731F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Quick prototyping with built-in retrieval and code tools</w:t>
            </w:r>
          </w:p>
        </w:tc>
        <w:tc>
          <w:tcPr>
            <w:tcW w:w="3300" w:type="dxa"/>
            <w:shd w:val="clear" w:color="auto" w:fill="FBF3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C377E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Managed infrastructure; less low-level control</w:t>
            </w:r>
          </w:p>
        </w:tc>
      </w:tr>
      <w:tr w:rsidR="000F6127" w:rsidRPr="0067467D" w14:paraId="137AFC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C209D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b/>
                <w:bCs/>
                <w:color w:val="222222"/>
                <w:sz w:val="24"/>
                <w:szCs w:val="24"/>
              </w:rPr>
              <w:t>n8n / Zapier / Make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BD291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No-code / low-code automation agents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9F2F9" w14:textId="77777777" w:rsidR="000F6127" w:rsidRPr="0067467D" w:rsidRDefault="00995807">
            <w:pPr>
              <w:rPr>
                <w:sz w:val="24"/>
                <w:szCs w:val="24"/>
              </w:rPr>
            </w:pPr>
            <w:r w:rsidRPr="0067467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Best for non-programmers connecting existing apps</w:t>
            </w:r>
          </w:p>
        </w:tc>
      </w:tr>
    </w:tbl>
    <w:p w14:paraId="702EA2AA" w14:textId="77777777" w:rsidR="000F6127" w:rsidRPr="0067467D" w:rsidRDefault="00995807">
      <w:pPr>
        <w:pStyle w:val="Heading1"/>
        <w:pBdr>
          <w:bottom w:val="single" w:sz="6" w:space="4" w:color="B8860B"/>
        </w:pBdr>
        <w:spacing w:before="260" w:after="12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>5. Best Practices</w:t>
      </w:r>
    </w:p>
    <w:p w14:paraId="48233B89" w14:textId="77777777" w:rsidR="000F6127" w:rsidRPr="0067467D" w:rsidRDefault="00995807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Start small: </w:t>
      </w:r>
      <w:r w:rsidRPr="0067467D">
        <w:rPr>
          <w:rFonts w:ascii="Calibri" w:eastAsia="Calibri" w:hAnsi="Calibri" w:cs="Calibri"/>
          <w:color w:val="222222"/>
          <w:sz w:val="24"/>
          <w:szCs w:val="24"/>
        </w:rPr>
        <w:t>Keep the agent's goal narrow at first; broad, open-ended goals are harder to evaluate and debug.</w:t>
      </w:r>
    </w:p>
    <w:p w14:paraId="0AAFC047" w14:textId="77777777" w:rsidR="000F6127" w:rsidRPr="0067467D" w:rsidRDefault="00995807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Describe tools clearly: </w:t>
      </w:r>
      <w:r w:rsidRPr="0067467D">
        <w:rPr>
          <w:rFonts w:ascii="Calibri" w:eastAsia="Calibri" w:hAnsi="Calibri" w:cs="Calibri"/>
          <w:color w:val="222222"/>
          <w:sz w:val="24"/>
          <w:szCs w:val="24"/>
        </w:rPr>
        <w:t>Write tool descriptions the way you would instruct a capable new team member — the model relies entirely on this text to decide when to use each tool.</w:t>
      </w:r>
    </w:p>
    <w:p w14:paraId="13701E8A" w14:textId="77777777" w:rsidR="000F6127" w:rsidRPr="0067467D" w:rsidRDefault="00995807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Human oversight for high-stakes actions: </w:t>
      </w:r>
      <w:r w:rsidRPr="0067467D">
        <w:rPr>
          <w:rFonts w:ascii="Calibri" w:eastAsia="Calibri" w:hAnsi="Calibri" w:cs="Calibri"/>
          <w:color w:val="222222"/>
          <w:sz w:val="24"/>
          <w:szCs w:val="24"/>
        </w:rPr>
        <w:t>Require explicit confirmation before actions that send, delete, or modify data.</w:t>
      </w:r>
    </w:p>
    <w:p w14:paraId="4F505731" w14:textId="77777777" w:rsidR="000F6127" w:rsidRPr="0067467D" w:rsidRDefault="00995807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Measure performance: </w:t>
      </w:r>
      <w:r w:rsidRPr="0067467D">
        <w:rPr>
          <w:rFonts w:ascii="Calibri" w:eastAsia="Calibri" w:hAnsi="Calibri" w:cs="Calibri"/>
          <w:color w:val="222222"/>
          <w:sz w:val="24"/>
          <w:szCs w:val="24"/>
        </w:rPr>
        <w:t>Track how often the agent picks the right tool, completes the task, and needs correction.</w:t>
      </w:r>
    </w:p>
    <w:p w14:paraId="582DE271" w14:textId="77777777" w:rsidR="000F6127" w:rsidRPr="0067467D" w:rsidRDefault="00995807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Plan for failure and misuse: </w:t>
      </w:r>
      <w:r w:rsidRPr="0067467D">
        <w:rPr>
          <w:rFonts w:ascii="Calibri" w:eastAsia="Calibri" w:hAnsi="Calibri" w:cs="Calibri"/>
          <w:color w:val="222222"/>
          <w:sz w:val="24"/>
          <w:szCs w:val="24"/>
        </w:rPr>
        <w:t>Treat any content the agent reads from the web or documents as untrusted input that could contain misleading instructions.</w:t>
      </w:r>
    </w:p>
    <w:p w14:paraId="7354FB9D" w14:textId="77777777" w:rsidR="000F6127" w:rsidRPr="0067467D" w:rsidRDefault="00995807">
      <w:pPr>
        <w:pStyle w:val="Heading1"/>
        <w:pBdr>
          <w:bottom w:val="single" w:sz="6" w:space="4" w:color="B8860B"/>
        </w:pBdr>
        <w:spacing w:before="260" w:after="12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>6. A Simple Worked Example</w:t>
      </w:r>
    </w:p>
    <w:p w14:paraId="1E45ABD3" w14:textId="77777777" w:rsidR="000F6127" w:rsidRPr="0067467D" w:rsidRDefault="00995807">
      <w:pPr>
        <w:spacing w:after="120"/>
        <w:rPr>
          <w:sz w:val="24"/>
          <w:szCs w:val="24"/>
        </w:rPr>
      </w:pPr>
      <w:r w:rsidRPr="0067467D">
        <w:rPr>
          <w:rFonts w:ascii="Calibri" w:eastAsia="Calibri" w:hAnsi="Calibri" w:cs="Calibri"/>
          <w:i/>
          <w:iCs/>
          <w:color w:val="222222"/>
          <w:sz w:val="24"/>
          <w:szCs w:val="24"/>
        </w:rPr>
        <w:t>Goal: “Summarize this week's news on renewable energy and email me a digest.”</w:t>
      </w:r>
    </w:p>
    <w:p w14:paraId="71DD85CE" w14:textId="77777777" w:rsidR="000F6127" w:rsidRPr="0067467D" w:rsidRDefault="00995807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r w:rsidRPr="0067467D">
        <w:rPr>
          <w:rFonts w:ascii="Calibri" w:eastAsia="Calibri" w:hAnsi="Calibri" w:cs="Calibri"/>
          <w:color w:val="222222"/>
          <w:sz w:val="24"/>
          <w:szCs w:val="24"/>
        </w:rPr>
        <w:t>Tool 1 — web search: retrieves recent articles on the topic.</w:t>
      </w:r>
    </w:p>
    <w:p w14:paraId="5A632CF7" w14:textId="77777777" w:rsidR="000F6127" w:rsidRPr="0067467D" w:rsidRDefault="00995807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r w:rsidRPr="0067467D">
        <w:rPr>
          <w:rFonts w:ascii="Calibri" w:eastAsia="Calibri" w:hAnsi="Calibri" w:cs="Calibri"/>
          <w:color w:val="222222"/>
          <w:sz w:val="24"/>
          <w:szCs w:val="24"/>
        </w:rPr>
        <w:t>Tool 2 — summarizer (the LLM itself): condenses each article into 2–3 sentences.</w:t>
      </w:r>
    </w:p>
    <w:p w14:paraId="29C0E6C2" w14:textId="77777777" w:rsidR="000F6127" w:rsidRPr="0067467D" w:rsidRDefault="00995807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r w:rsidRPr="0067467D">
        <w:rPr>
          <w:rFonts w:ascii="Calibri" w:eastAsia="Calibri" w:hAnsi="Calibri" w:cs="Calibri"/>
          <w:color w:val="222222"/>
          <w:sz w:val="24"/>
          <w:szCs w:val="24"/>
        </w:rPr>
        <w:t>Tool 3 — email sender: drafts and sends the digest, with a confirmation step before sending.</w:t>
      </w:r>
    </w:p>
    <w:p w14:paraId="686170F3" w14:textId="77777777" w:rsidR="000F6127" w:rsidRPr="0067467D" w:rsidRDefault="00995807">
      <w:pPr>
        <w:spacing w:after="120"/>
        <w:rPr>
          <w:rFonts w:ascii="Calibri" w:eastAsia="Calibri" w:hAnsi="Calibri" w:cs="Calibri"/>
          <w:color w:val="222222"/>
          <w:sz w:val="24"/>
          <w:szCs w:val="24"/>
        </w:rPr>
      </w:pPr>
      <w:r w:rsidRPr="0067467D">
        <w:rPr>
          <w:rFonts w:ascii="Calibri" w:eastAsia="Calibri" w:hAnsi="Calibri" w:cs="Calibri"/>
          <w:color w:val="222222"/>
          <w:sz w:val="24"/>
          <w:szCs w:val="24"/>
        </w:rPr>
        <w:t>The agent plans the sequence (search → summarize → draft → confirm → send), calling each tool in turn and adjusting if a step returns unexpected results.</w:t>
      </w:r>
    </w:p>
    <w:p w14:paraId="270B5910" w14:textId="77777777" w:rsidR="0067467D" w:rsidRPr="0067467D" w:rsidRDefault="0067467D">
      <w:pPr>
        <w:spacing w:after="120"/>
        <w:rPr>
          <w:rFonts w:ascii="Calibri" w:eastAsia="Calibri" w:hAnsi="Calibri" w:cs="Calibri"/>
          <w:color w:val="222222"/>
          <w:sz w:val="24"/>
          <w:szCs w:val="24"/>
        </w:rPr>
      </w:pPr>
    </w:p>
    <w:p w14:paraId="11842C03" w14:textId="77777777" w:rsidR="0067467D" w:rsidRPr="0067467D" w:rsidRDefault="0067467D">
      <w:pPr>
        <w:spacing w:after="120"/>
        <w:rPr>
          <w:rFonts w:ascii="Calibri" w:eastAsia="Calibri" w:hAnsi="Calibri" w:cs="Calibri"/>
          <w:color w:val="222222"/>
          <w:sz w:val="24"/>
          <w:szCs w:val="24"/>
        </w:rPr>
      </w:pPr>
    </w:p>
    <w:p w14:paraId="0AC49261" w14:textId="77777777" w:rsidR="0067467D" w:rsidRPr="0067467D" w:rsidRDefault="0067467D">
      <w:pPr>
        <w:spacing w:after="120"/>
        <w:rPr>
          <w:rFonts w:ascii="Calibri" w:eastAsia="Calibri" w:hAnsi="Calibri" w:cs="Calibri"/>
          <w:color w:val="222222"/>
          <w:sz w:val="24"/>
          <w:szCs w:val="24"/>
        </w:rPr>
      </w:pPr>
    </w:p>
    <w:p w14:paraId="00F60D94" w14:textId="77777777" w:rsidR="0067467D" w:rsidRPr="0067467D" w:rsidRDefault="0067467D">
      <w:pPr>
        <w:spacing w:after="120"/>
        <w:rPr>
          <w:rFonts w:ascii="Calibri" w:eastAsia="Calibri" w:hAnsi="Calibri" w:cs="Calibri"/>
          <w:color w:val="222222"/>
          <w:sz w:val="24"/>
          <w:szCs w:val="24"/>
        </w:rPr>
      </w:pPr>
    </w:p>
    <w:p w14:paraId="40EB22F2" w14:textId="77777777" w:rsidR="0067467D" w:rsidRPr="0067467D" w:rsidRDefault="0067467D">
      <w:pPr>
        <w:spacing w:after="120"/>
        <w:rPr>
          <w:rFonts w:ascii="Calibri" w:eastAsia="Calibri" w:hAnsi="Calibri" w:cs="Calibri"/>
          <w:color w:val="222222"/>
          <w:sz w:val="24"/>
          <w:szCs w:val="24"/>
        </w:rPr>
      </w:pPr>
    </w:p>
    <w:p w14:paraId="57CF7B78" w14:textId="77777777" w:rsidR="0067467D" w:rsidRPr="0067467D" w:rsidRDefault="0067467D">
      <w:pPr>
        <w:spacing w:after="120"/>
        <w:rPr>
          <w:sz w:val="24"/>
          <w:szCs w:val="24"/>
        </w:rPr>
        <w:sectPr w:rsidR="0067467D" w:rsidRPr="0067467D">
          <w:pgSz w:w="12240" w:h="15840"/>
          <w:pgMar w:top="900" w:right="1000" w:bottom="900" w:left="1000" w:header="708" w:footer="708" w:gutter="0"/>
          <w:cols w:space="720"/>
          <w:docGrid w:linePitch="360"/>
        </w:sectPr>
      </w:pPr>
    </w:p>
    <w:p w14:paraId="34B67C68" w14:textId="77777777" w:rsidR="0067467D" w:rsidRPr="0067467D" w:rsidRDefault="0067467D">
      <w:pPr>
        <w:spacing w:after="120"/>
        <w:rPr>
          <w:sz w:val="24"/>
          <w:szCs w:val="24"/>
        </w:rPr>
      </w:pPr>
    </w:p>
    <w:p w14:paraId="7D36F743" w14:textId="77777777" w:rsidR="000F6127" w:rsidRPr="0067467D" w:rsidRDefault="00995807">
      <w:pPr>
        <w:pStyle w:val="Heading1"/>
        <w:pBdr>
          <w:bottom w:val="single" w:sz="6" w:space="4" w:color="B8860B"/>
        </w:pBdr>
        <w:spacing w:before="260" w:after="120"/>
        <w:rPr>
          <w:sz w:val="24"/>
          <w:szCs w:val="24"/>
        </w:rPr>
      </w:pPr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 xml:space="preserve">7. Worked Example, </w:t>
      </w:r>
      <w:proofErr w:type="gramStart"/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>Visually</w:t>
      </w:r>
      <w:proofErr w:type="gramEnd"/>
      <w:r w:rsidRPr="0067467D">
        <w:rPr>
          <w:rFonts w:ascii="Calibri" w:eastAsia="Calibri" w:hAnsi="Calibri" w:cs="Calibri"/>
          <w:b/>
          <w:bCs/>
          <w:color w:val="1F3A5F"/>
          <w:sz w:val="24"/>
          <w:szCs w:val="24"/>
        </w:rPr>
        <w:t>: Building It in n8n</w:t>
      </w:r>
    </w:p>
    <w:p w14:paraId="40B8AF24" w14:textId="77777777" w:rsidR="000F6127" w:rsidRPr="0067467D" w:rsidRDefault="00995807">
      <w:pPr>
        <w:spacing w:after="120"/>
        <w:rPr>
          <w:sz w:val="24"/>
          <w:szCs w:val="24"/>
        </w:rPr>
      </w:pPr>
      <w:r w:rsidRPr="0067467D">
        <w:rPr>
          <w:rFonts w:ascii="Calibri" w:eastAsia="Calibri" w:hAnsi="Calibri" w:cs="Calibri"/>
          <w:color w:val="222222"/>
          <w:sz w:val="24"/>
          <w:szCs w:val="24"/>
        </w:rPr>
        <w:t>The same renewable-energy digest agent from Section 6 can be assembled with no code in n8n by connecting nodes on a visual canvas. Each node is a step; data flows automatically from left to right.</w:t>
      </w:r>
    </w:p>
    <w:p w14:paraId="0823BDD7" w14:textId="77777777" w:rsidR="000F6127" w:rsidRPr="0067467D" w:rsidRDefault="00995807">
      <w:pPr>
        <w:spacing w:before="100" w:after="40"/>
        <w:jc w:val="center"/>
        <w:rPr>
          <w:sz w:val="24"/>
          <w:szCs w:val="24"/>
        </w:rPr>
      </w:pPr>
      <w:r w:rsidRPr="0067467D">
        <w:rPr>
          <w:noProof/>
          <w:sz w:val="24"/>
          <w:szCs w:val="24"/>
        </w:rPr>
        <w:drawing>
          <wp:inline distT="0" distB="0" distL="0" distR="0" wp14:anchorId="2B55D33C" wp14:editId="77433D4C">
            <wp:extent cx="9067585" cy="32099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1380" cy="321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98B3" w14:textId="77777777" w:rsidR="000F6127" w:rsidRPr="0067467D" w:rsidRDefault="00995807">
      <w:pPr>
        <w:spacing w:after="160"/>
        <w:jc w:val="center"/>
        <w:rPr>
          <w:sz w:val="24"/>
          <w:szCs w:val="24"/>
        </w:rPr>
      </w:pPr>
      <w:r w:rsidRPr="0067467D">
        <w:rPr>
          <w:rFonts w:ascii="Calibri" w:eastAsia="Calibri" w:hAnsi="Calibri" w:cs="Calibri"/>
          <w:i/>
          <w:iCs/>
          <w:color w:val="6B7280"/>
          <w:sz w:val="24"/>
          <w:szCs w:val="24"/>
        </w:rPr>
        <w:t>The five-node workflow: trigger → fetch news → summarize with AI → format → email.</w:t>
      </w:r>
    </w:p>
    <w:p w14:paraId="6F8D02AF" w14:textId="77777777" w:rsidR="000F6127" w:rsidRPr="0067467D" w:rsidRDefault="00995807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r w:rsidRPr="0067467D">
        <w:rPr>
          <w:rFonts w:ascii="Calibri" w:eastAsia="Calibri" w:hAnsi="Calibri" w:cs="Calibri"/>
          <w:color w:val="222222"/>
          <w:sz w:val="24"/>
          <w:szCs w:val="24"/>
        </w:rPr>
        <w:t>A Schedule Trigger starts the workflow automatically (e.g., every Monday morning).</w:t>
      </w:r>
    </w:p>
    <w:p w14:paraId="0FACF6DA" w14:textId="77777777" w:rsidR="000F6127" w:rsidRPr="0067467D" w:rsidRDefault="00995807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r w:rsidRPr="0067467D">
        <w:rPr>
          <w:rFonts w:ascii="Calibri" w:eastAsia="Calibri" w:hAnsi="Calibri" w:cs="Calibri"/>
          <w:color w:val="222222"/>
          <w:sz w:val="24"/>
          <w:szCs w:val="24"/>
        </w:rPr>
        <w:t>An RSS Feed Read node pulls the latest renewable-energy articles from a chosen source.</w:t>
      </w:r>
    </w:p>
    <w:p w14:paraId="7986C5A9" w14:textId="77777777" w:rsidR="000F6127" w:rsidRPr="0067467D" w:rsidRDefault="00995807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r w:rsidRPr="0067467D">
        <w:rPr>
          <w:rFonts w:ascii="Calibri" w:eastAsia="Calibri" w:hAnsi="Calibri" w:cs="Calibri"/>
          <w:color w:val="222222"/>
          <w:sz w:val="24"/>
          <w:szCs w:val="24"/>
        </w:rPr>
        <w:t>An AI Agent node sends each article to Claude with a summarization prompt — shown in detail below.</w:t>
      </w:r>
    </w:p>
    <w:p w14:paraId="4259D4A3" w14:textId="77777777" w:rsidR="000F6127" w:rsidRPr="0067467D" w:rsidRDefault="00995807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r w:rsidRPr="0067467D">
        <w:rPr>
          <w:rFonts w:ascii="Calibri" w:eastAsia="Calibri" w:hAnsi="Calibri" w:cs="Calibri"/>
          <w:color w:val="222222"/>
          <w:sz w:val="24"/>
          <w:szCs w:val="24"/>
        </w:rPr>
        <w:t>An Edit Fields node formats the summaries into a single readable digest.</w:t>
      </w:r>
    </w:p>
    <w:p w14:paraId="0B3F4EF4" w14:textId="77777777" w:rsidR="000F6127" w:rsidRPr="0067467D" w:rsidRDefault="00995807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r w:rsidRPr="0067467D">
        <w:rPr>
          <w:rFonts w:ascii="Calibri" w:eastAsia="Calibri" w:hAnsi="Calibri" w:cs="Calibri"/>
          <w:color w:val="222222"/>
          <w:sz w:val="24"/>
          <w:szCs w:val="24"/>
        </w:rPr>
        <w:t>A Gmail node sends the finished digest to your inbox.</w:t>
      </w:r>
    </w:p>
    <w:p w14:paraId="16C4A309" w14:textId="77777777" w:rsidR="000F6127" w:rsidRPr="0067467D" w:rsidRDefault="00995807">
      <w:pPr>
        <w:spacing w:after="120"/>
        <w:rPr>
          <w:sz w:val="24"/>
          <w:szCs w:val="24"/>
        </w:rPr>
      </w:pPr>
      <w:r w:rsidRPr="0067467D">
        <w:rPr>
          <w:rFonts w:ascii="Calibri" w:eastAsia="Calibri" w:hAnsi="Calibri" w:cs="Calibri"/>
          <w:color w:val="222222"/>
          <w:sz w:val="24"/>
          <w:szCs w:val="24"/>
        </w:rPr>
        <w:t>Opening the AI Agent node shows its configuration panel, where the model, prompt, and output limits are set:</w:t>
      </w:r>
    </w:p>
    <w:p w14:paraId="10AF532F" w14:textId="77777777" w:rsidR="000F6127" w:rsidRPr="0067467D" w:rsidRDefault="00995807">
      <w:pPr>
        <w:spacing w:before="100" w:after="40"/>
        <w:jc w:val="center"/>
        <w:rPr>
          <w:sz w:val="24"/>
          <w:szCs w:val="24"/>
        </w:rPr>
      </w:pPr>
      <w:r w:rsidRPr="0067467D">
        <w:rPr>
          <w:noProof/>
          <w:sz w:val="24"/>
          <w:szCs w:val="24"/>
        </w:rPr>
        <w:lastRenderedPageBreak/>
        <w:drawing>
          <wp:inline distT="0" distB="0" distL="0" distR="0" wp14:anchorId="7E3F5ADE" wp14:editId="27887E1E">
            <wp:extent cx="8568166" cy="541401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8345" cy="541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ED6B" w14:textId="77777777" w:rsidR="000F6127" w:rsidRPr="0067467D" w:rsidRDefault="00995807">
      <w:pPr>
        <w:spacing w:after="160"/>
        <w:jc w:val="center"/>
        <w:rPr>
          <w:sz w:val="24"/>
          <w:szCs w:val="24"/>
        </w:rPr>
      </w:pPr>
      <w:r w:rsidRPr="0067467D">
        <w:rPr>
          <w:rFonts w:ascii="Calibri" w:eastAsia="Calibri" w:hAnsi="Calibri" w:cs="Calibri"/>
          <w:i/>
          <w:iCs/>
          <w:color w:val="6B7280"/>
          <w:sz w:val="24"/>
          <w:szCs w:val="24"/>
        </w:rPr>
        <w:t>The AI Agent node's parameter panel — model, prompt, and generation settings.</w:t>
      </w:r>
    </w:p>
    <w:p w14:paraId="579EF650" w14:textId="77777777" w:rsidR="000F6127" w:rsidRPr="0067467D" w:rsidRDefault="00995807">
      <w:pPr>
        <w:spacing w:after="120"/>
        <w:rPr>
          <w:sz w:val="24"/>
          <w:szCs w:val="24"/>
        </w:rPr>
      </w:pPr>
      <w:r w:rsidRPr="0067467D">
        <w:rPr>
          <w:rFonts w:ascii="Calibri" w:eastAsia="Calibri" w:hAnsi="Calibri" w:cs="Calibri"/>
          <w:color w:val="222222"/>
          <w:sz w:val="24"/>
          <w:szCs w:val="24"/>
        </w:rPr>
        <w:t>Because n8n passes each node's output to the next node automatically, this whole pipeline runs unattended once it's built — the visual canvas doubles as both the design and the running agent.</w:t>
      </w:r>
    </w:p>
    <w:sectPr w:rsidR="000F6127" w:rsidRPr="0067467D" w:rsidSect="0067467D">
      <w:pgSz w:w="15840" w:h="12240" w:orient="landscape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04104"/>
    <w:multiLevelType w:val="hybridMultilevel"/>
    <w:tmpl w:val="E40EABE0"/>
    <w:lvl w:ilvl="0" w:tplc="5B8A2A24">
      <w:start w:val="1"/>
      <w:numFmt w:val="bullet"/>
      <w:lvlText w:val="●"/>
      <w:lvlJc w:val="left"/>
      <w:pPr>
        <w:ind w:left="720" w:hanging="360"/>
      </w:pPr>
    </w:lvl>
    <w:lvl w:ilvl="1" w:tplc="F5404D06">
      <w:start w:val="1"/>
      <w:numFmt w:val="bullet"/>
      <w:lvlText w:val="○"/>
      <w:lvlJc w:val="left"/>
      <w:pPr>
        <w:ind w:left="1440" w:hanging="360"/>
      </w:pPr>
    </w:lvl>
    <w:lvl w:ilvl="2" w:tplc="5FD29316">
      <w:start w:val="1"/>
      <w:numFmt w:val="bullet"/>
      <w:lvlText w:val="■"/>
      <w:lvlJc w:val="left"/>
      <w:pPr>
        <w:ind w:left="2160" w:hanging="360"/>
      </w:pPr>
    </w:lvl>
    <w:lvl w:ilvl="3" w:tplc="44AC0574">
      <w:start w:val="1"/>
      <w:numFmt w:val="bullet"/>
      <w:lvlText w:val="●"/>
      <w:lvlJc w:val="left"/>
      <w:pPr>
        <w:ind w:left="2880" w:hanging="360"/>
      </w:pPr>
    </w:lvl>
    <w:lvl w:ilvl="4" w:tplc="A96AF50E">
      <w:start w:val="1"/>
      <w:numFmt w:val="bullet"/>
      <w:lvlText w:val="○"/>
      <w:lvlJc w:val="left"/>
      <w:pPr>
        <w:ind w:left="3600" w:hanging="360"/>
      </w:pPr>
    </w:lvl>
    <w:lvl w:ilvl="5" w:tplc="CAF467EC">
      <w:start w:val="1"/>
      <w:numFmt w:val="bullet"/>
      <w:lvlText w:val="■"/>
      <w:lvlJc w:val="left"/>
      <w:pPr>
        <w:ind w:left="4320" w:hanging="360"/>
      </w:pPr>
    </w:lvl>
    <w:lvl w:ilvl="6" w:tplc="60BC7EBA">
      <w:start w:val="1"/>
      <w:numFmt w:val="bullet"/>
      <w:lvlText w:val="●"/>
      <w:lvlJc w:val="left"/>
      <w:pPr>
        <w:ind w:left="5040" w:hanging="360"/>
      </w:pPr>
    </w:lvl>
    <w:lvl w:ilvl="7" w:tplc="2346C02A">
      <w:start w:val="1"/>
      <w:numFmt w:val="bullet"/>
      <w:lvlText w:val="●"/>
      <w:lvlJc w:val="left"/>
      <w:pPr>
        <w:ind w:left="5760" w:hanging="360"/>
      </w:pPr>
    </w:lvl>
    <w:lvl w:ilvl="8" w:tplc="7FD696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8C1217"/>
    <w:multiLevelType w:val="hybridMultilevel"/>
    <w:tmpl w:val="798A11F6"/>
    <w:lvl w:ilvl="0" w:tplc="88B290A8">
      <w:start w:val="1"/>
      <w:numFmt w:val="bullet"/>
      <w:lvlText w:val="•"/>
      <w:lvlJc w:val="left"/>
      <w:pPr>
        <w:ind w:left="403" w:hanging="259"/>
      </w:pPr>
    </w:lvl>
    <w:lvl w:ilvl="1" w:tplc="E9E48C52">
      <w:start w:val="1"/>
      <w:numFmt w:val="bullet"/>
      <w:lvlText w:val="–"/>
      <w:lvlJc w:val="left"/>
      <w:pPr>
        <w:ind w:left="792" w:hanging="259"/>
      </w:pPr>
    </w:lvl>
    <w:lvl w:ilvl="2" w:tplc="C290BFAC">
      <w:numFmt w:val="decimal"/>
      <w:lvlText w:val=""/>
      <w:lvlJc w:val="left"/>
    </w:lvl>
    <w:lvl w:ilvl="3" w:tplc="9DB22A1A">
      <w:numFmt w:val="decimal"/>
      <w:lvlText w:val=""/>
      <w:lvlJc w:val="left"/>
    </w:lvl>
    <w:lvl w:ilvl="4" w:tplc="74649086">
      <w:numFmt w:val="decimal"/>
      <w:lvlText w:val=""/>
      <w:lvlJc w:val="left"/>
    </w:lvl>
    <w:lvl w:ilvl="5" w:tplc="E7289420">
      <w:numFmt w:val="decimal"/>
      <w:lvlText w:val=""/>
      <w:lvlJc w:val="left"/>
    </w:lvl>
    <w:lvl w:ilvl="6" w:tplc="0BB20F9E">
      <w:numFmt w:val="decimal"/>
      <w:lvlText w:val=""/>
      <w:lvlJc w:val="left"/>
    </w:lvl>
    <w:lvl w:ilvl="7" w:tplc="8204745E">
      <w:numFmt w:val="decimal"/>
      <w:lvlText w:val=""/>
      <w:lvlJc w:val="left"/>
    </w:lvl>
    <w:lvl w:ilvl="8" w:tplc="C9B48E0E">
      <w:numFmt w:val="decimal"/>
      <w:lvlText w:val=""/>
      <w:lvlJc w:val="left"/>
    </w:lvl>
  </w:abstractNum>
  <w:abstractNum w:abstractNumId="2" w15:restartNumberingAfterBreak="0">
    <w:nsid w:val="70C21D53"/>
    <w:multiLevelType w:val="hybridMultilevel"/>
    <w:tmpl w:val="6D968156"/>
    <w:lvl w:ilvl="0" w:tplc="50204A9E">
      <w:start w:val="1"/>
      <w:numFmt w:val="decimal"/>
      <w:lvlText w:val="%1."/>
      <w:lvlJc w:val="left"/>
      <w:pPr>
        <w:ind w:left="431" w:hanging="316"/>
      </w:pPr>
    </w:lvl>
    <w:lvl w:ilvl="1" w:tplc="E7A069A6">
      <w:numFmt w:val="decimal"/>
      <w:lvlText w:val=""/>
      <w:lvlJc w:val="left"/>
    </w:lvl>
    <w:lvl w:ilvl="2" w:tplc="7132E6A6">
      <w:numFmt w:val="decimal"/>
      <w:lvlText w:val=""/>
      <w:lvlJc w:val="left"/>
    </w:lvl>
    <w:lvl w:ilvl="3" w:tplc="2E0AA596">
      <w:numFmt w:val="decimal"/>
      <w:lvlText w:val=""/>
      <w:lvlJc w:val="left"/>
    </w:lvl>
    <w:lvl w:ilvl="4" w:tplc="D77658A0">
      <w:numFmt w:val="decimal"/>
      <w:lvlText w:val=""/>
      <w:lvlJc w:val="left"/>
    </w:lvl>
    <w:lvl w:ilvl="5" w:tplc="888E4D5A">
      <w:numFmt w:val="decimal"/>
      <w:lvlText w:val=""/>
      <w:lvlJc w:val="left"/>
    </w:lvl>
    <w:lvl w:ilvl="6" w:tplc="E5FCACD4">
      <w:numFmt w:val="decimal"/>
      <w:lvlText w:val=""/>
      <w:lvlJc w:val="left"/>
    </w:lvl>
    <w:lvl w:ilvl="7" w:tplc="D4CC4886">
      <w:numFmt w:val="decimal"/>
      <w:lvlText w:val=""/>
      <w:lvlJc w:val="left"/>
    </w:lvl>
    <w:lvl w:ilvl="8" w:tplc="B852AF0A">
      <w:numFmt w:val="decimal"/>
      <w:lvlText w:val=""/>
      <w:lvlJc w:val="left"/>
    </w:lvl>
  </w:abstractNum>
  <w:num w:numId="1" w16cid:durableId="307518767">
    <w:abstractNumId w:val="0"/>
    <w:lvlOverride w:ilvl="0">
      <w:startOverride w:val="1"/>
    </w:lvlOverride>
  </w:num>
  <w:num w:numId="2" w16cid:durableId="282928689">
    <w:abstractNumId w:val="2"/>
    <w:lvlOverride w:ilvl="0">
      <w:startOverride w:val="1"/>
    </w:lvlOverride>
  </w:num>
  <w:num w:numId="3" w16cid:durableId="8021879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127"/>
    <w:rsid w:val="000F6127"/>
    <w:rsid w:val="00181FB5"/>
    <w:rsid w:val="0067467D"/>
    <w:rsid w:val="0099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E1B3"/>
  <w15:docId w15:val="{41496424-AFD4-4681-BEB9-F1E70F90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Bindiya M</cp:lastModifiedBy>
  <cp:revision>2</cp:revision>
  <dcterms:created xsi:type="dcterms:W3CDTF">2026-07-13T07:04:00Z</dcterms:created>
  <dcterms:modified xsi:type="dcterms:W3CDTF">2026-07-13T07:04:00Z</dcterms:modified>
</cp:coreProperties>
</file>