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C2B33"/>
          <w:sz w:val="40"/>
          <w:szCs w:val="40"/>
        </w:rPr>
        <w:t xml:space="preserve">T-TESS–ALIGNED LESSON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565F"/>
          <w:sz w:val="19"/>
          <w:szCs w:val="19"/>
        </w:rPr>
        <w:t xml:space="preserve">Twelve elements appraisers look for, mapped to the rubric dimension each one serves.</w:t>
      </w:r>
    </w:p>
    <w:p>
      <w:pPr>
        <w:pBdr>
          <w:bottom w:val="single" w:color="1C2B33" w:sz="8"/>
        </w:pBdr>
        <w:spacing w:after="160"/>
      </w:pPr>
      <w:r>
        <w:rPr>
          <w:rFonts w:ascii="Calibri" w:cs="Calibri" w:eastAsia="Calibri" w:hAnsi="Calibri"/>
          <w:b/>
          <w:bCs/>
          <w:color w:val="2C4B7C"/>
          <w:sz w:val="17"/>
          <w:szCs w:val="17"/>
        </w:rPr>
        <w:t xml:space="preserve">Domain 1 · Planning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     </w:t>
      </w:r>
      <w:r>
        <w:rPr>
          <w:rFonts w:ascii="Calibri" w:cs="Calibri" w:eastAsia="Calibri" w:hAnsi="Calibri"/>
          <w:b/>
          <w:bCs/>
          <w:color w:val="8E4A7E"/>
          <w:sz w:val="17"/>
          <w:szCs w:val="17"/>
        </w:rPr>
        <w:t xml:space="preserve">Domain 2 · Instruction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     </w:t>
      </w:r>
      <w:r>
        <w:rPr>
          <w:rFonts w:ascii="Calibri" w:cs="Calibri" w:eastAsia="Calibri" w:hAnsi="Calibri"/>
          <w:b/>
          <w:bCs/>
          <w:color w:val="2E8B8B"/>
          <w:sz w:val="17"/>
          <w:szCs w:val="17"/>
        </w:rPr>
        <w:t xml:space="preserve">Domain 3 · Learning Environment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     </w:t>
      </w:r>
      <w:r>
        <w:rPr>
          <w:rFonts w:ascii="Calibri" w:cs="Calibri" w:eastAsia="Calibri" w:hAnsi="Calibri"/>
          <w:b/>
          <w:bCs/>
          <w:color w:val="C96A2E"/>
          <w:sz w:val="17"/>
          <w:szCs w:val="17"/>
        </w:rPr>
        <w:t xml:space="preserve">Domain 4 · Professional Practices</w:t>
      </w:r>
    </w:p>
    <w:tbl>
      <w:tblPr>
        <w:tblW w:type="dxa" w:w="10466"/>
        <w:tblBorders>
          <w:top w:val="single" w:color="D9DEDC" w:sz="4"/>
          <w:left w:val="single" w:color="D9DEDC" w:sz="4"/>
          <w:bottom w:val="single" w:color="D9DEDC" w:sz="4"/>
          <w:right w:val="single" w:color="D9DEDC" w:sz="4"/>
          <w:insideH w:val="single" w:color="D9DEDC" w:sz="4"/>
          <w:insideV w:val="single" w:color="D9DEDC" w:sz="4"/>
        </w:tblBorders>
      </w:tblPr>
      <w:tblGrid>
        <w:gridCol w:w="2617"/>
        <w:gridCol w:w="2617"/>
        <w:gridCol w:w="2616"/>
        <w:gridCol w:w="2616"/>
      </w:tblGrid>
      <w:tr>
        <w:tc>
          <w:tcPr>
            <w:tcW w:type="dxa" w:w="2616"/>
            <w:tcMar>
              <w:top w:type="dxa" w:w="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1807B"/>
                <w:sz w:val="14"/>
                <w:szCs w:val="14"/>
              </w:rPr>
              <w:t xml:space="preserve">TEACHER</w:t>
            </w:r>
          </w:p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2616"/>
            <w:tcMar>
              <w:top w:type="dxa" w:w="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1807B"/>
                <w:sz w:val="14"/>
                <w:szCs w:val="14"/>
              </w:rPr>
              <w:t xml:space="preserve">COURSE / PERIOD</w:t>
            </w:r>
          </w:p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2616"/>
            <w:tcMar>
              <w:top w:type="dxa" w:w="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1807B"/>
                <w:sz w:val="14"/>
                <w:szCs w:val="14"/>
              </w:rPr>
              <w:t xml:space="preserve">UNIT</w:t>
            </w:r>
          </w:p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2616"/>
            <w:tcMar>
              <w:top w:type="dxa" w:w="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1807B"/>
                <w:sz w:val="14"/>
                <w:szCs w:val="14"/>
              </w:rPr>
              <w:t xml:space="preserve">DATE</w:t>
            </w:r>
          </w:p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C4B7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Measurable, standards-coded objective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 1.1 — the most-checked item on the page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TEKS code(s): </w:t>
            </w:r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>__________________    </w:t>
            </w: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Students will be able to… 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(verb + content + measurable bar)</w:t>
            </w:r>
          </w:p>
          <w:p>
            <w:pPr>
              <w:shd w:fill="F5F7F6" w:val="clear"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4565F"/>
                <w:sz w:val="16"/>
                <w:szCs w:val="16"/>
              </w:rPr>
              <w:t xml:space="preserve">  Distinguished looks like: </w:t>
            </w:r>
            <w:r>
              <w:rPr>
                <w:rFonts w:ascii="Calibri" w:cs="Calibri" w:eastAsia="Calibri" w:hAnsi="Calibri"/>
                <w:i/>
                <w:iCs/>
                <w:color w:val="44565F"/>
                <w:sz w:val="16"/>
                <w:szCs w:val="16"/>
              </w:rPr>
              <w:t xml:space="preserve">rigorous AND measurable, vertically aligned, with a real-world application named.  </w:t>
            </w:r>
          </w:p>
          <w:p>
            <w:pPr>
              <w:pBdr>
                <w:bottom w:val="single" w:color="AEB8B4" w:sz="4"/>
              </w:pBdr>
              <w:spacing w:after="17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C4B7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Lesson sequence with minutes — closure protected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 1.1</w:t>
            </w:r>
          </w:p>
        </w:tc>
      </w:tr>
    </w:tbl>
    <w:tbl>
      <w:tblPr>
        <w:tblW w:type="dxa" w:w="10466"/>
        <w:tblBorders>
          <w:top w:val="single" w:color="D9DEDC" w:sz="4"/>
          <w:left w:val="single" w:color="D9DEDC" w:sz="4"/>
          <w:bottom w:val="single" w:color="D9DEDC" w:sz="4"/>
          <w:right w:val="single" w:color="D9DEDC" w:sz="4"/>
          <w:insideH w:val="single" w:color="D9DEDC" w:sz="4"/>
          <w:insideV w:val="single" w:color="D9DEDC" w:sz="4"/>
        </w:tblBorders>
      </w:tblPr>
      <w:tblGrid>
        <w:gridCol w:w="1100"/>
        <w:gridCol w:w="6250"/>
        <w:gridCol w:w="3116"/>
      </w:tblGrid>
      <w:tr>
        <w:tc>
          <w:tcPr>
            <w:tcW w:type="dxa" w:w="1100"/>
            <w:shd w:fill="EDF0E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4"/>
                <w:szCs w:val="14"/>
              </w:rPr>
              <w:t xml:space="preserve">MIN</w:t>
            </w:r>
          </w:p>
        </w:tc>
        <w:tc>
          <w:tcPr>
            <w:tcW w:type="dxa" w:w="6250"/>
            <w:shd w:fill="EDF0E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4"/>
                <w:szCs w:val="14"/>
              </w:rPr>
              <w:t xml:space="preserve">SEGMENT &amp; WHAT STUDENTS ARE DOING</w:t>
            </w:r>
          </w:p>
        </w:tc>
        <w:tc>
          <w:tcPr>
            <w:tcW w:type="dxa" w:w="3116"/>
            <w:shd w:fill="EDF0E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4"/>
                <w:szCs w:val="14"/>
              </w:rPr>
              <w:t xml:space="preserve">HOW IT SERVES THE OBJECTIVE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625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7"/>
                <w:szCs w:val="17"/>
              </w:rPr>
              <w:t xml:space="preserve">Warm-up / bridge</w:t>
            </w:r>
          </w:p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  <w:tc>
          <w:tcPr>
            <w:tcW w:type="dxa" w:w="3116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625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7"/>
                <w:szCs w:val="17"/>
              </w:rPr>
              <w:t xml:space="preserve">Direct instruction / model</w:t>
            </w:r>
          </w:p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  <w:tc>
          <w:tcPr>
            <w:tcW w:type="dxa" w:w="3116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625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7"/>
                <w:szCs w:val="17"/>
              </w:rPr>
              <w:t xml:space="preserve">Guided &amp; independent practice</w:t>
            </w:r>
          </w:p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  <w:tc>
          <w:tcPr>
            <w:tcW w:type="dxa" w:w="3116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625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7"/>
                <w:szCs w:val="17"/>
              </w:rPr>
              <w:t xml:space="preserve">Student reflection</w:t>
            </w:r>
          </w:p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  <w:tc>
          <w:tcPr>
            <w:tcW w:type="dxa" w:w="3116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  <w:tc>
          <w:tcPr>
            <w:tcW w:type="dxa" w:w="6250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7"/>
                <w:szCs w:val="17"/>
              </w:rPr>
              <w:t xml:space="preserve">Closure — return to the objective</w:t>
            </w:r>
          </w:p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  <w:tc>
          <w:tcPr>
            <w:tcW w:type="dxa" w:w="3116"/>
            <w:tcMar>
              <w:top w:type="dxa" w:w="60"/>
              <w:left w:type="dxa" w:w="100"/>
              <w:bottom w:type="dxa" w:w="14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C4B7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Prior-knowledge bridge &amp; real-world hook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 1.3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This builds on: 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(what students already know)   </w:t>
            </w: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It matters in their world because: </w:t>
            </w:r>
          </w:p>
          <w:p>
            <w:pPr>
              <w:shd w:fill="F5F7F6" w:val="clear"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4565F"/>
                <w:sz w:val="16"/>
                <w:szCs w:val="16"/>
              </w:rPr>
              <w:t xml:space="preserve">  Distinguished looks like: </w:t>
            </w:r>
            <w:r>
              <w:rPr>
                <w:rFonts w:ascii="Calibri" w:cs="Calibri" w:eastAsia="Calibri" w:hAnsi="Calibri"/>
                <w:i/>
                <w:iCs/>
                <w:color w:val="44565F"/>
                <w:sz w:val="16"/>
                <w:szCs w:val="16"/>
              </w:rPr>
              <w:t xml:space="preserve">connects to interests and to other content areas, not just prior lessons.  </w:t>
            </w:r>
          </w:p>
          <w:p>
            <w:pPr>
              <w:pBdr>
                <w:bottom w:val="single" w:color="AEB8B4" w:sz="4"/>
              </w:pBdr>
              <w:spacing w:after="17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C4B7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Check for understanding — with a decision point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Dimensions 1.2 &amp; 2.5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The check: 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(exit ticket, whiteboards, poll…)   </w:t>
            </w: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My decision rule: 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if fewer than ____ % show mastery, tomorrow I will…</w:t>
            </w:r>
          </w:p>
          <w:p>
            <w:pPr>
              <w:shd w:fill="F5F7F6" w:val="clear"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4565F"/>
                <w:sz w:val="16"/>
                <w:szCs w:val="16"/>
              </w:rPr>
              <w:t xml:space="preserve">  Distinguished looks like: </w:t>
            </w:r>
            <w:r>
              <w:rPr>
                <w:rFonts w:ascii="Calibri" w:cs="Calibri" w:eastAsia="Calibri" w:hAnsi="Calibri"/>
                <w:i/>
                <w:iCs/>
                <w:color w:val="44565F"/>
                <w:sz w:val="16"/>
                <w:szCs w:val="16"/>
              </w:rPr>
              <w:t xml:space="preserve">students see their own data — they self-assess and track their own progress.  </w:t>
            </w:r>
          </w:p>
          <w:p>
            <w:pPr>
              <w:pBdr>
                <w:bottom w:val="single" w:color="AEB8B4" w:sz="4"/>
              </w:pBdr>
              <w:spacing w:after="17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C4B7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Differentiation &amp; instructional groups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Dimensions 1.3, 1.4 &amp; 2.4</w:t>
            </w:r>
          </w:p>
        </w:tc>
      </w:tr>
    </w:tbl>
    <w:tbl>
      <w:tblPr>
        <w:tblW w:type="dxa" w:w="10466"/>
        <w:tblBorders>
          <w:top w:val="single" w:color="D9DEDC" w:sz="4"/>
          <w:left w:val="single" w:color="D9DEDC" w:sz="4"/>
          <w:bottom w:val="single" w:color="D9DEDC" w:sz="4"/>
          <w:right w:val="single" w:color="D9DEDC" w:sz="4"/>
          <w:insideH w:val="single" w:color="D9DEDC" w:sz="4"/>
          <w:insideV w:val="single" w:color="D9DEDC" w:sz="4"/>
        </w:tblBorders>
      </w:tblPr>
      <w:tblGrid>
        <w:gridCol w:w="3489"/>
        <w:gridCol w:w="3489"/>
        <w:gridCol w:w="3488"/>
      </w:tblGrid>
      <w:tr>
        <w:tc>
          <w:tcPr>
            <w:tcW w:type="dxa" w:w="3488"/>
            <w:shd w:fill="EDF0E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4"/>
                <w:szCs w:val="14"/>
              </w:rPr>
              <w:t xml:space="preserve">STILL DEVELOPING THE SKILL</w:t>
            </w:r>
          </w:p>
        </w:tc>
        <w:tc>
          <w:tcPr>
            <w:tcW w:type="dxa" w:w="3488"/>
            <w:shd w:fill="EDF0E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4"/>
                <w:szCs w:val="14"/>
              </w:rPr>
              <w:t xml:space="preserve">ON TARGET</w:t>
            </w:r>
          </w:p>
        </w:tc>
        <w:tc>
          <w:tcPr>
            <w:tcW w:type="dxa" w:w="3488"/>
            <w:shd w:fill="EDF0E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565F"/>
                <w:sz w:val="14"/>
                <w:szCs w:val="14"/>
              </w:rPr>
              <w:t xml:space="preserve">READY FOR EXTENSION</w:t>
            </w:r>
          </w:p>
        </w:tc>
      </w:tr>
      <w:tr>
        <w:tc>
          <w:tcPr>
            <w:tcW w:type="dxa" w:w="3488"/>
            <w:tcMar>
              <w:top w:type="dxa" w:w="60"/>
              <w:left w:type="dxa" w:w="100"/>
              <w:bottom w:type="dxa" w:w="2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  <w:tc>
          <w:tcPr>
            <w:tcW w:type="dxa" w:w="3488"/>
            <w:tcMar>
              <w:top w:type="dxa" w:w="60"/>
              <w:left w:type="dxa" w:w="100"/>
              <w:bottom w:type="dxa" w:w="2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  <w:tc>
          <w:tcPr>
            <w:tcW w:type="dxa" w:w="3488"/>
            <w:tcMar>
              <w:top w:type="dxa" w:w="60"/>
              <w:left w:type="dxa" w:w="100"/>
              <w:bottom w:type="dxa" w:w="2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b/>
          <w:bCs/>
          <w:color w:val="1C2B33"/>
          <w:sz w:val="20"/>
          <w:szCs w:val="20"/>
        </w:rPr>
        <w:t xml:space="preserve">Groups formed by: 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(what data)  ______________________________    </w:t>
      </w:r>
      <w:r>
        <w:rPr>
          <w:rFonts w:ascii="Calibri" w:cs="Calibri" w:eastAsia="Calibri" w:hAnsi="Calibri"/>
          <w:b/>
          <w:bCs/>
          <w:color w:val="1C2B33"/>
          <w:sz w:val="20"/>
          <w:szCs w:val="20"/>
        </w:rPr>
        <w:t xml:space="preserve">Roles students hold: 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______________________________</w:t>
      </w:r>
    </w:p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C4B7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Higher-order questions — scripted in advance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Dimensions 1.4 &amp; 2.3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Two or three at the analysis / evaluate / create level. 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Unscripted questioning drifts to recall.</w:t>
            </w:r>
          </w:p>
          <w:p>
            <w:pPr>
              <w:shd w:fill="F5F7F6" w:val="clear"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4565F"/>
                <w:sz w:val="16"/>
                <w:szCs w:val="16"/>
              </w:rPr>
              <w:t xml:space="preserve">  Distinguished looks like: </w:t>
            </w:r>
            <w:r>
              <w:rPr>
                <w:rFonts w:ascii="Calibri" w:cs="Calibri" w:eastAsia="Calibri" w:hAnsi="Calibri"/>
                <w:i/>
                <w:iCs/>
                <w:color w:val="44565F"/>
                <w:sz w:val="16"/>
                <w:szCs w:val="16"/>
              </w:rPr>
              <w:t xml:space="preserve">students generate the questions that drive the inquiry.  </w:t>
            </w:r>
          </w:p>
          <w:p>
            <w:pPr>
              <w:pBdr>
                <w:bottom w:val="single" w:color="AEB8B4" w:sz="4"/>
              </w:pBdr>
              <w:spacing w:after="17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AEB8B4" w:sz="4"/>
              </w:pBdr>
              <w:spacing w:after="17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8E4A7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Anticipated misconceptions &amp; my counter-move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Dimensions 2.2 &amp; 2.3 — strongest Distinguished signal a plan can carry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Students will likely confuse: </w:t>
            </w:r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>____________________________________   </w:t>
            </w: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My planned move: </w:t>
            </w:r>
          </w:p>
          <w:p>
            <w:pPr>
              <w:shd w:fill="F5F7F6" w:val="clear"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4565F"/>
                <w:sz w:val="16"/>
                <w:szCs w:val="16"/>
              </w:rPr>
              <w:t xml:space="preserve">  Distinguished looks like: </w:t>
            </w:r>
            <w:r>
              <w:rPr>
                <w:rFonts w:ascii="Calibri" w:cs="Calibri" w:eastAsia="Calibri" w:hAnsi="Calibri"/>
                <w:i/>
                <w:iCs/>
                <w:color w:val="44565F"/>
                <w:sz w:val="16"/>
                <w:szCs w:val="16"/>
              </w:rPr>
              <w:t xml:space="preserve">misconceptions are used strategically to spark exploration and discovery.  </w:t>
            </w:r>
          </w:p>
          <w:p>
            <w:pPr>
              <w:pBdr>
                <w:bottom w:val="single" w:color="AEB8B4" w:sz="4"/>
              </w:pBdr>
              <w:spacing w:after="17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8E4A7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8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Where this lesson fits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 2.2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In the unit / course / discipline: 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one sentence — you'll say it aloud in your pre-conference.</w:t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8E4A7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9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Mastery bar &amp; persistence plan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Dimensions 2.1 &amp; 2.5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I'll know students mastered it when: </w:t>
            </w:r>
            <w:r>
              <w:rPr>
                <w:rFonts w:ascii="Calibri" w:cs="Calibri" w:eastAsia="Calibri" w:hAnsi="Calibri"/>
                <w:color w:val="1C2B33"/>
                <w:sz w:val="20"/>
                <w:szCs w:val="20"/>
              </w:rPr>
              <w:t xml:space="preserve">_______________________________   </w:t>
            </w: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If they don't (Plan B): </w:t>
            </w:r>
          </w:p>
          <w:p>
            <w:pPr>
              <w:shd w:fill="F5F7F6" w:val="clear"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4565F"/>
                <w:sz w:val="16"/>
                <w:szCs w:val="16"/>
              </w:rPr>
              <w:t xml:space="preserve">  Distinguished looks like: </w:t>
            </w:r>
            <w:r>
              <w:rPr>
                <w:rFonts w:ascii="Calibri" w:cs="Calibri" w:eastAsia="Calibri" w:hAnsi="Calibri"/>
                <w:i/>
                <w:iCs/>
                <w:color w:val="44565F"/>
                <w:sz w:val="16"/>
                <w:szCs w:val="16"/>
              </w:rPr>
              <w:t xml:space="preserve">the teacher persists until ALL students demonstrate mastery — not just most.  </w:t>
            </w:r>
          </w:p>
          <w:p>
            <w:pPr>
              <w:pBdr>
                <w:bottom w:val="single" w:color="AEB8B4" w:sz="4"/>
              </w:pBdr>
              <w:spacing w:after="17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C2B33"/>
          <w:sz w:val="2"/>
          <w:szCs w:val="2"/>
        </w:rPr>
        <w:t xml:space="preserv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E8B8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10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Room logistics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Dimensions 3.1–3.3 — one line each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/>
          <w:bCs/>
          <w:color w:val="1C2B33"/>
          <w:sz w:val="20"/>
          <w:szCs w:val="20"/>
        </w:rPr>
        <w:t xml:space="preserve">Materials &amp; who manages them </w:t>
      </w:r>
      <w:r>
        <w:rPr>
          <w:rFonts w:ascii="Calibri" w:cs="Calibri" w:eastAsia="Calibri" w:hAnsi="Calibri"/>
          <w:i/>
          <w:iCs/>
          <w:color w:val="71807B"/>
          <w:sz w:val="16"/>
          <w:szCs w:val="16"/>
        </w:rPr>
        <w:t xml:space="preserve">(students, ideally): 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 ______________________________________________________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C2B33"/>
          <w:sz w:val="20"/>
          <w:szCs w:val="20"/>
        </w:rPr>
        <w:t xml:space="preserve">Transitions / routines in play: 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__________________________________________________________________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C2B33"/>
          <w:sz w:val="20"/>
          <w:szCs w:val="20"/>
        </w:rPr>
        <w:t xml:space="preserve">Collaboration norms or discussion protocol </w:t>
      </w:r>
      <w:r>
        <w:rPr>
          <w:rFonts w:ascii="Calibri" w:cs="Calibri" w:eastAsia="Calibri" w:hAnsi="Calibri"/>
          <w:i/>
          <w:iCs/>
          <w:color w:val="71807B"/>
          <w:sz w:val="16"/>
          <w:szCs w:val="16"/>
        </w:rPr>
        <w:t xml:space="preserve">(if any): 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 ______________________________________________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2E8B8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11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WICOR strategy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AVID campuses — name the strand and where it lands in the lesson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b/>
          <w:bCs/>
          <w:color w:val="1C2B33"/>
          <w:sz w:val="20"/>
          <w:szCs w:val="20"/>
        </w:rPr>
        <w:t xml:space="preserve">Strand (circle):  </w:t>
      </w:r>
      <w:r>
        <w:rPr>
          <w:rFonts w:ascii="Calibri" w:cs="Calibri" w:eastAsia="Calibri" w:hAnsi="Calibri"/>
          <w:color w:val="1C2B33"/>
          <w:sz w:val="19"/>
          <w:szCs w:val="19"/>
        </w:rPr>
        <w:t xml:space="preserve">Writing   Inquiry   Collaboration   Organization   Reading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C2B33"/>
          <w:sz w:val="20"/>
          <w:szCs w:val="20"/>
        </w:rPr>
        <w:t xml:space="preserve">Strategy &amp; where it happens: </w:t>
      </w:r>
      <w:r>
        <w:rPr>
          <w:rFonts w:ascii="Calibri" w:cs="Calibri" w:eastAsia="Calibri" w:hAnsi="Calibri"/>
          <w:color w:val="1C2B33"/>
          <w:sz w:val="20"/>
          <w:szCs w:val="20"/>
        </w:rPr>
        <w:t xml:space="preserve">_________________________________________________________</w:t>
      </w:r>
    </w:p>
    <w:p>
      <w:pPr>
        <w:shd w:fill="F5F7F6" w:val="clear"/>
        <w:spacing w:after="140"/>
      </w:pPr>
      <w:r>
        <w:rPr>
          <w:rFonts w:ascii="Calibri" w:cs="Calibri" w:eastAsia="Calibri" w:hAnsi="Calibri"/>
          <w:b/>
          <w:bCs/>
          <w:color w:val="44565F"/>
          <w:sz w:val="16"/>
          <w:szCs w:val="16"/>
        </w:rPr>
        <w:t xml:space="preserve">  Distinguished looks like: </w:t>
      </w:r>
      <w:r>
        <w:rPr>
          <w:rFonts w:ascii="Calibri" w:cs="Calibri" w:eastAsia="Calibri" w:hAnsi="Calibri"/>
          <w:i/>
          <w:iCs/>
          <w:color w:val="44565F"/>
          <w:sz w:val="16"/>
          <w:szCs w:val="16"/>
        </w:rPr>
        <w:t xml:space="preserve">students own the strategy — they run the tutorial, generate the Costa's Level 3 questions, choose the organizer — rather than completing one you assigned.  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0"/>
        <w:gridCol w:w="9266"/>
      </w:tblGrid>
      <w:tr>
        <w:tc>
          <w:tcPr>
            <w:tcW w:type="dxa" w:w="1200"/>
            <w:shd w:fill="C96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</w:t>
            </w:r>
          </w:p>
        </w:tc>
        <w:tc>
          <w:tcPr>
            <w:tcW w:type="dxa" w:w="9266"/>
            <w:tcMar>
              <w:top w:type="dxa" w:w="60"/>
              <w:left w:type="dxa" w:w="16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2B33"/>
                <w:sz w:val="22"/>
                <w:szCs w:val="22"/>
              </w:rPr>
              <w:t xml:space="preserve">Goal connection — the Domain 4 hook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   Dimension 4.2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9DEDC" w:sz="1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C2B33"/>
                <w:sz w:val="20"/>
                <w:szCs w:val="20"/>
              </w:rPr>
              <w:t xml:space="preserve">This lesson serves my GSPD goal / refinement area by: </w:t>
            </w:r>
            <w:r>
              <w:rPr>
                <w:rFonts w:ascii="Calibri" w:cs="Calibri" w:eastAsia="Calibri" w:hAnsi="Calibri"/>
                <w:i/>
                <w:iCs/>
                <w:color w:val="71807B"/>
                <w:sz w:val="16"/>
                <w:szCs w:val="16"/>
              </w:rPr>
              <w:t xml:space="preserve">one sentence turns this plan into Domain 1 AND Domain 4 evidence.</w:t>
            </w:r>
          </w:p>
          <w:p>
            <w:pPr>
              <w:pBdr>
                <w:bottom w:val="single" w:color="AEB8B4" w:sz="4"/>
              </w:pBdr>
              <w:spacing w:after="40"/>
            </w:pPr>
            <w:r>
              <w:rPr>
                <w:rFonts w:ascii="Calibri" w:cs="Calibri" w:eastAsia="Calibri" w:hAnsi="Calibri"/>
                <w:color w:val="1C2B33"/>
                <w:sz w:val="18"/>
                <w:szCs w:val="18"/>
              </w:rPr>
              <w:t xml:space="preserve"/>
            </w:r>
          </w:p>
        </w:tc>
      </w:tr>
    </w:tbl>
    <w:p>
      <w:pPr>
        <w:pBdr>
          <w:top w:val="single" w:color="D9DEDC" w:sz="4"/>
        </w:pBdr>
        <w:spacing w:before="120"/>
      </w:pPr>
      <w:r>
        <w:rPr>
          <w:rFonts w:ascii="Calibri" w:cs="Calibri" w:eastAsia="Calibri" w:hAnsi="Calibri"/>
          <w:color w:val="71807B"/>
          <w:sz w:val="15"/>
          <w:szCs w:val="15"/>
        </w:rPr>
        <w:t xml:space="preserve">T-TESS Companion · tesscompanion.netlify.app — free evidence tracker &amp; AI coach for Texas teachers, by Dr. Bindu Kaimal. </w:t>
      </w:r>
      <w:r>
        <w:rPr>
          <w:rFonts w:ascii="Calibri" w:cs="Calibri" w:eastAsia="Calibri" w:hAnsi="Calibri"/>
          <w:i/>
          <w:iCs/>
          <w:color w:val="71807B"/>
          <w:sz w:val="15"/>
          <w:szCs w:val="15"/>
        </w:rPr>
        <w:t xml:space="preserve">Independent teacher-made resource; not affiliated with TEA. Your district's local policies control.</w:t>
      </w:r>
    </w:p>
    <w:sectPr>
      <w:pgSz w:w="12240" w:h="15840" w:orient="portrait"/>
      <w:pgMar w:top="720" w:right="887" w:bottom="720" w:left="8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B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2026-07-24T13:20:53.135Z</dcterms:created>
  <dcterms:modified xsi:type="dcterms:W3CDTF">2026-07-24T13:20:53.135Z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