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A464" w14:textId="77777777" w:rsidR="002E4746" w:rsidRPr="002E4746" w:rsidRDefault="002E4746" w:rsidP="002E4746">
      <w:pPr>
        <w:jc w:val="both"/>
        <w:rPr>
          <w:rFonts w:ascii="Times New Roman" w:hAnsi="Times New Roman" w:cs="Times New Roman"/>
          <w:sz w:val="28"/>
          <w:szCs w:val="28"/>
          <w:lang w:eastAsia="en-UG"/>
        </w:rPr>
      </w:pPr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Pour proposer un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schéma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réaliste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et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contractualisé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d'un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cours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sur la politique de distribution, il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est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important de structurer le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contenu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de manière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claire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et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logique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,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en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intégrant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des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éléments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théoriques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et pratiques.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Voici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une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proposition de plan pour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ce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</w:t>
      </w:r>
      <w:proofErr w:type="spellStart"/>
      <w:proofErr w:type="gram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cours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:</w:t>
      </w:r>
      <w:proofErr w:type="gramEnd"/>
    </w:p>
    <w:p w14:paraId="4F196BAA" w14:textId="77777777" w:rsidR="002E4746" w:rsidRPr="002E4746" w:rsidRDefault="002E4746" w:rsidP="002E4746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en-UG"/>
        </w:rPr>
      </w:pPr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>1. Introduction à la Politique de Distribution</w:t>
      </w:r>
    </w:p>
    <w:p w14:paraId="1D4442B5" w14:textId="77777777" w:rsidR="002E4746" w:rsidRPr="002E4746" w:rsidRDefault="002E4746" w:rsidP="002E4746">
      <w:pPr>
        <w:jc w:val="both"/>
        <w:rPr>
          <w:rFonts w:ascii="Times New Roman" w:hAnsi="Times New Roman" w:cs="Times New Roman"/>
          <w:sz w:val="28"/>
          <w:szCs w:val="28"/>
          <w:lang w:eastAsia="en-UG"/>
        </w:rPr>
      </w:pPr>
      <w:proofErr w:type="spellStart"/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>Définition</w:t>
      </w:r>
      <w:proofErr w:type="spellEnd"/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 xml:space="preserve"> et </w:t>
      </w:r>
      <w:proofErr w:type="spellStart"/>
      <w:proofErr w:type="gramStart"/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>objectifs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> :</w:t>
      </w:r>
      <w:proofErr w:type="gram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Expliquer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ce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qu'est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la politique de distribution et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ses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objectifs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principaux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>.</w:t>
      </w:r>
    </w:p>
    <w:p w14:paraId="5EBFED72" w14:textId="77777777" w:rsidR="002E4746" w:rsidRPr="002E4746" w:rsidRDefault="002E4746" w:rsidP="002E4746">
      <w:pPr>
        <w:jc w:val="both"/>
        <w:rPr>
          <w:rFonts w:ascii="Times New Roman" w:hAnsi="Times New Roman" w:cs="Times New Roman"/>
          <w:sz w:val="28"/>
          <w:szCs w:val="28"/>
          <w:lang w:eastAsia="en-UG"/>
        </w:rPr>
      </w:pPr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 xml:space="preserve">Importance dans le marketing </w:t>
      </w:r>
      <w:proofErr w:type="gramStart"/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>mix</w:t>
      </w:r>
      <w:r w:rsidRPr="002E4746">
        <w:rPr>
          <w:rFonts w:ascii="Times New Roman" w:hAnsi="Times New Roman" w:cs="Times New Roman"/>
          <w:sz w:val="28"/>
          <w:szCs w:val="28"/>
          <w:lang w:eastAsia="en-UG"/>
        </w:rPr>
        <w:t> :</w:t>
      </w:r>
      <w:proofErr w:type="gram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Situer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la distribution par rapport aux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autres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éléments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du marketing mix (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produit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>, prix, promotion).</w:t>
      </w:r>
    </w:p>
    <w:p w14:paraId="04052A80" w14:textId="77777777" w:rsidR="002E4746" w:rsidRPr="002E4746" w:rsidRDefault="002E4746" w:rsidP="002E4746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en-UG"/>
        </w:rPr>
      </w:pPr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 xml:space="preserve">2. Les </w:t>
      </w:r>
      <w:proofErr w:type="spellStart"/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>Canaux</w:t>
      </w:r>
      <w:proofErr w:type="spellEnd"/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 xml:space="preserve"> de Distribution</w:t>
      </w:r>
    </w:p>
    <w:p w14:paraId="553C1C2F" w14:textId="77777777" w:rsidR="002E4746" w:rsidRPr="002E4746" w:rsidRDefault="002E4746" w:rsidP="002E4746">
      <w:pPr>
        <w:jc w:val="both"/>
        <w:rPr>
          <w:rFonts w:ascii="Times New Roman" w:hAnsi="Times New Roman" w:cs="Times New Roman"/>
          <w:sz w:val="28"/>
          <w:szCs w:val="28"/>
          <w:lang w:eastAsia="en-UG"/>
        </w:rPr>
      </w:pPr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 xml:space="preserve">Types de </w:t>
      </w:r>
      <w:proofErr w:type="spellStart"/>
      <w:proofErr w:type="gramStart"/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>canaux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> :</w:t>
      </w:r>
      <w:proofErr w:type="gram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Directs,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indirects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>, courts, longs.</w:t>
      </w:r>
    </w:p>
    <w:p w14:paraId="7E120CF0" w14:textId="77777777" w:rsidR="002E4746" w:rsidRPr="002E4746" w:rsidRDefault="002E4746" w:rsidP="002E4746">
      <w:pPr>
        <w:jc w:val="both"/>
        <w:rPr>
          <w:rFonts w:ascii="Times New Roman" w:hAnsi="Times New Roman" w:cs="Times New Roman"/>
          <w:sz w:val="28"/>
          <w:szCs w:val="28"/>
          <w:lang w:eastAsia="en-UG"/>
        </w:rPr>
      </w:pPr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 xml:space="preserve">Choix des </w:t>
      </w:r>
      <w:proofErr w:type="spellStart"/>
      <w:proofErr w:type="gramStart"/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>canaux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> :</w:t>
      </w:r>
      <w:proofErr w:type="gram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Critères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de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sélection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(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coûts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, couverture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géographique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,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contrôle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>).</w:t>
      </w:r>
    </w:p>
    <w:p w14:paraId="15875989" w14:textId="77777777" w:rsidR="002E4746" w:rsidRPr="002E4746" w:rsidRDefault="002E4746" w:rsidP="002E4746">
      <w:pPr>
        <w:jc w:val="both"/>
        <w:rPr>
          <w:rFonts w:ascii="Times New Roman" w:hAnsi="Times New Roman" w:cs="Times New Roman"/>
          <w:sz w:val="28"/>
          <w:szCs w:val="28"/>
          <w:lang w:eastAsia="en-UG"/>
        </w:rPr>
      </w:pPr>
      <w:proofErr w:type="spellStart"/>
      <w:proofErr w:type="gramStart"/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>Intermédiaires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> :</w:t>
      </w:r>
      <w:proofErr w:type="gram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Rôle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des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grossistes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,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détaillants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>, agents.</w:t>
      </w:r>
    </w:p>
    <w:p w14:paraId="0482AA79" w14:textId="77777777" w:rsidR="002E4746" w:rsidRPr="002E4746" w:rsidRDefault="002E4746" w:rsidP="002E4746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en-UG"/>
        </w:rPr>
      </w:pPr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>3. </w:t>
      </w:r>
      <w:proofErr w:type="spellStart"/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>Stratégies</w:t>
      </w:r>
      <w:proofErr w:type="spellEnd"/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 xml:space="preserve"> de Distribution</w:t>
      </w:r>
    </w:p>
    <w:p w14:paraId="23D2A54C" w14:textId="77777777" w:rsidR="002E4746" w:rsidRPr="002E4746" w:rsidRDefault="002E4746" w:rsidP="002E4746">
      <w:pPr>
        <w:jc w:val="both"/>
        <w:rPr>
          <w:rFonts w:ascii="Times New Roman" w:hAnsi="Times New Roman" w:cs="Times New Roman"/>
          <w:sz w:val="28"/>
          <w:szCs w:val="28"/>
          <w:lang w:eastAsia="en-UG"/>
        </w:rPr>
      </w:pPr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 xml:space="preserve">Distribution intensive, </w:t>
      </w:r>
      <w:proofErr w:type="spellStart"/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>sélective</w:t>
      </w:r>
      <w:proofErr w:type="spellEnd"/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 xml:space="preserve"> et </w:t>
      </w:r>
      <w:proofErr w:type="gramStart"/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>exclusive</w:t>
      </w:r>
      <w:r w:rsidRPr="002E4746">
        <w:rPr>
          <w:rFonts w:ascii="Times New Roman" w:hAnsi="Times New Roman" w:cs="Times New Roman"/>
          <w:sz w:val="28"/>
          <w:szCs w:val="28"/>
          <w:lang w:eastAsia="en-UG"/>
        </w:rPr>
        <w:t> :</w:t>
      </w:r>
      <w:proofErr w:type="gram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Avantages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et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inconvénients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de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chaque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stratégie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>.</w:t>
      </w:r>
    </w:p>
    <w:p w14:paraId="631C1712" w14:textId="77777777" w:rsidR="002E4746" w:rsidRPr="002E4746" w:rsidRDefault="002E4746" w:rsidP="002E4746">
      <w:pPr>
        <w:jc w:val="both"/>
        <w:rPr>
          <w:rFonts w:ascii="Times New Roman" w:hAnsi="Times New Roman" w:cs="Times New Roman"/>
          <w:sz w:val="28"/>
          <w:szCs w:val="28"/>
          <w:lang w:eastAsia="en-UG"/>
        </w:rPr>
      </w:pPr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 xml:space="preserve">Distribution physique et </w:t>
      </w:r>
      <w:proofErr w:type="spellStart"/>
      <w:proofErr w:type="gramStart"/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>logistique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> :</w:t>
      </w:r>
      <w:proofErr w:type="gram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Gestion des stocks, transport,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entreposage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>.</w:t>
      </w:r>
    </w:p>
    <w:p w14:paraId="47ADEBCC" w14:textId="77777777" w:rsidR="002E4746" w:rsidRPr="002E4746" w:rsidRDefault="002E4746" w:rsidP="002E4746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en-UG"/>
        </w:rPr>
      </w:pPr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>4. </w:t>
      </w:r>
      <w:proofErr w:type="spellStart"/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>Contrats</w:t>
      </w:r>
      <w:proofErr w:type="spellEnd"/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 xml:space="preserve"> et Relations dans la Distribution</w:t>
      </w:r>
    </w:p>
    <w:p w14:paraId="763BDE47" w14:textId="77777777" w:rsidR="002E4746" w:rsidRPr="002E4746" w:rsidRDefault="002E4746" w:rsidP="002E4746">
      <w:pPr>
        <w:jc w:val="both"/>
        <w:rPr>
          <w:rFonts w:ascii="Times New Roman" w:hAnsi="Times New Roman" w:cs="Times New Roman"/>
          <w:sz w:val="28"/>
          <w:szCs w:val="28"/>
          <w:lang w:eastAsia="en-UG"/>
        </w:rPr>
      </w:pPr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 xml:space="preserve">Types de </w:t>
      </w:r>
      <w:proofErr w:type="spellStart"/>
      <w:proofErr w:type="gramStart"/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>contrats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> :</w:t>
      </w:r>
      <w:proofErr w:type="gram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Contrats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de distribution,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contrats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de franchise, accords de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partenariat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>.</w:t>
      </w:r>
    </w:p>
    <w:p w14:paraId="71CB3C95" w14:textId="77777777" w:rsidR="002E4746" w:rsidRPr="002E4746" w:rsidRDefault="002E4746" w:rsidP="002E4746">
      <w:pPr>
        <w:jc w:val="both"/>
        <w:rPr>
          <w:rFonts w:ascii="Times New Roman" w:hAnsi="Times New Roman" w:cs="Times New Roman"/>
          <w:sz w:val="28"/>
          <w:szCs w:val="28"/>
          <w:lang w:eastAsia="en-UG"/>
        </w:rPr>
      </w:pPr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 xml:space="preserve">Gestion des </w:t>
      </w:r>
      <w:proofErr w:type="gramStart"/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>relations</w:t>
      </w:r>
      <w:r w:rsidRPr="002E4746">
        <w:rPr>
          <w:rFonts w:ascii="Times New Roman" w:hAnsi="Times New Roman" w:cs="Times New Roman"/>
          <w:sz w:val="28"/>
          <w:szCs w:val="28"/>
          <w:lang w:eastAsia="en-UG"/>
        </w:rPr>
        <w:t> :</w:t>
      </w:r>
      <w:proofErr w:type="gram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Collaboration avec les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intermédiaires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,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résolution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des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conflits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>.</w:t>
      </w:r>
    </w:p>
    <w:p w14:paraId="1CE00476" w14:textId="77777777" w:rsidR="002E4746" w:rsidRPr="002E4746" w:rsidRDefault="002E4746" w:rsidP="002E4746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en-UG"/>
        </w:rPr>
      </w:pPr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>5. </w:t>
      </w:r>
      <w:proofErr w:type="spellStart"/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>Évaluation</w:t>
      </w:r>
      <w:proofErr w:type="spellEnd"/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 xml:space="preserve"> et </w:t>
      </w:r>
      <w:proofErr w:type="spellStart"/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>Contrôle</w:t>
      </w:r>
      <w:proofErr w:type="spellEnd"/>
    </w:p>
    <w:p w14:paraId="5917DEBC" w14:textId="77777777" w:rsidR="002E4746" w:rsidRPr="002E4746" w:rsidRDefault="002E4746" w:rsidP="002E4746">
      <w:pPr>
        <w:jc w:val="both"/>
        <w:rPr>
          <w:rFonts w:ascii="Times New Roman" w:hAnsi="Times New Roman" w:cs="Times New Roman"/>
          <w:sz w:val="28"/>
          <w:szCs w:val="28"/>
          <w:lang w:eastAsia="en-UG"/>
        </w:rPr>
      </w:pPr>
      <w:proofErr w:type="spellStart"/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>Indicateurs</w:t>
      </w:r>
      <w:proofErr w:type="spellEnd"/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 xml:space="preserve"> de </w:t>
      </w:r>
      <w:proofErr w:type="gramStart"/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>performance</w:t>
      </w:r>
      <w:r w:rsidRPr="002E4746">
        <w:rPr>
          <w:rFonts w:ascii="Times New Roman" w:hAnsi="Times New Roman" w:cs="Times New Roman"/>
          <w:sz w:val="28"/>
          <w:szCs w:val="28"/>
          <w:lang w:eastAsia="en-UG"/>
        </w:rPr>
        <w:t> :</w:t>
      </w:r>
      <w:proofErr w:type="gram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Mesure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de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l'efficacité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des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canaux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de distribution.</w:t>
      </w:r>
    </w:p>
    <w:p w14:paraId="03C8B129" w14:textId="77777777" w:rsidR="002E4746" w:rsidRPr="002E4746" w:rsidRDefault="002E4746" w:rsidP="002E4746">
      <w:pPr>
        <w:jc w:val="both"/>
        <w:rPr>
          <w:rFonts w:ascii="Times New Roman" w:hAnsi="Times New Roman" w:cs="Times New Roman"/>
          <w:sz w:val="28"/>
          <w:szCs w:val="28"/>
          <w:lang w:eastAsia="en-UG"/>
        </w:rPr>
      </w:pPr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 xml:space="preserve">Audit de la </w:t>
      </w:r>
      <w:proofErr w:type="gramStart"/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>distribution</w:t>
      </w:r>
      <w:r w:rsidRPr="002E4746">
        <w:rPr>
          <w:rFonts w:ascii="Times New Roman" w:hAnsi="Times New Roman" w:cs="Times New Roman"/>
          <w:sz w:val="28"/>
          <w:szCs w:val="28"/>
          <w:lang w:eastAsia="en-UG"/>
        </w:rPr>
        <w:t> :</w:t>
      </w:r>
      <w:proofErr w:type="gram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Identification des points forts et des points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faibles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>.</w:t>
      </w:r>
    </w:p>
    <w:p w14:paraId="454123B9" w14:textId="77777777" w:rsidR="002E4746" w:rsidRPr="002E4746" w:rsidRDefault="002E4746" w:rsidP="002E4746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en-UG"/>
        </w:rPr>
      </w:pPr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>6. Études de Cas et Applications Pratiques</w:t>
      </w:r>
    </w:p>
    <w:p w14:paraId="6F044207" w14:textId="77777777" w:rsidR="002E4746" w:rsidRPr="002E4746" w:rsidRDefault="002E4746" w:rsidP="002E4746">
      <w:pPr>
        <w:jc w:val="both"/>
        <w:rPr>
          <w:rFonts w:ascii="Times New Roman" w:hAnsi="Times New Roman" w:cs="Times New Roman"/>
          <w:sz w:val="28"/>
          <w:szCs w:val="28"/>
          <w:lang w:eastAsia="en-UG"/>
        </w:rPr>
      </w:pPr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 xml:space="preserve">Analyse de </w:t>
      </w:r>
      <w:proofErr w:type="spellStart"/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>cas</w:t>
      </w:r>
      <w:proofErr w:type="spellEnd"/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 xml:space="preserve"> </w:t>
      </w:r>
      <w:proofErr w:type="spellStart"/>
      <w:proofErr w:type="gramStart"/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>réels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> :</w:t>
      </w:r>
      <w:proofErr w:type="gram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Exemples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de politiques de distribution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réussies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et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échecs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>.</w:t>
      </w:r>
    </w:p>
    <w:p w14:paraId="1165EDDF" w14:textId="77777777" w:rsidR="002E4746" w:rsidRPr="002E4746" w:rsidRDefault="002E4746" w:rsidP="002E4746">
      <w:pPr>
        <w:jc w:val="both"/>
        <w:rPr>
          <w:rFonts w:ascii="Times New Roman" w:hAnsi="Times New Roman" w:cs="Times New Roman"/>
          <w:sz w:val="28"/>
          <w:szCs w:val="28"/>
          <w:lang w:eastAsia="en-UG"/>
        </w:rPr>
      </w:pPr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 xml:space="preserve">Simulations et jeux de </w:t>
      </w:r>
      <w:proofErr w:type="spellStart"/>
      <w:proofErr w:type="gramStart"/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>rôle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> :</w:t>
      </w:r>
      <w:proofErr w:type="gram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Mise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en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situation pour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comprendre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les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défis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de la distribution.</w:t>
      </w:r>
    </w:p>
    <w:p w14:paraId="0E634A13" w14:textId="77777777" w:rsidR="002E4746" w:rsidRPr="002E4746" w:rsidRDefault="002E4746" w:rsidP="002E4746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en-UG"/>
        </w:rPr>
      </w:pPr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>7. Conclusion et Perspectives</w:t>
      </w:r>
    </w:p>
    <w:p w14:paraId="121D6803" w14:textId="77777777" w:rsidR="002E4746" w:rsidRPr="002E4746" w:rsidRDefault="002E4746" w:rsidP="002E4746">
      <w:pPr>
        <w:jc w:val="both"/>
        <w:rPr>
          <w:rFonts w:ascii="Times New Roman" w:hAnsi="Times New Roman" w:cs="Times New Roman"/>
          <w:sz w:val="28"/>
          <w:szCs w:val="28"/>
          <w:lang w:eastAsia="en-UG"/>
        </w:rPr>
      </w:pPr>
      <w:proofErr w:type="spellStart"/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lastRenderedPageBreak/>
        <w:t>Synthèse</w:t>
      </w:r>
      <w:proofErr w:type="spellEnd"/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 xml:space="preserve"> des points </w:t>
      </w:r>
      <w:proofErr w:type="spellStart"/>
      <w:proofErr w:type="gramStart"/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>clés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> :</w:t>
      </w:r>
      <w:proofErr w:type="gram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Rappel des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éléments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essentiels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du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cours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>.</w:t>
      </w:r>
    </w:p>
    <w:p w14:paraId="0D2BFBE8" w14:textId="77777777" w:rsidR="002E4746" w:rsidRPr="002E4746" w:rsidRDefault="002E4746" w:rsidP="002E4746">
      <w:pPr>
        <w:jc w:val="both"/>
        <w:rPr>
          <w:rFonts w:ascii="Times New Roman" w:hAnsi="Times New Roman" w:cs="Times New Roman"/>
          <w:sz w:val="28"/>
          <w:szCs w:val="28"/>
          <w:lang w:eastAsia="en-UG"/>
        </w:rPr>
      </w:pPr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 xml:space="preserve">Tendances </w:t>
      </w:r>
      <w:proofErr w:type="spellStart"/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>actuelles</w:t>
      </w:r>
      <w:proofErr w:type="spellEnd"/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 xml:space="preserve"> et </w:t>
      </w:r>
      <w:proofErr w:type="gramStart"/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>futures</w:t>
      </w:r>
      <w:r w:rsidRPr="002E4746">
        <w:rPr>
          <w:rFonts w:ascii="Times New Roman" w:hAnsi="Times New Roman" w:cs="Times New Roman"/>
          <w:sz w:val="28"/>
          <w:szCs w:val="28"/>
          <w:lang w:eastAsia="en-UG"/>
        </w:rPr>
        <w:t> :</w:t>
      </w:r>
      <w:proofErr w:type="gram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Impact du e-commerce, distribution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omnicanale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>.</w:t>
      </w:r>
    </w:p>
    <w:p w14:paraId="6B6BAB53" w14:textId="77777777" w:rsidR="002E4746" w:rsidRPr="002E4746" w:rsidRDefault="002E4746" w:rsidP="002E4746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en-UG"/>
        </w:rPr>
      </w:pPr>
      <w:proofErr w:type="spellStart"/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>Évaluation</w:t>
      </w:r>
      <w:proofErr w:type="spellEnd"/>
    </w:p>
    <w:p w14:paraId="1C988A43" w14:textId="77777777" w:rsidR="002E4746" w:rsidRPr="002E4746" w:rsidRDefault="002E4746" w:rsidP="002E4746">
      <w:pPr>
        <w:jc w:val="both"/>
        <w:rPr>
          <w:rFonts w:ascii="Times New Roman" w:hAnsi="Times New Roman" w:cs="Times New Roman"/>
          <w:sz w:val="28"/>
          <w:szCs w:val="28"/>
          <w:lang w:eastAsia="en-UG"/>
        </w:rPr>
      </w:pPr>
      <w:proofErr w:type="spellStart"/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>Contrôle</w:t>
      </w:r>
      <w:proofErr w:type="spellEnd"/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 xml:space="preserve"> </w:t>
      </w:r>
      <w:proofErr w:type="spellStart"/>
      <w:proofErr w:type="gramStart"/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>continu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> :</w:t>
      </w:r>
      <w:proofErr w:type="gram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Participation, études de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cas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,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présentations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>.</w:t>
      </w:r>
    </w:p>
    <w:p w14:paraId="22FCF09A" w14:textId="77777777" w:rsidR="002E4746" w:rsidRPr="002E4746" w:rsidRDefault="002E4746" w:rsidP="002E4746">
      <w:pPr>
        <w:jc w:val="both"/>
        <w:rPr>
          <w:rFonts w:ascii="Times New Roman" w:hAnsi="Times New Roman" w:cs="Times New Roman"/>
          <w:sz w:val="28"/>
          <w:szCs w:val="28"/>
          <w:lang w:eastAsia="en-UG"/>
        </w:rPr>
      </w:pPr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 xml:space="preserve">Examen </w:t>
      </w:r>
      <w:proofErr w:type="gramStart"/>
      <w:r w:rsidRPr="002E4746">
        <w:rPr>
          <w:rFonts w:ascii="Times New Roman" w:hAnsi="Times New Roman" w:cs="Times New Roman"/>
          <w:b/>
          <w:bCs/>
          <w:sz w:val="28"/>
          <w:szCs w:val="28"/>
          <w:lang w:eastAsia="en-UG"/>
        </w:rPr>
        <w:t>final</w:t>
      </w:r>
      <w:r w:rsidRPr="002E4746">
        <w:rPr>
          <w:rFonts w:ascii="Times New Roman" w:hAnsi="Times New Roman" w:cs="Times New Roman"/>
          <w:sz w:val="28"/>
          <w:szCs w:val="28"/>
          <w:lang w:eastAsia="en-UG"/>
        </w:rPr>
        <w:t> :</w:t>
      </w:r>
      <w:proofErr w:type="gram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QCM, questions ouvertes, analyse de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cas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>.</w:t>
      </w:r>
    </w:p>
    <w:p w14:paraId="5CA709A1" w14:textId="77777777" w:rsidR="002E4746" w:rsidRPr="002E4746" w:rsidRDefault="002E4746" w:rsidP="002E4746">
      <w:pPr>
        <w:jc w:val="both"/>
        <w:rPr>
          <w:rFonts w:ascii="Times New Roman" w:hAnsi="Times New Roman" w:cs="Times New Roman"/>
          <w:sz w:val="28"/>
          <w:szCs w:val="28"/>
          <w:lang w:eastAsia="en-UG"/>
        </w:rPr>
      </w:pPr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Ce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schéma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peut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être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adapté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en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fonction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du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niveau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des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étudiants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et des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spécificités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du programme.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L'objectif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est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de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fournir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une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compréhension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approfondie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de la politique de distribution tout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en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permettant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aux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étudiants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d'appliquer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ces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 xml:space="preserve"> concepts à des situations </w:t>
      </w:r>
      <w:proofErr w:type="spellStart"/>
      <w:r w:rsidRPr="002E4746">
        <w:rPr>
          <w:rFonts w:ascii="Times New Roman" w:hAnsi="Times New Roman" w:cs="Times New Roman"/>
          <w:sz w:val="28"/>
          <w:szCs w:val="28"/>
          <w:lang w:eastAsia="en-UG"/>
        </w:rPr>
        <w:t>réelles</w:t>
      </w:r>
      <w:proofErr w:type="spellEnd"/>
      <w:r w:rsidRPr="002E4746">
        <w:rPr>
          <w:rFonts w:ascii="Times New Roman" w:hAnsi="Times New Roman" w:cs="Times New Roman"/>
          <w:sz w:val="28"/>
          <w:szCs w:val="28"/>
          <w:lang w:eastAsia="en-UG"/>
        </w:rPr>
        <w:t>.</w:t>
      </w:r>
    </w:p>
    <w:p w14:paraId="5C76792D" w14:textId="77777777" w:rsidR="00A91E6F" w:rsidRPr="002E4746" w:rsidRDefault="00A91E6F" w:rsidP="002E474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1E6F" w:rsidRPr="002E4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C1AED"/>
    <w:multiLevelType w:val="multilevel"/>
    <w:tmpl w:val="5142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5412E"/>
    <w:multiLevelType w:val="multilevel"/>
    <w:tmpl w:val="713E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56DF6"/>
    <w:multiLevelType w:val="multilevel"/>
    <w:tmpl w:val="74EA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025C8"/>
    <w:multiLevelType w:val="multilevel"/>
    <w:tmpl w:val="4C968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175BB"/>
    <w:multiLevelType w:val="multilevel"/>
    <w:tmpl w:val="9318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F2C2F"/>
    <w:multiLevelType w:val="multilevel"/>
    <w:tmpl w:val="8D90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BB6013"/>
    <w:multiLevelType w:val="multilevel"/>
    <w:tmpl w:val="044E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4E13DE"/>
    <w:multiLevelType w:val="multilevel"/>
    <w:tmpl w:val="AE78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46"/>
    <w:rsid w:val="002E4746"/>
    <w:rsid w:val="00745724"/>
    <w:rsid w:val="00842FA9"/>
    <w:rsid w:val="00A9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8C5711"/>
  <w15:chartTrackingRefBased/>
  <w15:docId w15:val="{F2E0FDB2-BAF9-4D26-A64D-4A58E7A1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47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4746"/>
    <w:rPr>
      <w:rFonts w:ascii="Times New Roman" w:eastAsia="Times New Roman" w:hAnsi="Times New Roman" w:cs="Times New Roman"/>
      <w:b/>
      <w:bCs/>
      <w:sz w:val="27"/>
      <w:szCs w:val="27"/>
      <w:lang w:eastAsia="en-UG"/>
    </w:rPr>
  </w:style>
  <w:style w:type="paragraph" w:styleId="NormalWeb">
    <w:name w:val="Normal (Web)"/>
    <w:basedOn w:val="Normal"/>
    <w:uiPriority w:val="99"/>
    <w:semiHidden/>
    <w:unhideWhenUsed/>
    <w:rsid w:val="002E4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G"/>
    </w:rPr>
  </w:style>
  <w:style w:type="character" w:styleId="Strong">
    <w:name w:val="Strong"/>
    <w:basedOn w:val="DefaultParagraphFont"/>
    <w:uiPriority w:val="22"/>
    <w:qFormat/>
    <w:rsid w:val="002E47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1881</Characters>
  <Application>Microsoft Office Word</Application>
  <DocSecurity>0</DocSecurity>
  <Lines>62</Lines>
  <Paragraphs>61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KABUSARA</dc:creator>
  <cp:keywords/>
  <dc:description/>
  <cp:lastModifiedBy>BINDU KABUSARA</cp:lastModifiedBy>
  <cp:revision>1</cp:revision>
  <dcterms:created xsi:type="dcterms:W3CDTF">2025-02-27T18:46:00Z</dcterms:created>
  <dcterms:modified xsi:type="dcterms:W3CDTF">2025-02-27T18:47:00Z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2e817c9b-ca35-47e8-a064-e66192010bde</vt:lpwstr>
  </property>
</Properties>
</file>