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Development of AI Response Validation System with Hallucination Detection Assistance Group 1</w:t>
        <w:br/>
      </w:r>
      <w:r>
        <w:rPr>
          <w:b/>
          <w:sz w:val="30"/>
        </w:rPr>
        <w:br/>
        <w:t>Project Report – Milestone 4</w:t>
      </w:r>
    </w:p>
    <w:p>
      <w:pPr>
        <w:pStyle w:val="Heading1"/>
      </w:pPr>
      <w:r>
        <w:t>1. Introduction</w:t>
      </w:r>
    </w:p>
    <w:p>
      <w:r>
        <w:t>Artificial Intelligence systems are increasingly used to generate answers, summaries and recommendations. Although modern AI systems can produce fluent responses, they may also generate inaccurate, incomplete, irrelevant or unsupported information. The proposed system addresses this challenge by automatically validating AI responses through multiple evaluation dimensions and hallucination detection assistance.</w:t>
      </w:r>
    </w:p>
    <w:p>
      <w:pPr>
        <w:pStyle w:val="Heading1"/>
      </w:pPr>
      <w:r>
        <w:t>2. Objectives</w:t>
      </w:r>
    </w:p>
    <w:p>
      <w:r>
        <w:t>The main objective is to develop an automated AI response validation platform. The system evaluates relevance, accuracy, completeness and hallucination characteristics, generates an overall quality score and assigns a final verdict. It also supports batch evaluation, analytics visualization and PDF reporting.</w:t>
      </w:r>
    </w:p>
    <w:p>
      <w:pPr>
        <w:pStyle w:val="Heading1"/>
      </w:pPr>
      <w:r>
        <w:t>3. Methodology</w:t>
      </w:r>
    </w:p>
    <w:p>
      <w:r>
        <w:t>The system follows a multi-agent evaluation methodology. A user provides a question and an AI-generated response. The backend processes the input through relevance, accuracy, hallucination and completeness evaluation agents. RAG retrieval uses SentenceTransformer embeddings and ChromaDB to obtain supporting knowledge. The scores are aggregated to produce the final verdict. Batch results are then visualized and exported as a report.</w:t>
      </w:r>
    </w:p>
    <w:p>
      <w:pPr>
        <w:pStyle w:val="Heading1"/>
      </w:pPr>
      <w:r>
        <w:t>4. System Design</w:t>
      </w:r>
    </w:p>
    <w:p>
      <w:r>
        <w:t>The frontend is implemented using React/Vite and provides evaluation, result and analytics pages. FastAPI acts as the backend service. Agent modules implement individual evaluation dimensions. ChromaDB provides vector-based knowledge retrieval. The dashboard presents aggregate results and the PDF module produces downloadable reports.</w:t>
      </w:r>
    </w:p>
    <w:p>
      <w:pPr>
        <w:pStyle w:val="Heading1"/>
      </w:pPr>
      <w:r>
        <w:t>5. Implementation</w:t>
      </w:r>
    </w:p>
    <w:p>
      <w:r>
        <w:t>The implementation contains single evaluation and batch evaluation workflows. Single evaluation returns dimension scores and an overall verdict. Batch evaluation accepts CSV input and evaluates multiple records. The dashboard calculates aggregate statistics and displays charts. The PDF report generator converts batch results into a structured document. Invalid CSV input is handled through backend error responses.</w:t>
      </w:r>
    </w:p>
    <w:p>
      <w:pPr>
        <w:pStyle w:val="Heading1"/>
      </w:pPr>
      <w:r>
        <w:t>6. RAG and Hallucination Detection</w:t>
      </w:r>
    </w:p>
    <w:p>
      <w:r>
        <w:t>The RAG workflow converts a question into an embedding using all-MiniLM-L6-v2 and searches the ChromaDB knowledge base for relevant context. Retrieved context supports factual evaluation. The hallucination detection component identifies unsupported or conflicting information and contributes to the final validation result.</w:t>
      </w:r>
    </w:p>
    <w:p>
      <w:pPr>
        <w:pStyle w:val="Heading1"/>
      </w:pPr>
      <w:r>
        <w:t>7. Experimental Results</w:t>
      </w:r>
    </w:p>
    <w:p>
      <w:r>
        <w:t>A three-question batch was successfully evaluated. The completed batch produced 3 evaluations: 1 Pass, 2 Needs Improvement and 0 Fail. The average overall score was 7.83/10. Average relevance was 9.33/10, average accuracy was 6.67/10, and average completeness was 8.67/10. The results were successfully displayed on the dashboard and exported to PDF.</w:t>
      </w:r>
    </w:p>
    <w:p>
      <w:pPr>
        <w:pStyle w:val="Heading1"/>
      </w:pPr>
      <w:r>
        <w:t>8. Dashboard Analysis</w:t>
      </w:r>
    </w:p>
    <w:p>
      <w:r>
        <w:t>The evaluation dashboard provides an immediate summary of validation quality. KPI cards show aggregate evaluation statistics, while verdict distribution and dimension charts provide visual analysis. Quality and hallucination trends support analysis of response behavior across batch evaluations. Filters allow the user to inspect evaluation subsets where metadata is available.</w:t>
      </w:r>
    </w:p>
    <w:p>
      <w:pPr>
        <w:pStyle w:val="Heading1"/>
      </w:pPr>
      <w:r>
        <w:t>9. End-to-End Testing</w:t>
      </w:r>
    </w:p>
    <w:p>
      <w:r>
        <w:t>The complete workflow was tested from input through evaluation and reporting. Single evaluation, batch evaluation, dashboard updates, PDF generation, RAG retrieval, agent scoring, verdict generation and invalid input handling were verified successfully.</w:t>
      </w:r>
    </w:p>
    <w:p>
      <w:pPr>
        <w:pStyle w:val="Heading1"/>
      </w:pPr>
      <w:r>
        <w:t>10. Scoring Consistency</w:t>
      </w:r>
    </w:p>
    <w:p>
      <w:r>
        <w:t>The same dataset was executed three times. The dimension scores and final verdicts remained the same across the repeated runs. This demonstrates stable and consistent behavior for the tested evaluation dataset.</w:t>
      </w:r>
    </w:p>
    <w:p>
      <w:pPr>
        <w:pStyle w:val="Heading1"/>
      </w:pPr>
      <w:r>
        <w:t>11. Evaluation Analysis</w:t>
      </w:r>
    </w:p>
    <w:p>
      <w:r>
        <w:t>The demonstrated batch shows strong relevance and completeness scores, while accuracy is comparatively lower. This indicates that responses generally addressed the questions and covered required information, but some responses require improvement in factual correctness. The verdict distribution also identifies responses requiring further improvement.</w:t>
      </w:r>
    </w:p>
    <w:p>
      <w:pPr>
        <w:pStyle w:val="Heading1"/>
      </w:pPr>
      <w:r>
        <w:t>12. Limitations</w:t>
      </w:r>
    </w:p>
    <w:p>
      <w:r>
        <w:t>The system depends on the knowledge base used for RAG retrieval. Retrieval quality may decrease for questions with limited supporting information or significantly different wording. Automated scoring is an approximation of expert human judgment and should be validated with larger benchmark datasets.</w:t>
      </w:r>
    </w:p>
    <w:p>
      <w:pPr>
        <w:pStyle w:val="Heading1"/>
      </w:pPr>
      <w:r>
        <w:t>13. Future Work</w:t>
      </w:r>
    </w:p>
    <w:p>
      <w:r>
        <w:t>Future work includes integrating additional judge models, expanding benchmark datasets, adding configurable evaluation prompts, improving persistent analytics, supporting additional report formats, and comparing a larger number of AI systems.</w:t>
      </w:r>
    </w:p>
    <w:p>
      <w:pPr>
        <w:pStyle w:val="Heading1"/>
      </w:pPr>
      <w:r>
        <w:t>14. Conclusion</w:t>
      </w:r>
    </w:p>
    <w:p>
      <w:r>
        <w:t>The Development of AI Response Validation System with Hallucination Detection Assistance Group 1 successfully provides an automated platform for validating AI-generated responses. The completed Milestone 4 implementation demonstrates scoring analytics, batch processing, hallucination detection assistance, PDF reporting, end-to-end testing and scoring consistency validation. The platform is suitable for demonstrating comparative evaluation of different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