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 xml:space="preserve">N = the size of population </w:t>
      </w:r>
    </w:p>
    <w:p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t=point in time</w:t>
      </w:r>
    </w:p>
    <w:p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2C7329">
        <w:rPr>
          <w:lang w:val="en-US"/>
        </w:rPr>
        <w:t>N</w:t>
      </w:r>
      <w:r w:rsidRPr="002C7329">
        <w:rPr>
          <w:vertAlign w:val="subscript"/>
          <w:lang w:val="en-US"/>
        </w:rPr>
        <w:t>t</w:t>
      </w:r>
      <w:proofErr w:type="spellEnd"/>
      <w:r w:rsidRPr="002C7329">
        <w:rPr>
          <w:lang w:val="en-US"/>
        </w:rPr>
        <w:t xml:space="preserve">=number of </w:t>
      </w:r>
      <w:r w:rsidR="00246AC7">
        <w:rPr>
          <w:lang w:val="en-US"/>
        </w:rPr>
        <w:t>in</w:t>
      </w:r>
      <w:r w:rsidRPr="002C7329">
        <w:rPr>
          <w:lang w:val="en-US"/>
        </w:rPr>
        <w:t>dividuals in population</w:t>
      </w:r>
      <w:r w:rsidR="00246AC7">
        <w:rPr>
          <w:lang w:val="en-US"/>
        </w:rPr>
        <w:t xml:space="preserve"> at a certain time.</w:t>
      </w:r>
    </w:p>
    <w:p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B= num of birth</w:t>
      </w:r>
    </w:p>
    <w:p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D= num of death</w:t>
      </w:r>
    </w:p>
    <w:p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>I= num of immigration</w:t>
      </w:r>
      <w:r w:rsidR="00246AC7">
        <w:rPr>
          <w:lang w:val="en-US"/>
        </w:rPr>
        <w:t xml:space="preserve"> </w:t>
      </w:r>
      <w:r w:rsidRPr="002C7329">
        <w:rPr>
          <w:lang w:val="en-US"/>
        </w:rPr>
        <w:t>(entering)</w:t>
      </w:r>
    </w:p>
    <w:p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E= num of </w:t>
      </w:r>
      <w:r w:rsidR="00246AC7" w:rsidRPr="002C7329">
        <w:rPr>
          <w:lang w:val="en-US"/>
        </w:rPr>
        <w:t>emigrants</w:t>
      </w:r>
      <w:r w:rsidR="00246AC7">
        <w:rPr>
          <w:lang w:val="en-US"/>
        </w:rPr>
        <w:t xml:space="preserve"> </w:t>
      </w:r>
      <w:r w:rsidRPr="002C7329">
        <w:rPr>
          <w:lang w:val="en-US"/>
        </w:rPr>
        <w:t>(leaving)</w:t>
      </w:r>
    </w:p>
    <w:p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r= </w:t>
      </w:r>
      <w:r w:rsidR="00246AC7" w:rsidRPr="002C7329">
        <w:rPr>
          <w:lang w:val="en-US"/>
        </w:rPr>
        <w:t>instantaneous</w:t>
      </w:r>
      <w:r w:rsidRPr="002C7329">
        <w:rPr>
          <w:lang w:val="en-US"/>
        </w:rPr>
        <w:t xml:space="preserve"> rate of increase = Birth-Death</w:t>
      </w:r>
    </w:p>
    <w:p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b= instantaneous birth rate [ birth/ </w:t>
      </w:r>
      <w:proofErr w:type="spellStart"/>
      <w:r w:rsidRPr="002C7329">
        <w:rPr>
          <w:lang w:val="en-US"/>
        </w:rPr>
        <w:t>individual.time</w:t>
      </w:r>
      <w:proofErr w:type="spellEnd"/>
      <w:r w:rsidRPr="002C7329">
        <w:rPr>
          <w:lang w:val="en-US"/>
        </w:rPr>
        <w:t>]</w:t>
      </w:r>
    </w:p>
    <w:p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d=instantaneous death rate [ death/ </w:t>
      </w:r>
      <w:proofErr w:type="spellStart"/>
      <w:r w:rsidRPr="002C7329">
        <w:rPr>
          <w:lang w:val="en-US"/>
        </w:rPr>
        <w:t>individual.time</w:t>
      </w:r>
      <w:proofErr w:type="spellEnd"/>
      <w:r w:rsidRPr="002C7329">
        <w:rPr>
          <w:lang w:val="en-US"/>
        </w:rPr>
        <w:t>]</w:t>
      </w:r>
    </w:p>
    <w:p w:rsidR="007F14C5" w:rsidRDefault="007F14C5" w:rsidP="007F14C5">
      <w:pPr>
        <w:spacing w:after="0"/>
        <w:rPr>
          <w:rFonts w:ascii="Gill Sans MT" w:eastAsiaTheme="minorEastAsia" w:hAnsi="Gill Sans MT" w:cstheme="minorBidi"/>
          <w:b/>
          <w:u w:val="single"/>
          <w:lang w:val="en-US"/>
        </w:rPr>
      </w:pPr>
    </w:p>
    <w:p w:rsidR="007F14C5" w:rsidRPr="00360F28" w:rsidRDefault="007F14C5" w:rsidP="00916573">
      <w:pPr>
        <w:spacing w:after="0"/>
        <w:jc w:val="center"/>
        <w:rPr>
          <w:rFonts w:ascii="Gill Sans MT" w:eastAsiaTheme="minorEastAsia" w:hAnsi="Gill Sans MT" w:cstheme="minorBidi"/>
          <w:b/>
          <w:u w:val="single"/>
          <w:lang w:val="en-US"/>
        </w:rPr>
      </w:pPr>
    </w:p>
    <w:p w:rsidR="00F62E54" w:rsidRPr="009B5FE6" w:rsidRDefault="00F62E54" w:rsidP="00916573">
      <w:pPr>
        <w:spacing w:after="0"/>
        <w:rPr>
          <w:rFonts w:eastAsiaTheme="minorEastAsia"/>
          <w:lang w:val="en-US"/>
        </w:rPr>
      </w:pPr>
    </w:p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2417"/>
        <w:gridCol w:w="1321"/>
      </w:tblGrid>
      <w:tr w:rsidR="00916573" w:rsidRPr="00F62E54" w:rsidTr="00D356B3">
        <w:trPr>
          <w:trHeight w:val="378"/>
        </w:trPr>
        <w:tc>
          <w:tcPr>
            <w:tcW w:w="7015" w:type="dxa"/>
            <w:gridSpan w:val="3"/>
            <w:shd w:val="clear" w:color="auto" w:fill="auto"/>
            <w:noWrap/>
            <w:vAlign w:val="bottom"/>
            <w:hideMark/>
          </w:tcPr>
          <w:p w:rsidR="00916573" w:rsidRPr="00BF3B83" w:rsidRDefault="00F62E54" w:rsidP="00936B86">
            <w:pPr>
              <w:spacing w:after="0"/>
              <w:rPr>
                <w:rFonts w:eastAsia="Times New Roman" w:cs="Times New Roman"/>
                <w:i/>
                <w:lang w:val="en-US" w:eastAsia="en-GB"/>
              </w:rPr>
            </w:pPr>
            <w:r>
              <w:rPr>
                <w:rFonts w:eastAsiaTheme="minorEastAsia"/>
                <w:lang w:val="en-US"/>
              </w:rPr>
              <w:t xml:space="preserve">r </w:t>
            </w:r>
            <w:r>
              <w:rPr>
                <w:rFonts w:eastAsiaTheme="minorEastAsia"/>
                <w:lang w:val="en-US"/>
              </w:rPr>
              <w:t xml:space="preserve">(rate of growth) </w:t>
            </w:r>
            <w:r>
              <w:rPr>
                <w:rFonts w:eastAsiaTheme="minorEastAsia"/>
                <w:lang w:val="en-US"/>
              </w:rPr>
              <w:t>= b - d</w:t>
            </w:r>
          </w:p>
        </w:tc>
      </w:tr>
      <w:tr w:rsidR="00916573" w:rsidRPr="00541720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0,144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0,224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0,19</w:t>
            </w:r>
          </w:p>
        </w:tc>
      </w:tr>
      <w:tr w:rsidR="00916573" w:rsidRPr="00541720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D356B3" w:rsidRPr="00541720" w:rsidTr="00EB52F5">
        <w:trPr>
          <w:trHeight w:val="187"/>
        </w:trPr>
        <w:tc>
          <w:tcPr>
            <w:tcW w:w="7015" w:type="dxa"/>
            <w:gridSpan w:val="3"/>
            <w:shd w:val="clear" w:color="auto" w:fill="auto"/>
            <w:noWrap/>
            <w:vAlign w:val="bottom"/>
          </w:tcPr>
          <w:p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="Times New Roman" w:cs="Times New Roman"/>
              </w:rPr>
              <w:t xml:space="preserve"> (initial population)</w:t>
            </w:r>
          </w:p>
        </w:tc>
      </w:tr>
      <w:tr w:rsidR="00916573" w:rsidRPr="00541720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:rsidR="00916573" w:rsidRPr="00541720" w:rsidRDefault="00D356B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30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:rsidR="00916573" w:rsidRPr="00541720" w:rsidRDefault="00D356B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 xml:space="preserve">  </w:t>
            </w: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20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</w:p>
        </w:tc>
      </w:tr>
      <w:tr w:rsidR="00916573" w:rsidRPr="00541720" w:rsidTr="00D356B3">
        <w:trPr>
          <w:trHeight w:val="187"/>
        </w:trPr>
        <w:tc>
          <w:tcPr>
            <w:tcW w:w="3277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D356B3">
        <w:trPr>
          <w:trHeight w:val="187"/>
        </w:trPr>
        <w:tc>
          <w:tcPr>
            <w:tcW w:w="3277" w:type="dxa"/>
            <w:shd w:val="clear" w:color="auto" w:fill="auto"/>
            <w:noWrap/>
            <w:vAlign w:val="bottom"/>
          </w:tcPr>
          <w:p w:rsidR="00916573" w:rsidRPr="00782227" w:rsidRDefault="00782227" w:rsidP="00782227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 xml:space="preserve">t </w:t>
            </w:r>
            <w:r w:rsidRPr="00782227">
              <w:rPr>
                <w:rFonts w:eastAsia="Times New Roman" w:cs="Times New Roman"/>
                <w:i/>
                <w:color w:val="000000"/>
                <w:sz w:val="16"/>
                <w:szCs w:val="16"/>
                <w:lang w:eastAsia="en-GB"/>
              </w:rPr>
              <w:t>double</w:t>
            </w:r>
            <w:r>
              <w:rPr>
                <w:rFonts w:eastAsia="Times New Roman" w:cs="Times New Roman"/>
                <w:i/>
                <w:color w:val="000000"/>
                <w:sz w:val="16"/>
                <w:szCs w:val="16"/>
                <w:lang w:eastAsia="en-GB"/>
              </w:rPr>
              <w:t xml:space="preserve">  = </w:t>
            </w:r>
            <w:r>
              <w:rPr>
                <w:rFonts w:eastAsia="Times New Roman" w:cs="Times New Roman"/>
                <w:i/>
                <w:color w:val="000000"/>
                <w:szCs w:val="16"/>
                <w:lang w:eastAsia="en-GB"/>
              </w:rPr>
              <w:t>ln(2)/r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:rsidTr="00D356B3">
        <w:trPr>
          <w:trHeight w:val="323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:rsidR="00916573" w:rsidRPr="00782227" w:rsidRDefault="00782227" w:rsidP="00936B86">
            <w:pPr>
              <w:spacing w:after="0"/>
              <w:rPr>
                <w:rFonts w:eastAsia="Times New Roman" w:cs="Times New Roman"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22"/>
                <w:lang w:eastAsia="en-GB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0"/>
                <w:lang w:eastAsia="en-GB"/>
              </w:rPr>
              <w:t>4.81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:rsidR="00916573" w:rsidRPr="00541720" w:rsidRDefault="00782227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3,095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916573" w:rsidRPr="00541720" w:rsidRDefault="00782227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3,65</w:t>
            </w:r>
          </w:p>
        </w:tc>
      </w:tr>
      <w:tr w:rsidR="00D356B3" w:rsidRPr="00541720" w:rsidTr="00D356B3">
        <w:trPr>
          <w:trHeight w:val="221"/>
        </w:trPr>
        <w:tc>
          <w:tcPr>
            <w:tcW w:w="3277" w:type="dxa"/>
            <w:shd w:val="clear" w:color="auto" w:fill="auto"/>
            <w:noWrap/>
            <w:vAlign w:val="bottom"/>
          </w:tcPr>
          <w:p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</w:tbl>
    <w:p w:rsidR="00916573" w:rsidRDefault="00916573" w:rsidP="00916573">
      <w:pPr>
        <w:spacing w:after="0"/>
        <w:rPr>
          <w:rFonts w:ascii="Gill Sans MT" w:hAnsi="Gill Sans MT" w:cstheme="minorBidi"/>
          <w:lang w:val="en-GB"/>
        </w:rPr>
      </w:pPr>
    </w:p>
    <w:p w:rsidR="00432CB1" w:rsidRDefault="00432CB1" w:rsidP="00916573">
      <w:pPr>
        <w:spacing w:after="0"/>
        <w:rPr>
          <w:rFonts w:ascii="Gill Sans MT" w:hAnsi="Gill Sans MT" w:cstheme="minorBidi"/>
          <w:lang w:val="en-GB"/>
        </w:rPr>
      </w:pPr>
    </w:p>
    <w:p w:rsidR="00432CB1" w:rsidRPr="00DA3A70" w:rsidRDefault="00432CB1" w:rsidP="00916573">
      <w:pPr>
        <w:spacing w:after="0"/>
        <w:rPr>
          <w:b/>
          <w:u w:val="single"/>
          <w:lang w:val="en-GB"/>
        </w:rPr>
      </w:pPr>
      <w:r w:rsidRPr="00DA3A70">
        <w:rPr>
          <w:b/>
          <w:u w:val="single"/>
          <w:lang w:val="en-GB"/>
        </w:rPr>
        <w:t>Simple logistic growth equation with limited resources (</w:t>
      </w:r>
      <w:r w:rsidRPr="00DA3A70">
        <w:rPr>
          <w:b/>
          <w:u w:val="single"/>
          <w:lang w:val="en-GB"/>
        </w:rPr>
        <w:t>food supply</w:t>
      </w:r>
      <w:r w:rsidRPr="00DA3A70">
        <w:rPr>
          <w:b/>
          <w:u w:val="single"/>
          <w:lang w:val="en-GB"/>
        </w:rPr>
        <w:t>):</w:t>
      </w:r>
    </w:p>
    <w:p w:rsidR="00432CB1" w:rsidRPr="00432CB1" w:rsidRDefault="00432CB1" w:rsidP="00916573">
      <w:pPr>
        <w:spacing w:after="0"/>
        <w:rPr>
          <w:rFonts w:ascii="Gill Sans MT" w:hAnsi="Gill Sans MT" w:cstheme="minorBidi"/>
          <w:u w:val="single"/>
          <w:lang w:val="en-GB"/>
        </w:rPr>
      </w:pPr>
    </w:p>
    <w:p w:rsidR="00432CB1" w:rsidRPr="00432CB1" w:rsidRDefault="00432CB1" w:rsidP="00432CB1">
      <w:pPr>
        <w:spacing w:after="0"/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rN</m:t>
          </m:r>
          <m:r>
            <w:rPr>
              <w:rFonts w:ascii="Cambria Math" w:hAnsi="Cambria Math"/>
              <w:lang w:val="en-GB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432CB1" w:rsidRPr="00432CB1" w:rsidRDefault="00432CB1" w:rsidP="00432CB1">
      <w:pPr>
        <w:spacing w:after="0"/>
        <w:rPr>
          <w:rFonts w:eastAsiaTheme="minorEastAsia"/>
          <w:lang w:val="en-GB"/>
        </w:rPr>
      </w:pPr>
    </w:p>
    <w:p w:rsidR="00432CB1" w:rsidRDefault="00432CB1" w:rsidP="00432CB1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apply this model </w:t>
      </w:r>
      <w:r w:rsidR="002C7329">
        <w:rPr>
          <w:rFonts w:eastAsiaTheme="minorEastAsia"/>
          <w:lang w:val="en-GB"/>
        </w:rPr>
        <w:t>to</w:t>
      </w:r>
      <w:r>
        <w:rPr>
          <w:rFonts w:eastAsiaTheme="minorEastAsia"/>
          <w:lang w:val="en-GB"/>
        </w:rPr>
        <w:t xml:space="preserve"> deer (</w:t>
      </w:r>
      <w:r w:rsidR="00D66659">
        <w:rPr>
          <w:rFonts w:eastAsiaTheme="minorEastAsia"/>
          <w:lang w:val="en-GB"/>
        </w:rPr>
        <w:t>Have re</w:t>
      </w:r>
      <w:r w:rsidR="00DA3A70">
        <w:rPr>
          <w:rFonts w:eastAsiaTheme="minorEastAsia"/>
          <w:lang w:val="en-GB"/>
        </w:rPr>
        <w:t xml:space="preserve">latively </w:t>
      </w:r>
      <w:r w:rsidR="00D66659">
        <w:rPr>
          <w:rFonts w:eastAsiaTheme="minorEastAsia"/>
          <w:lang w:val="en-GB"/>
        </w:rPr>
        <w:t>l</w:t>
      </w:r>
      <w:r>
        <w:rPr>
          <w:rFonts w:eastAsiaTheme="minorEastAsia"/>
          <w:lang w:val="en-GB"/>
        </w:rPr>
        <w:t>ess interaction with other species)</w:t>
      </w:r>
    </w:p>
    <w:p w:rsidR="00683CE5" w:rsidRDefault="00683CE5" w:rsidP="00683CE5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following assumptions were taken in consideration:</w:t>
      </w:r>
    </w:p>
    <w:p w:rsidR="00683CE5" w:rsidRDefault="00683CE5" w:rsidP="00683C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Age, genetic and size factors were ignored.</w:t>
      </w:r>
    </w:p>
    <w:p w:rsidR="00683CE5" w:rsidRDefault="00683CE5" w:rsidP="00683C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Fences are closed : no migration.</w:t>
      </w:r>
    </w:p>
    <w:p w:rsidR="00683CE5" w:rsidRDefault="00683CE5" w:rsidP="009A6D7A">
      <w:pPr>
        <w:pStyle w:val="ListParagraph"/>
        <w:ind w:left="1080"/>
        <w:rPr>
          <w:lang w:val="en-US"/>
        </w:rPr>
      </w:pPr>
    </w:p>
    <w:p w:rsidR="00683CE5" w:rsidRPr="00683CE5" w:rsidRDefault="00683CE5" w:rsidP="00683CE5">
      <w:pPr>
        <w:pStyle w:val="ListParagraph"/>
        <w:rPr>
          <w:lang w:val="en-US"/>
        </w:rPr>
      </w:pPr>
    </w:p>
    <w:p w:rsidR="00683CE5" w:rsidRPr="00683CE5" w:rsidRDefault="00683CE5" w:rsidP="00432CB1">
      <w:pPr>
        <w:spacing w:after="0"/>
        <w:rPr>
          <w:rFonts w:eastAsiaTheme="minorEastAsia"/>
          <w:lang w:val="en-US"/>
        </w:rPr>
      </w:pPr>
    </w:p>
    <w:p w:rsidR="00916573" w:rsidRDefault="00916573" w:rsidP="00916573">
      <w:pPr>
        <w:spacing w:after="0"/>
        <w:rPr>
          <w:rFonts w:eastAsiaTheme="minorEastAsia"/>
          <w:u w:val="single"/>
          <w:lang w:val="en-US"/>
        </w:rPr>
      </w:pPr>
    </w:p>
    <w:p w:rsidR="00DA3A70" w:rsidRDefault="00DA3A70" w:rsidP="00DA3A70">
      <w:pPr>
        <w:rPr>
          <w:rFonts w:cs="Times New Roman"/>
          <w:szCs w:val="20"/>
          <w:lang w:val="en-GB"/>
        </w:rPr>
      </w:pPr>
      <w:r>
        <w:rPr>
          <w:rFonts w:eastAsiaTheme="minorEastAsia"/>
          <w:b/>
          <w:u w:val="single"/>
          <w:lang w:val="en-US"/>
        </w:rPr>
        <w:t xml:space="preserve">The </w:t>
      </w:r>
      <w:proofErr w:type="spellStart"/>
      <w:r>
        <w:rPr>
          <w:rFonts w:eastAsiaTheme="minorEastAsia"/>
          <w:b/>
          <w:u w:val="single"/>
          <w:lang w:val="en-US"/>
        </w:rPr>
        <w:t>Lotka</w:t>
      </w:r>
      <w:proofErr w:type="spellEnd"/>
      <w:r>
        <w:rPr>
          <w:rFonts w:eastAsiaTheme="minorEastAsia"/>
          <w:b/>
          <w:u w:val="single"/>
          <w:lang w:val="en-US"/>
        </w:rPr>
        <w:t xml:space="preserve"> Volterra </w:t>
      </w:r>
      <w:r w:rsidRPr="00DA3A70">
        <w:rPr>
          <w:rFonts w:eastAsiaTheme="minorEastAsia"/>
          <w:b/>
          <w:u w:val="single"/>
          <w:lang w:val="en-US"/>
        </w:rPr>
        <w:t>Model</w:t>
      </w:r>
      <w:r>
        <w:rPr>
          <w:rFonts w:eastAsiaTheme="minorEastAsia"/>
          <w:b/>
          <w:u w:val="single"/>
          <w:lang w:val="en-US"/>
        </w:rPr>
        <w:t xml:space="preserve">: </w:t>
      </w:r>
      <w:r w:rsidRPr="00DA3A70">
        <w:rPr>
          <w:b/>
          <w:u w:val="single"/>
          <w:lang w:val="en-GB"/>
        </w:rPr>
        <w:t>interaction between large herbivores</w:t>
      </w:r>
      <w:r>
        <w:rPr>
          <w:lang w:val="en-GB"/>
        </w:rPr>
        <w:t xml:space="preserve"> (Cattle and horses which share almost the same territory)</w:t>
      </w:r>
    </w:p>
    <w:p w:rsidR="00916573" w:rsidRPr="009B5FE6" w:rsidRDefault="00A040EE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916573" w:rsidRPr="00795DF3" w:rsidRDefault="00A040EE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916573" w:rsidRPr="009B5FE6" w:rsidRDefault="00DA3A70" w:rsidP="00916573">
      <w:pPr>
        <w:spacing w:after="0"/>
        <w:rPr>
          <w:u w:val="single"/>
          <w:lang w:val="en-US"/>
        </w:rPr>
      </w:pPr>
      <m:oMath>
        <m:r>
          <w:rPr>
            <w:rFonts w:ascii="Cambria Math" w:hAnsi="Cambria Math"/>
          </w:rPr>
          <w:lastRenderedPageBreak/>
          <m:t>α</m:t>
        </m:r>
      </m:oMath>
      <w:r w:rsidR="00916573" w:rsidRPr="009B5FE6">
        <w:rPr>
          <w:lang w:val="en-US"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 w:rsidR="00916573" w:rsidRPr="009B5FE6">
        <w:rPr>
          <w:lang w:val="en-US"/>
        </w:rPr>
        <w:t xml:space="preserve"> = </w:t>
      </w:r>
      <w:r w:rsidR="00916573">
        <w:rPr>
          <w:lang w:val="en-US"/>
        </w:rPr>
        <w:t>C</w:t>
      </w:r>
      <w:r w:rsidR="00916573" w:rsidRPr="009B5FE6">
        <w:rPr>
          <w:lang w:val="en-US"/>
        </w:rPr>
        <w:t>ompetition coefficient</w:t>
      </w:r>
      <w:r>
        <w:rPr>
          <w:lang w:val="en-US"/>
        </w:rPr>
        <w:t>s</w:t>
      </w:r>
    </w:p>
    <w:p w:rsidR="00D20E60" w:rsidRDefault="00D20E60">
      <w:pPr>
        <w:rPr>
          <w:lang w:val="en-US"/>
        </w:rPr>
      </w:pPr>
    </w:p>
    <w:p w:rsidR="00B67E1F" w:rsidRPr="00B67E1F" w:rsidRDefault="00245C73" w:rsidP="00B67E1F">
      <w:pPr>
        <w:rPr>
          <w:b/>
          <w:u w:val="single"/>
          <w:lang w:val="en-US"/>
        </w:rPr>
      </w:pPr>
      <w:r w:rsidRPr="00B67E1F">
        <w:rPr>
          <w:b/>
          <w:u w:val="single"/>
          <w:lang w:val="en-US"/>
        </w:rPr>
        <w:t>Model with migration effect (</w:t>
      </w:r>
      <w:r w:rsidR="00B67E1F" w:rsidRPr="00B67E1F">
        <w:rPr>
          <w:b/>
          <w:u w:val="single"/>
          <w:lang w:val="en-US"/>
        </w:rPr>
        <w:t>Simple m</w:t>
      </w:r>
      <w:r w:rsidRPr="00B67E1F">
        <w:rPr>
          <w:b/>
          <w:u w:val="single"/>
          <w:lang w:val="en-US"/>
        </w:rPr>
        <w:t>etapopulation growth rate</w:t>
      </w:r>
      <w:r w:rsidR="00B67E1F" w:rsidRPr="00B67E1F">
        <w:rPr>
          <w:b/>
          <w:u w:val="single"/>
          <w:lang w:val="en-US"/>
        </w:rPr>
        <w:t>)</w:t>
      </w:r>
    </w:p>
    <w:p w:rsidR="00B67E1F" w:rsidRPr="00683CE5" w:rsidRDefault="00B67E1F" w:rsidP="00B67E1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=Pi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1-f</m:t>
              </m:r>
            </m:e>
          </m:d>
          <m:r>
            <w:rPr>
              <w:rFonts w:ascii="Cambria Math" w:hAnsi="Cambria Math"/>
              <w:lang w:val="en-GB"/>
            </w:rPr>
            <m:t>-Pe f</m:t>
          </m:r>
        </m:oMath>
      </m:oMathPara>
    </w:p>
    <w:p w:rsidR="00683CE5" w:rsidRDefault="00683CE5" w:rsidP="00B67E1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Where:</w:t>
      </w:r>
    </w:p>
    <w:p w:rsidR="00683CE5" w:rsidRDefault="00683CE5" w:rsidP="00B67E1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Pr="00A040EE">
        <w:rPr>
          <w:rFonts w:eastAsiaTheme="minorEastAsia"/>
          <w:b/>
          <w:lang w:val="en-GB"/>
        </w:rPr>
        <w:t>Pi</w:t>
      </w:r>
      <w:r>
        <w:rPr>
          <w:rFonts w:eastAsiaTheme="minorEastAsia"/>
          <w:lang w:val="en-GB"/>
        </w:rPr>
        <w:t xml:space="preserve"> is the probability of local colonisation </w:t>
      </w:r>
    </w:p>
    <w:p w:rsidR="00683CE5" w:rsidRPr="00B67E1F" w:rsidRDefault="00A040EE" w:rsidP="00B67E1F">
      <w:pPr>
        <w:rPr>
          <w:rFonts w:eastAsiaTheme="minorEastAsia"/>
          <w:lang w:val="en-GB"/>
        </w:rPr>
      </w:pPr>
      <w:r>
        <w:rPr>
          <w:rFonts w:eastAsiaTheme="minorEastAsia"/>
          <w:b/>
          <w:lang w:val="en-GB"/>
        </w:rPr>
        <w:t xml:space="preserve"> </w:t>
      </w:r>
      <w:r w:rsidRPr="00A040EE">
        <w:rPr>
          <w:rFonts w:eastAsiaTheme="minorEastAsia"/>
          <w:b/>
          <w:lang w:val="en-GB"/>
        </w:rPr>
        <w:t>f</w:t>
      </w:r>
      <w:r w:rsidR="00683CE5">
        <w:rPr>
          <w:rFonts w:eastAsiaTheme="minorEastAsia"/>
          <w:lang w:val="en-GB"/>
        </w:rPr>
        <w:t xml:space="preserve"> is the fraction of </w:t>
      </w:r>
      <w:r w:rsidR="00246AC7">
        <w:rPr>
          <w:rFonts w:eastAsiaTheme="minorEastAsia"/>
          <w:lang w:val="en-GB"/>
        </w:rPr>
        <w:t>patches</w:t>
      </w:r>
      <w:r w:rsidR="00683CE5">
        <w:rPr>
          <w:rFonts w:eastAsiaTheme="minorEastAsia"/>
          <w:lang w:val="en-GB"/>
        </w:rPr>
        <w:t xml:space="preserve"> in occupied territory</w:t>
      </w:r>
    </w:p>
    <w:p w:rsidR="00B67E1F" w:rsidRDefault="00683CE5" w:rsidP="00B67E1F">
      <w:pPr>
        <w:rPr>
          <w:lang w:val="en-US"/>
        </w:rPr>
      </w:pPr>
      <w:r>
        <w:rPr>
          <w:lang w:val="en-US"/>
        </w:rPr>
        <w:t>Some model variations were dropped and t</w:t>
      </w:r>
      <w:r w:rsidR="00B67E1F">
        <w:rPr>
          <w:lang w:val="en-US"/>
        </w:rPr>
        <w:t>he following assumptions were taken in consideration:</w:t>
      </w:r>
    </w:p>
    <w:p w:rsidR="00B67E1F" w:rsidRPr="00683CE5" w:rsidRDefault="00683CE5" w:rsidP="00683CE5">
      <w:pPr>
        <w:pStyle w:val="ListParagraph"/>
        <w:numPr>
          <w:ilvl w:val="0"/>
          <w:numId w:val="2"/>
        </w:numPr>
        <w:rPr>
          <w:lang w:val="en-US"/>
        </w:rPr>
      </w:pPr>
      <w:r w:rsidRPr="00683CE5">
        <w:rPr>
          <w:lang w:val="en-US"/>
        </w:rPr>
        <w:t>Pe and Pi are constant rates.</w:t>
      </w:r>
    </w:p>
    <w:p w:rsidR="00683CE5" w:rsidRDefault="00683CE5" w:rsidP="00683C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rescue effect or time lags.</w:t>
      </w:r>
    </w:p>
    <w:p w:rsidR="00B67E1F" w:rsidRPr="009A6D7A" w:rsidRDefault="00683CE5" w:rsidP="002E784D">
      <w:pPr>
        <w:pStyle w:val="ListParagraph"/>
        <w:numPr>
          <w:ilvl w:val="0"/>
          <w:numId w:val="2"/>
        </w:numPr>
        <w:rPr>
          <w:lang w:val="en-US"/>
        </w:rPr>
      </w:pPr>
      <w:r w:rsidRPr="00A040EE">
        <w:rPr>
          <w:lang w:val="en-US"/>
        </w:rPr>
        <w:t>Homogeneity of patches.</w:t>
      </w:r>
      <w:bookmarkStart w:id="0" w:name="_GoBack"/>
      <w:bookmarkEnd w:id="0"/>
    </w:p>
    <w:sectPr w:rsidR="00B67E1F" w:rsidRPr="009A6D7A" w:rsidSect="00A65EA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AC7" w:rsidRDefault="00246AC7" w:rsidP="00246AC7">
      <w:pPr>
        <w:spacing w:after="0" w:line="240" w:lineRule="auto"/>
      </w:pPr>
      <w:r>
        <w:separator/>
      </w:r>
    </w:p>
  </w:endnote>
  <w:endnote w:type="continuationSeparator" w:id="0">
    <w:p w:rsidR="00246AC7" w:rsidRDefault="00246AC7" w:rsidP="0024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AC7" w:rsidRDefault="00246AC7" w:rsidP="00246AC7">
      <w:pPr>
        <w:spacing w:after="0" w:line="240" w:lineRule="auto"/>
      </w:pPr>
      <w:r>
        <w:separator/>
      </w:r>
    </w:p>
  </w:footnote>
  <w:footnote w:type="continuationSeparator" w:id="0">
    <w:p w:rsidR="00246AC7" w:rsidRDefault="00246AC7" w:rsidP="0024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C7" w:rsidRPr="00246AC7" w:rsidRDefault="00246AC7">
    <w:pPr>
      <w:pStyle w:val="Header"/>
      <w:rPr>
        <w:lang w:val="en-US"/>
      </w:rPr>
    </w:pPr>
    <w:r>
      <w:rPr>
        <w:lang w:val="en-US"/>
      </w:rPr>
      <w:t>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38D6"/>
    <w:multiLevelType w:val="hybridMultilevel"/>
    <w:tmpl w:val="0AA4B58C"/>
    <w:lvl w:ilvl="0" w:tplc="EFA410C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17798"/>
    <w:multiLevelType w:val="hybridMultilevel"/>
    <w:tmpl w:val="825EC622"/>
    <w:lvl w:ilvl="0" w:tplc="92C2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CC9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126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4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2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649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8C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261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B4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AA2"/>
    <w:multiLevelType w:val="hybridMultilevel"/>
    <w:tmpl w:val="EF727826"/>
    <w:lvl w:ilvl="0" w:tplc="B890E6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2402F"/>
    <w:multiLevelType w:val="hybridMultilevel"/>
    <w:tmpl w:val="89308690"/>
    <w:lvl w:ilvl="0" w:tplc="6974112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3"/>
    <w:rsid w:val="00245C73"/>
    <w:rsid w:val="00246AC7"/>
    <w:rsid w:val="002C7329"/>
    <w:rsid w:val="002D05BD"/>
    <w:rsid w:val="00432CB1"/>
    <w:rsid w:val="00683CE5"/>
    <w:rsid w:val="00782227"/>
    <w:rsid w:val="007F14C5"/>
    <w:rsid w:val="00916573"/>
    <w:rsid w:val="009A6D7A"/>
    <w:rsid w:val="00A040EE"/>
    <w:rsid w:val="00A65EA9"/>
    <w:rsid w:val="00B67E1F"/>
    <w:rsid w:val="00D20E60"/>
    <w:rsid w:val="00D356B3"/>
    <w:rsid w:val="00D66659"/>
    <w:rsid w:val="00DA3A70"/>
    <w:rsid w:val="00F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210F"/>
  <w15:chartTrackingRefBased/>
  <w15:docId w15:val="{189BD936-DEB8-3A46-B791-DD05F1D0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73"/>
    <w:pPr>
      <w:spacing w:after="200" w:line="276" w:lineRule="auto"/>
    </w:pPr>
    <w:rPr>
      <w:rFonts w:ascii="Arial" w:hAnsi="Arial" w:cs="Arial"/>
      <w:sz w:val="20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CB1"/>
    <w:rPr>
      <w:color w:val="808080"/>
    </w:rPr>
  </w:style>
  <w:style w:type="paragraph" w:styleId="ListParagraph">
    <w:name w:val="List Paragraph"/>
    <w:basedOn w:val="Normal"/>
    <w:uiPriority w:val="34"/>
    <w:qFormat/>
    <w:rsid w:val="002C7329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</w:rPr>
  </w:style>
  <w:style w:type="character" w:customStyle="1" w:styleId="termtext">
    <w:name w:val="termtext"/>
    <w:basedOn w:val="DefaultParagraphFont"/>
    <w:rsid w:val="00245C73"/>
  </w:style>
  <w:style w:type="paragraph" w:styleId="Header">
    <w:name w:val="header"/>
    <w:basedOn w:val="Normal"/>
    <w:link w:val="HeaderChar"/>
    <w:uiPriority w:val="99"/>
    <w:unhideWhenUsed/>
    <w:rsid w:val="002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AC7"/>
    <w:rPr>
      <w:rFonts w:ascii="Arial" w:hAnsi="Arial" w:cs="Arial"/>
      <w:sz w:val="20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2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AC7"/>
    <w:rPr>
      <w:rFonts w:ascii="Arial" w:hAnsi="Arial" w:cs="Arial"/>
      <w:sz w:val="20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YoungN Beatz</dc:creator>
  <cp:keywords/>
  <dc:description/>
  <cp:lastModifiedBy>Abdellaoui, Assem</cp:lastModifiedBy>
  <cp:revision>4</cp:revision>
  <dcterms:created xsi:type="dcterms:W3CDTF">2018-12-17T07:12:00Z</dcterms:created>
  <dcterms:modified xsi:type="dcterms:W3CDTF">2018-12-17T07:16:00Z</dcterms:modified>
</cp:coreProperties>
</file>