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F858E" w14:textId="06E05240" w:rsidR="009419F1" w:rsidRPr="006055BD" w:rsidRDefault="00692200" w:rsidP="006055BD">
      <w:pPr>
        <w:jc w:val="center"/>
        <w:rPr>
          <w:rFonts w:ascii="宋体" w:eastAsia="宋体" w:hAnsi="宋体"/>
          <w:b/>
          <w:bCs/>
          <w:sz w:val="32"/>
          <w:szCs w:val="32"/>
        </w:rPr>
      </w:pPr>
      <w:r>
        <w:rPr>
          <w:rFonts w:ascii="宋体" w:eastAsia="宋体" w:hAnsi="宋体" w:hint="eastAsia"/>
          <w:b/>
          <w:bCs/>
          <w:sz w:val="32"/>
          <w:szCs w:val="32"/>
        </w:rPr>
        <w:t>李澄清教授</w:t>
      </w:r>
      <w:r w:rsidR="006055BD">
        <w:rPr>
          <w:rFonts w:ascii="宋体" w:eastAsia="宋体" w:hAnsi="宋体" w:hint="eastAsia"/>
          <w:b/>
          <w:bCs/>
          <w:sz w:val="32"/>
          <w:szCs w:val="32"/>
        </w:rPr>
        <w:t>团队</w:t>
      </w:r>
      <w:r>
        <w:rPr>
          <w:rFonts w:ascii="宋体" w:eastAsia="宋体" w:hAnsi="宋体"/>
          <w:b/>
          <w:bCs/>
          <w:sz w:val="32"/>
          <w:szCs w:val="32"/>
        </w:rPr>
        <w:t>荣获IEEE电路与系统汇刊最佳论文</w:t>
      </w:r>
      <w:r>
        <w:rPr>
          <w:rFonts w:ascii="宋体" w:eastAsia="宋体" w:hAnsi="宋体" w:cs="宋体" w:hint="eastAsia"/>
          <w:b/>
          <w:bCs/>
          <w:sz w:val="32"/>
          <w:szCs w:val="32"/>
        </w:rPr>
        <w:t>奖</w:t>
      </w:r>
    </w:p>
    <w:p w14:paraId="13E35C79" w14:textId="21CD59E7" w:rsidR="009419F1" w:rsidRDefault="00692200" w:rsidP="006D4AA7">
      <w:pPr>
        <w:pStyle w:val="1"/>
        <w:shd w:val="clear" w:color="auto" w:fill="FFFFFF"/>
        <w:spacing w:beforeLines="100" w:before="240" w:beforeAutospacing="0" w:afterLines="100" w:after="240" w:afterAutospacing="0" w:line="440" w:lineRule="exact"/>
        <w:ind w:firstLineChars="300" w:firstLine="840"/>
        <w:jc w:val="both"/>
        <w:rPr>
          <w:rFonts w:ascii="Times New Roman" w:eastAsia="仿宋" w:hAnsi="Times New Roman" w:hint="default"/>
          <w:b w:val="0"/>
          <w:bCs w:val="0"/>
          <w:sz w:val="28"/>
          <w:szCs w:val="28"/>
        </w:rPr>
      </w:pPr>
      <w:r w:rsidRPr="006D4AA7">
        <w:rPr>
          <w:rFonts w:ascii="Times New Roman" w:eastAsia="仿宋" w:hAnsi="Times New Roman" w:hint="default"/>
          <w:b w:val="0"/>
          <w:bCs w:val="0"/>
          <w:sz w:val="28"/>
          <w:szCs w:val="28"/>
        </w:rPr>
        <w:t>6</w:t>
      </w:r>
      <w:r w:rsidRPr="006D4AA7">
        <w:rPr>
          <w:rFonts w:ascii="Times New Roman" w:eastAsia="仿宋" w:hAnsi="Times New Roman" w:hint="default"/>
          <w:b w:val="0"/>
          <w:bCs w:val="0"/>
          <w:sz w:val="28"/>
          <w:szCs w:val="28"/>
        </w:rPr>
        <w:t>月</w:t>
      </w:r>
      <w:r w:rsidRPr="006D4AA7">
        <w:rPr>
          <w:rFonts w:ascii="Times New Roman" w:eastAsia="仿宋" w:hAnsi="Times New Roman" w:hint="default"/>
          <w:b w:val="0"/>
          <w:bCs w:val="0"/>
          <w:sz w:val="28"/>
          <w:szCs w:val="28"/>
        </w:rPr>
        <w:t>1</w:t>
      </w:r>
      <w:r w:rsidRPr="006D4AA7">
        <w:rPr>
          <w:rFonts w:ascii="Times New Roman" w:eastAsia="仿宋" w:hAnsi="Times New Roman" w:hint="default"/>
          <w:b w:val="0"/>
          <w:bCs w:val="0"/>
          <w:sz w:val="28"/>
          <w:szCs w:val="28"/>
        </w:rPr>
        <w:t>日，在美国德克萨斯州奥斯汀举行的国际电路与系统年会</w:t>
      </w:r>
      <w:r w:rsidR="00AC6350">
        <w:rPr>
          <w:rFonts w:ascii="Times New Roman" w:eastAsia="仿宋" w:hAnsi="Times New Roman"/>
          <w:b w:val="0"/>
          <w:bCs w:val="0"/>
          <w:sz w:val="28"/>
          <w:szCs w:val="28"/>
        </w:rPr>
        <w:t>(</w:t>
      </w:r>
      <w:r w:rsidRPr="006D4AA7">
        <w:rPr>
          <w:rFonts w:ascii="Times New Roman" w:eastAsia="仿宋" w:hAnsi="Times New Roman" w:hint="default"/>
          <w:b w:val="0"/>
          <w:bCs w:val="0"/>
          <w:sz w:val="28"/>
          <w:szCs w:val="28"/>
        </w:rPr>
        <w:t>ISCAS</w:t>
      </w:r>
      <w:r w:rsidR="00AC6350">
        <w:rPr>
          <w:rFonts w:ascii="Times New Roman" w:eastAsia="仿宋" w:hAnsi="Times New Roman" w:hint="default"/>
          <w:b w:val="0"/>
          <w:bCs w:val="0"/>
          <w:sz w:val="28"/>
          <w:szCs w:val="28"/>
        </w:rPr>
        <w:t>)</w:t>
      </w:r>
      <w:r w:rsidRPr="006D4AA7">
        <w:rPr>
          <w:rFonts w:ascii="Times New Roman" w:eastAsia="仿宋" w:hAnsi="Times New Roman" w:hint="default"/>
          <w:b w:val="0"/>
          <w:bCs w:val="0"/>
          <w:sz w:val="28"/>
          <w:szCs w:val="28"/>
        </w:rPr>
        <w:t>上颁发了</w:t>
      </w:r>
      <w:r w:rsidRPr="006D4AA7">
        <w:rPr>
          <w:rFonts w:ascii="Times New Roman" w:eastAsia="仿宋" w:hAnsi="Times New Roman" w:hint="default"/>
          <w:b w:val="0"/>
          <w:bCs w:val="0"/>
          <w:sz w:val="28"/>
          <w:szCs w:val="28"/>
        </w:rPr>
        <w:t>2022</w:t>
      </w:r>
      <w:r w:rsidRPr="006D4AA7">
        <w:rPr>
          <w:rFonts w:ascii="Times New Roman" w:eastAsia="仿宋" w:hAnsi="Times New Roman" w:hint="default"/>
          <w:b w:val="0"/>
          <w:bCs w:val="0"/>
          <w:sz w:val="28"/>
          <w:szCs w:val="28"/>
        </w:rPr>
        <w:t>年度</w:t>
      </w:r>
      <w:r w:rsidRPr="006D4AA7">
        <w:rPr>
          <w:rFonts w:ascii="Times New Roman" w:eastAsia="仿宋" w:hAnsi="Times New Roman" w:hint="default"/>
          <w:b w:val="0"/>
          <w:bCs w:val="0"/>
          <w:sz w:val="28"/>
          <w:szCs w:val="28"/>
        </w:rPr>
        <w:t>IEEE</w:t>
      </w:r>
      <w:r w:rsidRPr="006D4AA7">
        <w:rPr>
          <w:rFonts w:ascii="Times New Roman" w:eastAsia="仿宋" w:hAnsi="Times New Roman" w:hint="default"/>
          <w:b w:val="0"/>
          <w:bCs w:val="0"/>
          <w:sz w:val="28"/>
          <w:szCs w:val="28"/>
        </w:rPr>
        <w:t>电路与系统协会</w:t>
      </w:r>
      <w:r w:rsidR="006055BD" w:rsidRPr="006D4AA7">
        <w:rPr>
          <w:rFonts w:ascii="Times New Roman" w:eastAsia="仿宋" w:hAnsi="Times New Roman" w:hint="default"/>
          <w:b w:val="0"/>
          <w:bCs w:val="0"/>
          <w:sz w:val="28"/>
          <w:szCs w:val="28"/>
        </w:rPr>
        <w:t>Guillemin-</w:t>
      </w:r>
      <w:proofErr w:type="spellStart"/>
      <w:r w:rsidR="006055BD" w:rsidRPr="006D4AA7">
        <w:rPr>
          <w:rFonts w:ascii="Times New Roman" w:eastAsia="仿宋" w:hAnsi="Times New Roman" w:hint="default"/>
          <w:b w:val="0"/>
          <w:bCs w:val="0"/>
          <w:sz w:val="28"/>
          <w:szCs w:val="28"/>
        </w:rPr>
        <w:t>Cauer</w:t>
      </w:r>
      <w:proofErr w:type="spellEnd"/>
      <w:r w:rsidRPr="006D4AA7">
        <w:rPr>
          <w:rFonts w:ascii="Times New Roman" w:eastAsia="仿宋" w:hAnsi="Times New Roman" w:hint="default"/>
          <w:b w:val="0"/>
          <w:bCs w:val="0"/>
          <w:sz w:val="28"/>
          <w:szCs w:val="28"/>
        </w:rPr>
        <w:t>最佳论文奖。李澄清教授及其合作者共同发表的关于混沌系统动力学网络分析的论</w:t>
      </w:r>
      <w:r w:rsidR="006D4AA7">
        <w:rPr>
          <w:rFonts w:ascii="Times New Roman" w:eastAsia="仿宋" w:hAnsi="Times New Roman"/>
          <w:b w:val="0"/>
          <w:bCs w:val="0"/>
          <w:sz w:val="28"/>
          <w:szCs w:val="28"/>
        </w:rPr>
        <w:t>文</w:t>
      </w:r>
      <w:r w:rsidR="006D4AA7">
        <w:rPr>
          <w:rFonts w:ascii="Times New Roman" w:eastAsia="sans-serif" w:hAnsi="Times New Roman" w:hint="default"/>
          <w:b w:val="0"/>
          <w:bCs w:val="0"/>
          <w:sz w:val="28"/>
          <w:szCs w:val="28"/>
          <w:shd w:val="clear" w:color="auto" w:fill="FFFFFF"/>
        </w:rPr>
        <w:t>“</w:t>
      </w:r>
      <w:r w:rsidRPr="006D4AA7">
        <w:rPr>
          <w:rFonts w:ascii="Times New Roman" w:eastAsia="sans-serif" w:hAnsi="Times New Roman" w:hint="default"/>
          <w:b w:val="0"/>
          <w:bCs w:val="0"/>
          <w:sz w:val="28"/>
          <w:szCs w:val="28"/>
          <w:shd w:val="clear" w:color="auto" w:fill="FFFFFF"/>
        </w:rPr>
        <w:t>Dynamic Analysis of Digital Chaotic Maps via State-Mapping Networks</w:t>
      </w:r>
      <w:r w:rsidR="006D4AA7">
        <w:rPr>
          <w:rFonts w:ascii="Times New Roman" w:eastAsia="sans-serif" w:hAnsi="Times New Roman" w:hint="default"/>
          <w:b w:val="0"/>
          <w:bCs w:val="0"/>
          <w:sz w:val="28"/>
          <w:szCs w:val="28"/>
          <w:shd w:val="clear" w:color="auto" w:fill="FFFFFF"/>
        </w:rPr>
        <w:t>”</w:t>
      </w:r>
      <w:r w:rsidR="00A872A9">
        <w:rPr>
          <w:rFonts w:cs="宋体"/>
          <w:b w:val="0"/>
          <w:bCs w:val="0"/>
          <w:sz w:val="28"/>
          <w:szCs w:val="28"/>
          <w:shd w:val="clear" w:color="auto" w:fill="FFFFFF"/>
        </w:rPr>
        <w:t>荣</w:t>
      </w:r>
      <w:r w:rsidRPr="006D4AA7">
        <w:rPr>
          <w:rFonts w:ascii="Times New Roman" w:eastAsia="仿宋" w:hAnsi="Times New Roman" w:hint="default"/>
          <w:b w:val="0"/>
          <w:bCs w:val="0"/>
          <w:sz w:val="28"/>
          <w:szCs w:val="28"/>
        </w:rPr>
        <w:t>获</w:t>
      </w:r>
      <w:r w:rsidR="00A872A9">
        <w:rPr>
          <w:rFonts w:ascii="Times New Roman" w:eastAsia="仿宋" w:hAnsi="Times New Roman"/>
          <w:b w:val="0"/>
          <w:bCs w:val="0"/>
          <w:sz w:val="28"/>
          <w:szCs w:val="28"/>
        </w:rPr>
        <w:t>该奖项</w:t>
      </w:r>
      <w:r w:rsidRPr="006D4AA7">
        <w:rPr>
          <w:rFonts w:ascii="Times New Roman" w:eastAsia="仿宋" w:hAnsi="Times New Roman" w:hint="default"/>
          <w:b w:val="0"/>
          <w:bCs w:val="0"/>
          <w:sz w:val="28"/>
          <w:szCs w:val="28"/>
        </w:rPr>
        <w:t>。这是</w:t>
      </w:r>
      <w:r w:rsidR="00460B65">
        <w:rPr>
          <w:rFonts w:ascii="Times New Roman" w:eastAsia="仿宋" w:hAnsi="Times New Roman"/>
          <w:b w:val="0"/>
          <w:bCs w:val="0"/>
          <w:sz w:val="28"/>
          <w:szCs w:val="28"/>
        </w:rPr>
        <w:t>迄今为止</w:t>
      </w:r>
      <w:r w:rsidRPr="006D4AA7">
        <w:rPr>
          <w:rFonts w:ascii="Times New Roman" w:eastAsia="仿宋" w:hAnsi="Times New Roman" w:hint="default"/>
          <w:b w:val="0"/>
          <w:bCs w:val="0"/>
          <w:sz w:val="28"/>
          <w:szCs w:val="28"/>
        </w:rPr>
        <w:t>国内学者第三次获得该奖，</w:t>
      </w:r>
      <w:r w:rsidR="00460B65">
        <w:rPr>
          <w:rFonts w:ascii="Times New Roman" w:eastAsia="仿宋" w:hAnsi="Times New Roman"/>
          <w:b w:val="0"/>
          <w:bCs w:val="0"/>
          <w:sz w:val="28"/>
          <w:szCs w:val="28"/>
        </w:rPr>
        <w:t>2</w:t>
      </w:r>
      <w:r w:rsidR="00460B65">
        <w:rPr>
          <w:rFonts w:ascii="Times New Roman" w:eastAsia="仿宋" w:hAnsi="Times New Roman" w:hint="default"/>
          <w:b w:val="0"/>
          <w:bCs w:val="0"/>
          <w:sz w:val="28"/>
          <w:szCs w:val="28"/>
        </w:rPr>
        <w:t>005</w:t>
      </w:r>
      <w:r w:rsidR="00460B65">
        <w:rPr>
          <w:rFonts w:ascii="Times New Roman" w:eastAsia="仿宋" w:hAnsi="Times New Roman"/>
          <w:b w:val="0"/>
          <w:bCs w:val="0"/>
          <w:sz w:val="28"/>
          <w:szCs w:val="28"/>
        </w:rPr>
        <w:t>年</w:t>
      </w:r>
      <w:r w:rsidRPr="006D4AA7">
        <w:rPr>
          <w:rFonts w:ascii="Times New Roman" w:eastAsia="仿宋" w:hAnsi="Times New Roman" w:hint="default"/>
          <w:b w:val="0"/>
          <w:bCs w:val="0"/>
          <w:sz w:val="28"/>
          <w:szCs w:val="28"/>
        </w:rPr>
        <w:t>上海交通大学汪小帆教授团队</w:t>
      </w:r>
      <w:r w:rsidR="00460B65">
        <w:rPr>
          <w:rFonts w:ascii="Times New Roman" w:eastAsia="仿宋" w:hAnsi="Times New Roman"/>
          <w:b w:val="0"/>
          <w:bCs w:val="0"/>
          <w:sz w:val="28"/>
          <w:szCs w:val="28"/>
        </w:rPr>
        <w:t>首次获得该奖</w:t>
      </w:r>
      <w:r w:rsidRPr="006D4AA7">
        <w:rPr>
          <w:rFonts w:ascii="Times New Roman" w:eastAsia="仿宋" w:hAnsi="Times New Roman" w:hint="default"/>
          <w:b w:val="0"/>
          <w:bCs w:val="0"/>
          <w:sz w:val="28"/>
          <w:szCs w:val="28"/>
        </w:rPr>
        <w:t>、</w:t>
      </w:r>
      <w:r w:rsidR="006A5349">
        <w:rPr>
          <w:rFonts w:ascii="Times New Roman" w:eastAsia="仿宋" w:hAnsi="Times New Roman"/>
          <w:b w:val="0"/>
          <w:bCs w:val="0"/>
          <w:sz w:val="28"/>
          <w:szCs w:val="28"/>
        </w:rPr>
        <w:t>2</w:t>
      </w:r>
      <w:r w:rsidR="006A5349">
        <w:rPr>
          <w:rFonts w:ascii="Times New Roman" w:eastAsia="仿宋" w:hAnsi="Times New Roman" w:hint="default"/>
          <w:b w:val="0"/>
          <w:bCs w:val="0"/>
          <w:sz w:val="28"/>
          <w:szCs w:val="28"/>
        </w:rPr>
        <w:t>017</w:t>
      </w:r>
      <w:r w:rsidR="006A5349">
        <w:rPr>
          <w:rFonts w:ascii="Times New Roman" w:eastAsia="仿宋" w:hAnsi="Times New Roman"/>
          <w:b w:val="0"/>
          <w:bCs w:val="0"/>
          <w:sz w:val="28"/>
          <w:szCs w:val="28"/>
        </w:rPr>
        <w:t>年</w:t>
      </w:r>
      <w:r w:rsidRPr="006D4AA7">
        <w:rPr>
          <w:rFonts w:ascii="Times New Roman" w:eastAsia="仿宋" w:hAnsi="Times New Roman" w:hint="default"/>
          <w:b w:val="0"/>
          <w:bCs w:val="0"/>
          <w:sz w:val="28"/>
          <w:szCs w:val="28"/>
        </w:rPr>
        <w:t>北京航空航天大学赵巍胜教授团队获</w:t>
      </w:r>
      <w:r w:rsidR="006A5349">
        <w:rPr>
          <w:rFonts w:ascii="Times New Roman" w:eastAsia="仿宋" w:hAnsi="Times New Roman"/>
          <w:b w:val="0"/>
          <w:bCs w:val="0"/>
          <w:sz w:val="28"/>
          <w:szCs w:val="28"/>
        </w:rPr>
        <w:t>得该</w:t>
      </w:r>
      <w:r w:rsidRPr="006D4AA7">
        <w:rPr>
          <w:rFonts w:ascii="Times New Roman" w:eastAsia="仿宋" w:hAnsi="Times New Roman" w:hint="default"/>
          <w:b w:val="0"/>
          <w:bCs w:val="0"/>
          <w:sz w:val="28"/>
          <w:szCs w:val="28"/>
        </w:rPr>
        <w:t>奖。</w:t>
      </w:r>
    </w:p>
    <w:p w14:paraId="6ED8601F" w14:textId="7DEC6B16" w:rsidR="00D860C5" w:rsidRPr="00D860C5" w:rsidRDefault="00D860C5" w:rsidP="00D860C5">
      <w:r w:rsidRPr="006D4AA7">
        <w:rPr>
          <w:rFonts w:ascii="Times New Roman" w:hAnsi="Times New Roman" w:cs="Times New Roman"/>
          <w:noProof/>
        </w:rPr>
        <w:drawing>
          <wp:inline distT="0" distB="0" distL="0" distR="0" wp14:anchorId="71D5257F" wp14:editId="3B6C87A3">
            <wp:extent cx="5486400" cy="4114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F572A" w14:textId="7363E7BC" w:rsidR="009419F1" w:rsidRDefault="00692200">
      <w:pPr>
        <w:pStyle w:val="1"/>
        <w:shd w:val="clear" w:color="auto" w:fill="FFFFFF"/>
        <w:spacing w:beforeLines="100" w:before="240" w:beforeAutospacing="0" w:afterLines="100" w:after="240" w:afterAutospacing="0" w:line="440" w:lineRule="exact"/>
        <w:ind w:firstLineChars="200" w:firstLine="560"/>
        <w:jc w:val="both"/>
        <w:rPr>
          <w:rFonts w:ascii="Times New Roman" w:eastAsia="仿宋" w:hAnsi="Times New Roman" w:hint="default"/>
          <w:b w:val="0"/>
          <w:bCs w:val="0"/>
          <w:sz w:val="28"/>
          <w:szCs w:val="28"/>
        </w:rPr>
      </w:pPr>
      <w:r>
        <w:rPr>
          <w:rFonts w:ascii="Times New Roman" w:eastAsia="仿宋" w:hAnsi="Times New Roman"/>
          <w:b w:val="0"/>
          <w:bCs w:val="0"/>
          <w:sz w:val="28"/>
          <w:szCs w:val="28"/>
        </w:rPr>
        <w:t>Guillemin-</w:t>
      </w:r>
      <w:proofErr w:type="spellStart"/>
      <w:r>
        <w:rPr>
          <w:rFonts w:ascii="Times New Roman" w:eastAsia="仿宋" w:hAnsi="Times New Roman"/>
          <w:b w:val="0"/>
          <w:bCs w:val="0"/>
          <w:sz w:val="28"/>
          <w:szCs w:val="28"/>
        </w:rPr>
        <w:t>Cauer</w:t>
      </w:r>
      <w:proofErr w:type="spellEnd"/>
      <w:proofErr w:type="gramStart"/>
      <w:r>
        <w:rPr>
          <w:rFonts w:ascii="Times New Roman" w:eastAsia="仿宋" w:hAnsi="Times New Roman"/>
          <w:b w:val="0"/>
          <w:bCs w:val="0"/>
          <w:sz w:val="28"/>
          <w:szCs w:val="28"/>
        </w:rPr>
        <w:t>奖设置</w:t>
      </w:r>
      <w:proofErr w:type="gramEnd"/>
      <w:r>
        <w:rPr>
          <w:rFonts w:ascii="Times New Roman" w:eastAsia="仿宋" w:hAnsi="Times New Roman"/>
          <w:b w:val="0"/>
          <w:bCs w:val="0"/>
          <w:sz w:val="28"/>
          <w:szCs w:val="28"/>
        </w:rPr>
        <w:t>于</w:t>
      </w:r>
      <w:r>
        <w:rPr>
          <w:rFonts w:ascii="Times New Roman" w:eastAsia="仿宋" w:hAnsi="Times New Roman"/>
          <w:b w:val="0"/>
          <w:bCs w:val="0"/>
          <w:sz w:val="28"/>
          <w:szCs w:val="28"/>
        </w:rPr>
        <w:t>1968</w:t>
      </w:r>
      <w:r>
        <w:rPr>
          <w:rFonts w:ascii="Times New Roman" w:eastAsia="仿宋" w:hAnsi="Times New Roman"/>
          <w:b w:val="0"/>
          <w:bCs w:val="0"/>
          <w:sz w:val="28"/>
          <w:szCs w:val="28"/>
        </w:rPr>
        <w:t>年，原则上每年奖励</w:t>
      </w:r>
      <w:r>
        <w:rPr>
          <w:rFonts w:ascii="Times New Roman" w:eastAsia="仿宋" w:hAnsi="Times New Roman"/>
          <w:b w:val="0"/>
          <w:bCs w:val="0"/>
          <w:sz w:val="28"/>
          <w:szCs w:val="28"/>
        </w:rPr>
        <w:t>1</w:t>
      </w:r>
      <w:r>
        <w:rPr>
          <w:rFonts w:ascii="Times New Roman" w:eastAsia="仿宋" w:hAnsi="Times New Roman"/>
          <w:b w:val="0"/>
          <w:bCs w:val="0"/>
          <w:sz w:val="28"/>
          <w:szCs w:val="28"/>
        </w:rPr>
        <w:t>篇论文，其遴选的主要依据是论文的质量、原创、贡献、主题和时效性。今年获奖的论文</w:t>
      </w:r>
      <w:r w:rsidR="003439B3">
        <w:rPr>
          <w:rFonts w:ascii="Times New Roman" w:eastAsia="仿宋" w:hAnsi="Times New Roman"/>
          <w:b w:val="0"/>
          <w:bCs w:val="0"/>
          <w:sz w:val="28"/>
          <w:szCs w:val="28"/>
        </w:rPr>
        <w:t>从</w:t>
      </w:r>
      <w:r>
        <w:rPr>
          <w:rFonts w:ascii="Times New Roman" w:eastAsia="仿宋" w:hAnsi="Times New Roman"/>
          <w:b w:val="0"/>
          <w:bCs w:val="0"/>
          <w:sz w:val="28"/>
          <w:szCs w:val="28"/>
        </w:rPr>
        <w:t>IEEE</w:t>
      </w:r>
      <w:r>
        <w:rPr>
          <w:rFonts w:ascii="Times New Roman" w:eastAsia="仿宋" w:hAnsi="Times New Roman"/>
          <w:b w:val="0"/>
          <w:bCs w:val="0"/>
          <w:sz w:val="28"/>
          <w:szCs w:val="28"/>
        </w:rPr>
        <w:t>电路与系统两个</w:t>
      </w:r>
      <w:r w:rsidR="006D4AA7">
        <w:rPr>
          <w:rFonts w:ascii="Times New Roman" w:eastAsia="仿宋" w:hAnsi="Times New Roman"/>
          <w:b w:val="0"/>
          <w:bCs w:val="0"/>
          <w:sz w:val="28"/>
          <w:szCs w:val="28"/>
        </w:rPr>
        <w:t>汇</w:t>
      </w:r>
      <w:r>
        <w:rPr>
          <w:rFonts w:ascii="Times New Roman" w:eastAsia="仿宋" w:hAnsi="Times New Roman"/>
          <w:b w:val="0"/>
          <w:bCs w:val="0"/>
          <w:sz w:val="28"/>
          <w:szCs w:val="28"/>
        </w:rPr>
        <w:t>刊</w:t>
      </w:r>
      <w:r>
        <w:rPr>
          <w:rFonts w:ascii="Times New Roman" w:eastAsia="仿宋" w:hAnsi="Times New Roman"/>
          <w:b w:val="0"/>
          <w:bCs w:val="0"/>
          <w:sz w:val="28"/>
          <w:szCs w:val="28"/>
        </w:rPr>
        <w:t>(IEEE TCAS-I, IEEE TCAS-II)</w:t>
      </w:r>
      <w:r w:rsidR="006D4AA7">
        <w:rPr>
          <w:rFonts w:ascii="Times New Roman" w:eastAsia="仿宋" w:hAnsi="Times New Roman"/>
          <w:b w:val="0"/>
          <w:bCs w:val="0"/>
          <w:sz w:val="28"/>
          <w:szCs w:val="28"/>
        </w:rPr>
        <w:t>于</w:t>
      </w:r>
      <w:r>
        <w:rPr>
          <w:rFonts w:ascii="Times New Roman" w:eastAsia="仿宋" w:hAnsi="Times New Roman"/>
          <w:b w:val="0"/>
          <w:bCs w:val="0"/>
          <w:sz w:val="28"/>
          <w:szCs w:val="28"/>
        </w:rPr>
        <w:t>2019-2021</w:t>
      </w:r>
      <w:r>
        <w:rPr>
          <w:rFonts w:ascii="Times New Roman" w:eastAsia="仿宋" w:hAnsi="Times New Roman"/>
          <w:b w:val="0"/>
          <w:bCs w:val="0"/>
          <w:sz w:val="28"/>
          <w:szCs w:val="28"/>
        </w:rPr>
        <w:t>年期间发表的</w:t>
      </w:r>
      <w:r>
        <w:rPr>
          <w:rFonts w:ascii="Times New Roman" w:eastAsia="仿宋" w:hAnsi="Times New Roman"/>
          <w:b w:val="0"/>
          <w:bCs w:val="0"/>
          <w:sz w:val="28"/>
          <w:szCs w:val="28"/>
        </w:rPr>
        <w:t>3300</w:t>
      </w:r>
      <w:r>
        <w:rPr>
          <w:rFonts w:ascii="Times New Roman" w:eastAsia="仿宋" w:hAnsi="Times New Roman"/>
          <w:b w:val="0"/>
          <w:bCs w:val="0"/>
          <w:sz w:val="28"/>
          <w:szCs w:val="28"/>
        </w:rPr>
        <w:t>篇论文中遴选而出。</w:t>
      </w:r>
      <w:r w:rsidR="003439B3">
        <w:rPr>
          <w:rFonts w:ascii="Times New Roman" w:eastAsia="仿宋" w:hAnsi="Times New Roman"/>
          <w:b w:val="0"/>
          <w:bCs w:val="0"/>
          <w:sz w:val="28"/>
          <w:szCs w:val="28"/>
        </w:rPr>
        <w:t>该</w:t>
      </w:r>
      <w:r>
        <w:rPr>
          <w:rFonts w:ascii="Times New Roman" w:eastAsia="仿宋" w:hAnsi="Times New Roman"/>
          <w:b w:val="0"/>
          <w:bCs w:val="0"/>
          <w:sz w:val="28"/>
          <w:szCs w:val="28"/>
        </w:rPr>
        <w:t>文由李澄清教授及其指导的</w:t>
      </w:r>
      <w:r>
        <w:rPr>
          <w:rFonts w:ascii="Times New Roman" w:eastAsia="仿宋" w:hAnsi="Times New Roman"/>
          <w:b w:val="0"/>
          <w:bCs w:val="0"/>
          <w:sz w:val="28"/>
          <w:szCs w:val="28"/>
        </w:rPr>
        <w:t>2015</w:t>
      </w:r>
      <w:r>
        <w:rPr>
          <w:rFonts w:ascii="Times New Roman" w:eastAsia="仿宋" w:hAnsi="Times New Roman"/>
          <w:b w:val="0"/>
          <w:bCs w:val="0"/>
          <w:sz w:val="28"/>
          <w:szCs w:val="28"/>
        </w:rPr>
        <w:t>级计算机科学与技术专业硕士生冯兵兵、英国</w:t>
      </w:r>
      <w:r w:rsidR="006D4AA7">
        <w:rPr>
          <w:rFonts w:ascii="Times New Roman" w:eastAsia="仿宋" w:hAnsi="Times New Roman"/>
          <w:b w:val="0"/>
          <w:bCs w:val="0"/>
          <w:sz w:val="28"/>
          <w:szCs w:val="28"/>
        </w:rPr>
        <w:t>肯特</w:t>
      </w:r>
      <w:r>
        <w:rPr>
          <w:rFonts w:ascii="Times New Roman" w:eastAsia="仿宋" w:hAnsi="Times New Roman"/>
          <w:b w:val="0"/>
          <w:bCs w:val="0"/>
          <w:sz w:val="28"/>
          <w:szCs w:val="28"/>
        </w:rPr>
        <w:t>大学</w:t>
      </w:r>
      <w:r>
        <w:rPr>
          <w:rFonts w:ascii="Times New Roman" w:eastAsia="仿宋" w:hAnsi="Times New Roman"/>
          <w:b w:val="0"/>
          <w:bCs w:val="0"/>
          <w:sz w:val="28"/>
          <w:szCs w:val="28"/>
        </w:rPr>
        <w:lastRenderedPageBreak/>
        <w:t>李树钧教授、德国洪堡大学</w:t>
      </w:r>
      <w:r>
        <w:rPr>
          <w:rFonts w:ascii="Times New Roman" w:eastAsia="仿宋" w:hAnsi="Times New Roman"/>
          <w:b w:val="0"/>
          <w:bCs w:val="0"/>
          <w:sz w:val="28"/>
          <w:szCs w:val="28"/>
        </w:rPr>
        <w:t>J. </w:t>
      </w:r>
      <w:proofErr w:type="spellStart"/>
      <w:r>
        <w:rPr>
          <w:rFonts w:ascii="Times New Roman" w:eastAsia="仿宋" w:hAnsi="Times New Roman"/>
          <w:b w:val="0"/>
          <w:bCs w:val="0"/>
          <w:sz w:val="28"/>
          <w:szCs w:val="28"/>
        </w:rPr>
        <w:t>Kurths</w:t>
      </w:r>
      <w:proofErr w:type="spellEnd"/>
      <w:r>
        <w:rPr>
          <w:rFonts w:ascii="Times New Roman" w:eastAsia="仿宋" w:hAnsi="Times New Roman"/>
          <w:b w:val="0"/>
          <w:bCs w:val="0"/>
          <w:sz w:val="28"/>
          <w:szCs w:val="28"/>
        </w:rPr>
        <w:t>教授和香港城市大学陈关荣教授共同完成，</w:t>
      </w:r>
      <w:r>
        <w:rPr>
          <w:rFonts w:ascii="Times New Roman" w:eastAsia="仿宋" w:hAnsi="Times New Roman"/>
          <w:b w:val="0"/>
          <w:bCs w:val="0"/>
          <w:sz w:val="28"/>
          <w:szCs w:val="28"/>
        </w:rPr>
        <w:t>2019</w:t>
      </w:r>
      <w:r>
        <w:rPr>
          <w:rFonts w:ascii="Times New Roman" w:eastAsia="仿宋" w:hAnsi="Times New Roman"/>
          <w:b w:val="0"/>
          <w:bCs w:val="0"/>
          <w:sz w:val="28"/>
          <w:szCs w:val="28"/>
        </w:rPr>
        <w:t>年</w:t>
      </w:r>
      <w:r>
        <w:rPr>
          <w:rFonts w:ascii="Times New Roman" w:eastAsia="仿宋" w:hAnsi="Times New Roman"/>
          <w:b w:val="0"/>
          <w:bCs w:val="0"/>
          <w:sz w:val="28"/>
          <w:szCs w:val="28"/>
        </w:rPr>
        <w:t>6</w:t>
      </w:r>
      <w:r>
        <w:rPr>
          <w:rFonts w:ascii="Times New Roman" w:eastAsia="仿宋" w:hAnsi="Times New Roman"/>
          <w:b w:val="0"/>
          <w:bCs w:val="0"/>
          <w:sz w:val="28"/>
          <w:szCs w:val="28"/>
        </w:rPr>
        <w:t>月正式发表在《</w:t>
      </w:r>
      <w:r>
        <w:rPr>
          <w:rFonts w:ascii="Times New Roman" w:eastAsia="仿宋" w:hAnsi="Times New Roman"/>
          <w:b w:val="0"/>
          <w:bCs w:val="0"/>
          <w:sz w:val="28"/>
          <w:szCs w:val="28"/>
        </w:rPr>
        <w:t>IEEE TCAS-I</w:t>
      </w:r>
      <w:r>
        <w:rPr>
          <w:rFonts w:ascii="Times New Roman" w:eastAsia="仿宋" w:hAnsi="Times New Roman"/>
          <w:b w:val="0"/>
          <w:bCs w:val="0"/>
          <w:sz w:val="28"/>
          <w:szCs w:val="28"/>
        </w:rPr>
        <w:t>》上。文章首次使用有向网络工具深刻揭示离散混沌映射在计算机中的内在结构，已被国内外同行正面他引</w:t>
      </w:r>
      <w:r>
        <w:rPr>
          <w:rFonts w:ascii="Times New Roman" w:eastAsia="仿宋" w:hAnsi="Times New Roman"/>
          <w:b w:val="0"/>
          <w:bCs w:val="0"/>
          <w:sz w:val="28"/>
          <w:szCs w:val="28"/>
        </w:rPr>
        <w:t>140</w:t>
      </w:r>
      <w:r>
        <w:rPr>
          <w:rFonts w:ascii="Times New Roman" w:eastAsia="仿宋" w:hAnsi="Times New Roman"/>
          <w:b w:val="0"/>
          <w:bCs w:val="0"/>
          <w:sz w:val="28"/>
          <w:szCs w:val="28"/>
        </w:rPr>
        <w:t>余次。</w:t>
      </w:r>
    </w:p>
    <w:p w14:paraId="289FAB7E" w14:textId="4DA15C40" w:rsidR="009419F1" w:rsidRDefault="00692200">
      <w:pPr>
        <w:pStyle w:val="1"/>
        <w:shd w:val="clear" w:color="auto" w:fill="FFFFFF"/>
        <w:spacing w:beforeLines="100" w:before="240" w:beforeAutospacing="0" w:afterLines="100" w:after="240" w:afterAutospacing="0" w:line="440" w:lineRule="exact"/>
        <w:ind w:firstLineChars="200" w:firstLine="560"/>
        <w:jc w:val="both"/>
        <w:rPr>
          <w:rFonts w:ascii="Times New Roman" w:eastAsia="仿宋" w:hAnsi="Times New Roman" w:hint="default"/>
          <w:b w:val="0"/>
          <w:bCs w:val="0"/>
          <w:sz w:val="28"/>
          <w:szCs w:val="28"/>
        </w:rPr>
      </w:pPr>
      <w:r>
        <w:rPr>
          <w:rFonts w:ascii="Times New Roman" w:eastAsia="仿宋" w:hAnsi="Times New Roman"/>
          <w:b w:val="0"/>
          <w:bCs w:val="0"/>
          <w:sz w:val="28"/>
          <w:szCs w:val="28"/>
        </w:rPr>
        <w:t>李澄清教授的研究生冯兵兵对论文做出了重要贡献。冯兵兵</w:t>
      </w:r>
      <w:r w:rsidR="00606763">
        <w:rPr>
          <w:rFonts w:ascii="Times New Roman" w:eastAsia="仿宋" w:hAnsi="Times New Roman"/>
          <w:b w:val="0"/>
          <w:bCs w:val="0"/>
          <w:sz w:val="28"/>
          <w:szCs w:val="28"/>
        </w:rPr>
        <w:t>于</w:t>
      </w:r>
      <w:r w:rsidR="003439B3">
        <w:rPr>
          <w:rFonts w:ascii="Times New Roman" w:eastAsia="仿宋" w:hAnsi="Times New Roman"/>
          <w:b w:val="0"/>
          <w:bCs w:val="0"/>
          <w:sz w:val="28"/>
          <w:szCs w:val="28"/>
        </w:rPr>
        <w:t>2</w:t>
      </w:r>
      <w:r w:rsidR="003439B3">
        <w:rPr>
          <w:rFonts w:ascii="Times New Roman" w:eastAsia="仿宋" w:hAnsi="Times New Roman" w:hint="default"/>
          <w:b w:val="0"/>
          <w:bCs w:val="0"/>
          <w:sz w:val="28"/>
          <w:szCs w:val="28"/>
        </w:rPr>
        <w:t>011-</w:t>
      </w:r>
      <w:r>
        <w:rPr>
          <w:rFonts w:ascii="Times New Roman" w:eastAsia="仿宋" w:hAnsi="Times New Roman"/>
          <w:b w:val="0"/>
          <w:bCs w:val="0"/>
          <w:sz w:val="28"/>
          <w:szCs w:val="28"/>
        </w:rPr>
        <w:t>2015</w:t>
      </w:r>
      <w:r>
        <w:rPr>
          <w:rFonts w:ascii="Times New Roman" w:eastAsia="仿宋" w:hAnsi="Times New Roman"/>
          <w:b w:val="0"/>
          <w:bCs w:val="0"/>
          <w:sz w:val="28"/>
          <w:szCs w:val="28"/>
        </w:rPr>
        <w:t>年在我校计算机科学与技术专业</w:t>
      </w:r>
      <w:r w:rsidR="003439B3">
        <w:rPr>
          <w:rFonts w:ascii="Times New Roman" w:eastAsia="仿宋" w:hAnsi="Times New Roman"/>
          <w:b w:val="0"/>
          <w:bCs w:val="0"/>
          <w:sz w:val="28"/>
          <w:szCs w:val="28"/>
        </w:rPr>
        <w:t>攻读学士学位，</w:t>
      </w:r>
      <w:r>
        <w:rPr>
          <w:rFonts w:ascii="Times New Roman" w:eastAsia="仿宋" w:hAnsi="Times New Roman"/>
          <w:b w:val="0"/>
          <w:bCs w:val="0"/>
          <w:sz w:val="28"/>
          <w:szCs w:val="28"/>
        </w:rPr>
        <w:t>毕业后进入李澄清教授团队继续攻读硕士学位，其硕士学位论文《数字域上混沌系统动力学的网络分析》的第二、三章内容以本次获奖论文的技术内容为核心基础。</w:t>
      </w:r>
    </w:p>
    <w:p w14:paraId="2790EF75" w14:textId="6D99591D" w:rsidR="00D860C5" w:rsidRPr="00D860C5" w:rsidRDefault="00D860C5" w:rsidP="00D860C5">
      <w:r w:rsidRPr="006D4AA7">
        <w:rPr>
          <w:rFonts w:ascii="Times New Roman" w:hAnsi="Times New Roman" w:cs="Times New Roman"/>
          <w:noProof/>
        </w:rPr>
        <w:drawing>
          <wp:inline distT="0" distB="0" distL="0" distR="0" wp14:anchorId="55F4B06C" wp14:editId="2EE896D9">
            <wp:extent cx="5486400" cy="4114800"/>
            <wp:effectExtent l="0" t="0" r="0" b="0"/>
            <wp:docPr id="2" name="Picture 2" descr="A person standing by a railing with a body of water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tanding by a railing with a body of water in the background&#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52031E5" w14:textId="77777777" w:rsidR="002A7CCF" w:rsidRDefault="00692200" w:rsidP="002A7CCF">
      <w:pPr>
        <w:autoSpaceDE w:val="0"/>
        <w:autoSpaceDN w:val="0"/>
        <w:snapToGrid w:val="0"/>
        <w:spacing w:beforeLines="100" w:before="240" w:afterLines="100" w:after="240" w:line="440" w:lineRule="exact"/>
        <w:jc w:val="right"/>
        <w:rPr>
          <w:rFonts w:ascii="Times New Roman" w:eastAsia="仿宋" w:hAnsi="Times New Roman" w:cs="Times New Roman"/>
          <w:sz w:val="28"/>
          <w:szCs w:val="28"/>
        </w:rPr>
      </w:pPr>
      <w:r>
        <w:rPr>
          <w:rFonts w:ascii="Times New Roman" w:eastAsia="仿宋" w:hAnsi="Times New Roman" w:cs="Times New Roman" w:hint="eastAsia"/>
          <w:sz w:val="28"/>
          <w:szCs w:val="28"/>
        </w:rPr>
        <w:t>计算机学院</w:t>
      </w:r>
      <w:r w:rsidR="00F627F3" w:rsidRPr="00F627F3">
        <w:rPr>
          <w:rFonts w:ascii="Times New Roman" w:hAnsi="Times New Roman"/>
          <w:sz w:val="24"/>
          <w:szCs w:val="24"/>
        </w:rPr>
        <w:t>•</w:t>
      </w:r>
      <w:r>
        <w:rPr>
          <w:rFonts w:ascii="Times New Roman" w:eastAsia="仿宋" w:hAnsi="Times New Roman" w:cs="Times New Roman" w:hint="eastAsia"/>
          <w:sz w:val="28"/>
          <w:szCs w:val="28"/>
        </w:rPr>
        <w:t>网络空间安全学院</w:t>
      </w:r>
    </w:p>
    <w:p w14:paraId="4BBF6A2B" w14:textId="0EE1C24C" w:rsidR="002A7CCF" w:rsidRDefault="006D4AA7" w:rsidP="002A7CCF">
      <w:pPr>
        <w:autoSpaceDE w:val="0"/>
        <w:autoSpaceDN w:val="0"/>
        <w:snapToGrid w:val="0"/>
        <w:spacing w:beforeLines="100" w:before="240" w:afterLines="100" w:after="240" w:line="440" w:lineRule="exact"/>
        <w:jc w:val="right"/>
        <w:rPr>
          <w:rFonts w:ascii="Times New Roman" w:eastAsia="仿宋" w:hAnsi="Times New Roman" w:cs="Times New Roman"/>
          <w:sz w:val="28"/>
          <w:szCs w:val="28"/>
        </w:rPr>
      </w:pPr>
      <w:r>
        <w:rPr>
          <w:rFonts w:ascii="Times New Roman" w:eastAsia="仿宋" w:hAnsi="Times New Roman" w:cs="Times New Roman" w:hint="eastAsia"/>
          <w:sz w:val="28"/>
          <w:szCs w:val="28"/>
        </w:rPr>
        <w:t>2022</w:t>
      </w:r>
      <w:r>
        <w:rPr>
          <w:rFonts w:ascii="Times New Roman" w:eastAsia="仿宋" w:hAnsi="Times New Roman" w:cs="Times New Roman" w:hint="eastAsia"/>
          <w:sz w:val="28"/>
          <w:szCs w:val="28"/>
        </w:rPr>
        <w:t>年</w:t>
      </w:r>
      <w:r>
        <w:rPr>
          <w:rFonts w:ascii="Times New Roman" w:eastAsia="仿宋" w:hAnsi="Times New Roman" w:cs="Times New Roman" w:hint="eastAsia"/>
          <w:sz w:val="28"/>
          <w:szCs w:val="28"/>
        </w:rPr>
        <w:t>5</w:t>
      </w:r>
      <w:r>
        <w:rPr>
          <w:rFonts w:ascii="Times New Roman" w:eastAsia="仿宋" w:hAnsi="Times New Roman" w:cs="Times New Roman" w:hint="eastAsia"/>
          <w:sz w:val="28"/>
          <w:szCs w:val="28"/>
        </w:rPr>
        <w:t>月</w:t>
      </w:r>
      <w:r>
        <w:rPr>
          <w:rFonts w:ascii="Times New Roman" w:eastAsia="仿宋" w:hAnsi="Times New Roman" w:cs="Times New Roman" w:hint="eastAsia"/>
          <w:sz w:val="28"/>
          <w:szCs w:val="28"/>
        </w:rPr>
        <w:t>12</w:t>
      </w:r>
      <w:r>
        <w:rPr>
          <w:rFonts w:ascii="Times New Roman" w:eastAsia="仿宋" w:hAnsi="Times New Roman" w:cs="Times New Roman" w:hint="eastAsia"/>
          <w:sz w:val="28"/>
          <w:szCs w:val="28"/>
        </w:rPr>
        <w:t>日星期四</w:t>
      </w:r>
    </w:p>
    <w:p w14:paraId="5FFC06C4" w14:textId="77777777" w:rsidR="005A05B0" w:rsidRDefault="005A05B0">
      <w:pPr>
        <w:rPr>
          <w:rFonts w:ascii="Times New Roman" w:hAnsi="Times New Roman" w:cs="Times New Roman"/>
        </w:rPr>
      </w:pPr>
    </w:p>
    <w:p w14:paraId="0AE30FFE" w14:textId="44447F49" w:rsidR="005A05B0" w:rsidRPr="002A7CCF" w:rsidRDefault="005A05B0" w:rsidP="002A7CCF">
      <w:pPr>
        <w:autoSpaceDE w:val="0"/>
        <w:autoSpaceDN w:val="0"/>
        <w:snapToGrid w:val="0"/>
        <w:spacing w:after="0" w:line="360" w:lineRule="auto"/>
        <w:jc w:val="both"/>
        <w:rPr>
          <w:rFonts w:ascii="Times New Roman" w:eastAsia="仿宋" w:hAnsi="Times New Roman" w:cs="Times New Roman"/>
          <w:sz w:val="24"/>
          <w:szCs w:val="24"/>
        </w:rPr>
      </w:pPr>
      <w:r>
        <w:rPr>
          <w:rFonts w:ascii="Times New Roman" w:eastAsia="仿宋" w:hAnsi="Times New Roman" w:cs="Times New Roman" w:hint="eastAsia"/>
          <w:sz w:val="24"/>
          <w:szCs w:val="24"/>
        </w:rPr>
        <w:lastRenderedPageBreak/>
        <w:t>附</w:t>
      </w:r>
      <w:r>
        <w:rPr>
          <w:rFonts w:ascii="Times New Roman" w:eastAsia="仿宋" w:hAnsi="Times New Roman" w:cs="Times New Roman" w:hint="eastAsia"/>
          <w:sz w:val="24"/>
          <w:szCs w:val="24"/>
        </w:rPr>
        <w:t>1</w:t>
      </w:r>
      <w:r>
        <w:rPr>
          <w:rFonts w:ascii="Times New Roman" w:eastAsia="仿宋" w:hAnsi="Times New Roman" w:cs="Times New Roman" w:hint="eastAsia"/>
          <w:sz w:val="24"/>
          <w:szCs w:val="24"/>
        </w:rPr>
        <w:t>：获奖</w:t>
      </w:r>
      <w:r w:rsidR="002A7CCF">
        <w:rPr>
          <w:rFonts w:ascii="Times New Roman" w:eastAsia="仿宋" w:hAnsi="Times New Roman" w:cs="Times New Roman" w:hint="eastAsia"/>
          <w:sz w:val="24"/>
          <w:szCs w:val="24"/>
        </w:rPr>
        <w:t>网址</w:t>
      </w:r>
    </w:p>
    <w:p w14:paraId="1CF015B1" w14:textId="49121A71" w:rsidR="002A7CCF" w:rsidRDefault="00646B09" w:rsidP="002A7CCF">
      <w:pPr>
        <w:snapToGrid w:val="0"/>
        <w:spacing w:after="0" w:line="240" w:lineRule="auto"/>
        <w:ind w:rightChars="-372" w:right="-818"/>
        <w:rPr>
          <w:rFonts w:ascii="Times New Roman" w:hAnsi="Times New Roman" w:cs="Times New Roman"/>
          <w:color w:val="0000FF"/>
        </w:rPr>
      </w:pPr>
      <w:hyperlink r:id="rId8" w:anchor="recipients" w:history="1">
        <w:r w:rsidR="002A7CCF" w:rsidRPr="001B213F">
          <w:rPr>
            <w:rStyle w:val="a5"/>
            <w:rFonts w:ascii="Times New Roman" w:hAnsi="Times New Roman" w:cs="Times New Roman"/>
            <w:color w:val="0000FF"/>
          </w:rPr>
          <w:t>https://ieee-cas.org/paper-award/outstanding-paper-awards/ieee-transactions-circuits-and-systems-guillemin-cauer-best#recipients</w:t>
        </w:r>
      </w:hyperlink>
    </w:p>
    <w:p w14:paraId="568D2F6D" w14:textId="77777777" w:rsidR="001B213F" w:rsidRPr="001B213F" w:rsidRDefault="001B213F" w:rsidP="002A7CCF">
      <w:pPr>
        <w:snapToGrid w:val="0"/>
        <w:spacing w:after="0" w:line="240" w:lineRule="auto"/>
        <w:ind w:rightChars="-372" w:right="-818"/>
        <w:rPr>
          <w:rStyle w:val="a5"/>
          <w:rFonts w:ascii="Times New Roman" w:hAnsi="Times New Roman" w:cs="Times New Roman" w:hint="eastAsia"/>
          <w:color w:val="0000FF"/>
          <w:u w:val="none"/>
        </w:rPr>
      </w:pPr>
    </w:p>
    <w:p w14:paraId="67F6F21D" w14:textId="77777777" w:rsidR="005A05B0" w:rsidRDefault="005A05B0" w:rsidP="005A05B0">
      <w:pPr>
        <w:autoSpaceDE w:val="0"/>
        <w:autoSpaceDN w:val="0"/>
        <w:snapToGrid w:val="0"/>
        <w:spacing w:after="0" w:line="360" w:lineRule="auto"/>
        <w:jc w:val="both"/>
        <w:rPr>
          <w:rFonts w:ascii="Times New Roman" w:eastAsia="仿宋" w:hAnsi="Times New Roman" w:cs="Times New Roman"/>
          <w:sz w:val="24"/>
          <w:szCs w:val="24"/>
        </w:rPr>
      </w:pPr>
      <w:r>
        <w:rPr>
          <w:rFonts w:ascii="Times New Roman" w:eastAsia="仿宋" w:hAnsi="Times New Roman" w:cs="Times New Roman" w:hint="eastAsia"/>
          <w:sz w:val="24"/>
          <w:szCs w:val="24"/>
        </w:rPr>
        <w:t>附</w:t>
      </w:r>
      <w:r>
        <w:rPr>
          <w:rFonts w:ascii="Times New Roman" w:eastAsia="仿宋" w:hAnsi="Times New Roman" w:cs="Times New Roman" w:hint="eastAsia"/>
          <w:sz w:val="24"/>
          <w:szCs w:val="24"/>
        </w:rPr>
        <w:t>2</w:t>
      </w:r>
      <w:r>
        <w:rPr>
          <w:rFonts w:ascii="Times New Roman" w:eastAsia="仿宋" w:hAnsi="Times New Roman" w:cs="Times New Roman" w:hint="eastAsia"/>
          <w:sz w:val="24"/>
          <w:szCs w:val="24"/>
        </w:rPr>
        <w:t>：冯兵兵硕士学位论文的原文链接</w:t>
      </w:r>
    </w:p>
    <w:p w14:paraId="6C38866D" w14:textId="4C088D1F" w:rsidR="002A7CCF" w:rsidRDefault="00646B09" w:rsidP="001B213F">
      <w:pPr>
        <w:snapToGrid w:val="0"/>
        <w:spacing w:after="0" w:line="240" w:lineRule="auto"/>
        <w:ind w:rightChars="-372" w:right="-818"/>
        <w:rPr>
          <w:rStyle w:val="a5"/>
          <w:rFonts w:ascii="Times New Roman" w:hAnsi="Times New Roman" w:cs="Times New Roman"/>
          <w:color w:val="0000FF"/>
        </w:rPr>
      </w:pPr>
      <w:hyperlink r:id="rId9" w:history="1">
        <w:r w:rsidR="002A7CCF" w:rsidRPr="001B213F">
          <w:rPr>
            <w:rStyle w:val="a5"/>
            <w:rFonts w:ascii="Times New Roman" w:hAnsi="Times New Roman" w:cs="Times New Roman"/>
            <w:color w:val="0000FF"/>
          </w:rPr>
          <w:t>https://kns.cnki.net/kcms2/article/abstract?v=3uoqIhG8C475KOm_zrgu4lQARvep2SAkWfZcByc-RON98J6vxPv10fFZhav2OyloNcRCGNVgWxVcg6dAGwwH52n1ycbi8Ko-&amp;uniplatform=NZKPT</w:t>
        </w:r>
      </w:hyperlink>
    </w:p>
    <w:p w14:paraId="7F1AB074" w14:textId="77777777" w:rsidR="001B213F" w:rsidRPr="001B213F" w:rsidRDefault="001B213F" w:rsidP="001B213F">
      <w:pPr>
        <w:snapToGrid w:val="0"/>
        <w:spacing w:after="0" w:line="240" w:lineRule="auto"/>
        <w:ind w:rightChars="-372" w:right="-818"/>
        <w:rPr>
          <w:rStyle w:val="a5"/>
          <w:color w:val="0000FF"/>
        </w:rPr>
      </w:pPr>
    </w:p>
    <w:p w14:paraId="048539CD" w14:textId="060716D6" w:rsidR="00135CA9" w:rsidRPr="002A7CCF" w:rsidRDefault="005A05B0" w:rsidP="00135CA9">
      <w:pPr>
        <w:jc w:val="center"/>
        <w:rPr>
          <w:rFonts w:ascii="Times New Roman" w:hAnsi="Times New Roman" w:cs="Times New Roman" w:hint="eastAsia"/>
          <w:color w:val="00B0F0"/>
          <w:u w:val="single"/>
        </w:rPr>
      </w:pPr>
      <w:r>
        <w:rPr>
          <w:noProof/>
        </w:rPr>
        <w:drawing>
          <wp:inline distT="0" distB="0" distL="0" distR="0" wp14:anchorId="44DFAC3D" wp14:editId="53DF8B3B">
            <wp:extent cx="1181100" cy="118110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sectPr w:rsidR="00135CA9" w:rsidRPr="002A7C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63D0F" w14:textId="77777777" w:rsidR="00646B09" w:rsidRDefault="00646B09">
      <w:pPr>
        <w:spacing w:line="240" w:lineRule="auto"/>
      </w:pPr>
      <w:r>
        <w:separator/>
      </w:r>
    </w:p>
  </w:endnote>
  <w:endnote w:type="continuationSeparator" w:id="0">
    <w:p w14:paraId="67805DE6" w14:textId="77777777" w:rsidR="00646B09" w:rsidRDefault="00646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ans-serif">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DAA28" w14:textId="77777777" w:rsidR="00646B09" w:rsidRDefault="00646B09">
      <w:pPr>
        <w:spacing w:after="0"/>
      </w:pPr>
      <w:r>
        <w:separator/>
      </w:r>
    </w:p>
  </w:footnote>
  <w:footnote w:type="continuationSeparator" w:id="0">
    <w:p w14:paraId="20D4256E" w14:textId="77777777" w:rsidR="00646B09" w:rsidRDefault="00646B0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RiZmIzYmE3ZmJhM2MwN2JjYjQ0ZTgxODY0YTY1YzAifQ=="/>
  </w:docVars>
  <w:rsids>
    <w:rsidRoot w:val="00136CCD"/>
    <w:rsid w:val="000B6D83"/>
    <w:rsid w:val="000D3062"/>
    <w:rsid w:val="00110382"/>
    <w:rsid w:val="00115C4A"/>
    <w:rsid w:val="00135CA9"/>
    <w:rsid w:val="00136CCD"/>
    <w:rsid w:val="0014018E"/>
    <w:rsid w:val="001420F6"/>
    <w:rsid w:val="00171D57"/>
    <w:rsid w:val="001B213F"/>
    <w:rsid w:val="00202ABE"/>
    <w:rsid w:val="002A7CCF"/>
    <w:rsid w:val="002C1825"/>
    <w:rsid w:val="00310E85"/>
    <w:rsid w:val="003439B3"/>
    <w:rsid w:val="00357878"/>
    <w:rsid w:val="003C7D7D"/>
    <w:rsid w:val="0045167A"/>
    <w:rsid w:val="00460B65"/>
    <w:rsid w:val="00522C4A"/>
    <w:rsid w:val="0056553F"/>
    <w:rsid w:val="005719DD"/>
    <w:rsid w:val="005A05B0"/>
    <w:rsid w:val="006055BD"/>
    <w:rsid w:val="00606763"/>
    <w:rsid w:val="00640E0A"/>
    <w:rsid w:val="00646B09"/>
    <w:rsid w:val="00692200"/>
    <w:rsid w:val="006A5349"/>
    <w:rsid w:val="006D4AA7"/>
    <w:rsid w:val="007026A9"/>
    <w:rsid w:val="00763CEC"/>
    <w:rsid w:val="007F3C9E"/>
    <w:rsid w:val="009419F1"/>
    <w:rsid w:val="00A40040"/>
    <w:rsid w:val="00A57165"/>
    <w:rsid w:val="00A872A9"/>
    <w:rsid w:val="00AC6350"/>
    <w:rsid w:val="00B04D73"/>
    <w:rsid w:val="00B278AB"/>
    <w:rsid w:val="00B60B20"/>
    <w:rsid w:val="00B67BB8"/>
    <w:rsid w:val="00BA13DE"/>
    <w:rsid w:val="00BA4318"/>
    <w:rsid w:val="00D04407"/>
    <w:rsid w:val="00D50955"/>
    <w:rsid w:val="00D56F69"/>
    <w:rsid w:val="00D860C5"/>
    <w:rsid w:val="00EF4065"/>
    <w:rsid w:val="00F627F3"/>
    <w:rsid w:val="023131BD"/>
    <w:rsid w:val="05B72A07"/>
    <w:rsid w:val="064969C8"/>
    <w:rsid w:val="085F5FBF"/>
    <w:rsid w:val="09AB4631"/>
    <w:rsid w:val="09C35E1E"/>
    <w:rsid w:val="09F75FDB"/>
    <w:rsid w:val="14CF3D09"/>
    <w:rsid w:val="16A74D93"/>
    <w:rsid w:val="174F1860"/>
    <w:rsid w:val="17D365AD"/>
    <w:rsid w:val="197C1B46"/>
    <w:rsid w:val="1EDB10BC"/>
    <w:rsid w:val="1EF5217E"/>
    <w:rsid w:val="2296771B"/>
    <w:rsid w:val="22EF5A05"/>
    <w:rsid w:val="38E561DB"/>
    <w:rsid w:val="3AFB06C4"/>
    <w:rsid w:val="3BA64AD4"/>
    <w:rsid w:val="437B6846"/>
    <w:rsid w:val="45634D66"/>
    <w:rsid w:val="4B8E56C3"/>
    <w:rsid w:val="4E395334"/>
    <w:rsid w:val="557650C0"/>
    <w:rsid w:val="55911F04"/>
    <w:rsid w:val="5898534D"/>
    <w:rsid w:val="59012EF2"/>
    <w:rsid w:val="5B130FC6"/>
    <w:rsid w:val="5C841E70"/>
    <w:rsid w:val="5CA442C0"/>
    <w:rsid w:val="622F287E"/>
    <w:rsid w:val="62EA0E9B"/>
    <w:rsid w:val="64E13556"/>
    <w:rsid w:val="65E603C8"/>
    <w:rsid w:val="6C7C2B64"/>
    <w:rsid w:val="6CC47F2E"/>
    <w:rsid w:val="6FEC0000"/>
    <w:rsid w:val="788D7EA7"/>
    <w:rsid w:val="7D11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1B09"/>
  <w15:docId w15:val="{CE0A28F2-2073-4DD5-AD0C-7C55A42A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uiPriority w:val="9"/>
    <w:qFormat/>
    <w:pPr>
      <w:spacing w:beforeAutospacing="1" w:after="0" w:afterAutospacing="1"/>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FollowedHyperlink"/>
    <w:basedOn w:val="a0"/>
    <w:uiPriority w:val="99"/>
    <w:semiHidden/>
    <w:unhideWhenUsed/>
    <w:rPr>
      <w:color w:val="800080"/>
      <w:u w:val="single"/>
    </w:rPr>
  </w:style>
  <w:style w:type="character" w:styleId="a5">
    <w:name w:val="Hyperlink"/>
    <w:basedOn w:val="a0"/>
    <w:uiPriority w:val="99"/>
    <w:unhideWhenUsed/>
    <w:qFormat/>
    <w:rPr>
      <w:color w:val="0563C1" w:themeColor="hyperlink"/>
      <w:u w:val="single"/>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spelle">
    <w:name w:val="spelle"/>
    <w:basedOn w:val="a0"/>
  </w:style>
  <w:style w:type="paragraph" w:styleId="a6">
    <w:name w:val="Date"/>
    <w:basedOn w:val="a"/>
    <w:next w:val="a"/>
    <w:link w:val="a7"/>
    <w:uiPriority w:val="99"/>
    <w:semiHidden/>
    <w:unhideWhenUsed/>
    <w:rsid w:val="006D4AA7"/>
    <w:pPr>
      <w:ind w:leftChars="2500" w:left="100"/>
    </w:pPr>
  </w:style>
  <w:style w:type="character" w:customStyle="1" w:styleId="a7">
    <w:name w:val="日期 字符"/>
    <w:basedOn w:val="a0"/>
    <w:link w:val="a6"/>
    <w:uiPriority w:val="99"/>
    <w:semiHidden/>
    <w:rsid w:val="006D4AA7"/>
    <w:rPr>
      <w:rFonts w:asciiTheme="minorHAnsi" w:eastAsiaTheme="minorEastAsia" w:hAnsiTheme="minorHAnsi" w:cstheme="minorBidi"/>
      <w:sz w:val="22"/>
      <w:szCs w:val="22"/>
    </w:rPr>
  </w:style>
  <w:style w:type="character" w:styleId="a8">
    <w:name w:val="Unresolved Mention"/>
    <w:basedOn w:val="a0"/>
    <w:uiPriority w:val="99"/>
    <w:semiHidden/>
    <w:unhideWhenUsed/>
    <w:rsid w:val="002A7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cas.org/paper-award/outstanding-paper-awards/ieee-transactions-circuits-and-systems-guillemin-cauer-best"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hyperlink" Target="https://kns.cnki.net/kcms2/article/abstract?v=3uoqIhG8C475KOm_zrgu4lQARvep2SAkWfZcByc-RON98J6vxPv10fFZhav2OyloNcRCGNVgWxVcg6dAGwwH52n1ycbi8Ko-&amp;uniplatform=NZK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Chenqing Li</dc:creator>
  <cp:lastModifiedBy>feng bingbing</cp:lastModifiedBy>
  <cp:revision>40</cp:revision>
  <cp:lastPrinted>2023-10-05T04:13:00Z</cp:lastPrinted>
  <dcterms:created xsi:type="dcterms:W3CDTF">2022-05-13T00:51:00Z</dcterms:created>
  <dcterms:modified xsi:type="dcterms:W3CDTF">2023-10-05T04:25:00Z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A4685B037F184F7189736FF53859E9E0</vt:lpwstr>
  </property>
</Properties>
</file>