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B4" w:rsidRPr="008172B4" w:rsidRDefault="008172B4" w:rsidP="008172B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Course Profile</w:t>
      </w:r>
    </w:p>
    <w:p w:rsidR="008172B4" w:rsidRPr="00671A8A" w:rsidRDefault="008172B4" w:rsidP="008172B4">
      <w:pPr>
        <w:spacing w:line="360" w:lineRule="auto"/>
        <w:rPr>
          <w:sz w:val="28"/>
          <w:szCs w:val="28"/>
        </w:rPr>
      </w:pPr>
      <w:r w:rsidRPr="00671A8A">
        <w:rPr>
          <w:rFonts w:hint="eastAsia"/>
          <w:sz w:val="28"/>
          <w:szCs w:val="28"/>
        </w:rPr>
        <w:t xml:space="preserve">Degree Program: </w:t>
      </w:r>
    </w:p>
    <w:p w:rsidR="008172B4" w:rsidRDefault="008172B4" w:rsidP="008172B4">
      <w:r w:rsidRPr="00065ED0">
        <w:rPr>
          <w:rFonts w:hint="eastAsia"/>
          <w:b/>
          <w:sz w:val="24"/>
          <w:shd w:val="clear" w:color="auto" w:fill="00FF00"/>
        </w:rPr>
        <w:t>□</w:t>
      </w:r>
      <w:r>
        <w:rPr>
          <w:rFonts w:hint="eastAsia"/>
        </w:rPr>
        <w:t>ECE-Electrical &amp; Computer Engineering</w:t>
      </w:r>
    </w:p>
    <w:p w:rsidR="008172B4" w:rsidRDefault="008172B4" w:rsidP="008172B4">
      <w:r w:rsidRPr="00E97958">
        <w:rPr>
          <w:rFonts w:hint="eastAsia"/>
          <w:b/>
          <w:sz w:val="24"/>
        </w:rPr>
        <w:t>□</w:t>
      </w:r>
      <w:r>
        <w:rPr>
          <w:rFonts w:hint="eastAsia"/>
        </w:rPr>
        <w:t>ME  -Mechanical Engineering</w:t>
      </w:r>
    </w:p>
    <w:p w:rsidR="008172B4" w:rsidRPr="008172B4" w:rsidRDefault="008172B4" w:rsidP="008172B4">
      <w:r w:rsidRPr="00065ED0">
        <w:rPr>
          <w:rFonts w:hint="eastAsia"/>
          <w:b/>
          <w:sz w:val="24"/>
        </w:rPr>
        <w:t>□</w:t>
      </w:r>
      <w:r>
        <w:rPr>
          <w:rFonts w:hint="eastAsia"/>
        </w:rPr>
        <w:t>General Courses for Both ECE &amp; ME Degree Programs</w:t>
      </w:r>
    </w:p>
    <w:p w:rsidR="008172B4" w:rsidRPr="00671A8A" w:rsidRDefault="008172B4" w:rsidP="008172B4">
      <w:pPr>
        <w:rPr>
          <w:szCs w:val="21"/>
        </w:rPr>
      </w:pPr>
      <w:r w:rsidRPr="00671A8A">
        <w:rPr>
          <w:sz w:val="28"/>
          <w:szCs w:val="28"/>
        </w:rPr>
        <w:t xml:space="preserve">Course Name: </w:t>
      </w:r>
      <w:r w:rsidRPr="000D2042">
        <w:rPr>
          <w:sz w:val="28"/>
          <w:szCs w:val="28"/>
        </w:rPr>
        <w:t>Electromagnetics I</w:t>
      </w:r>
    </w:p>
    <w:p w:rsidR="008172B4" w:rsidRPr="00671A8A" w:rsidRDefault="008172B4" w:rsidP="008172B4">
      <w:pPr>
        <w:rPr>
          <w:szCs w:val="21"/>
        </w:rPr>
      </w:pPr>
      <w:r>
        <w:rPr>
          <w:sz w:val="28"/>
          <w:szCs w:val="28"/>
        </w:rPr>
        <w:t xml:space="preserve">Course Code: </w:t>
      </w:r>
      <w:r>
        <w:rPr>
          <w:rFonts w:hint="eastAsia"/>
          <w:sz w:val="28"/>
          <w:szCs w:val="28"/>
        </w:rPr>
        <w:t>VE230</w:t>
      </w:r>
    </w:p>
    <w:p w:rsidR="008172B4" w:rsidRPr="00671A8A" w:rsidRDefault="008172B4" w:rsidP="008172B4">
      <w:pPr>
        <w:rPr>
          <w:szCs w:val="21"/>
        </w:rPr>
      </w:pPr>
      <w:r>
        <w:rPr>
          <w:sz w:val="28"/>
          <w:szCs w:val="28"/>
        </w:rPr>
        <w:t xml:space="preserve">Course Credits: </w:t>
      </w:r>
      <w:r>
        <w:rPr>
          <w:rFonts w:hint="eastAsia"/>
          <w:sz w:val="28"/>
          <w:szCs w:val="28"/>
        </w:rPr>
        <w:t>4.0</w:t>
      </w:r>
    </w:p>
    <w:p w:rsidR="008172B4" w:rsidRPr="008172B4" w:rsidRDefault="008172B4" w:rsidP="008172B4">
      <w:r w:rsidRPr="00671A8A">
        <w:rPr>
          <w:rFonts w:hint="eastAsia"/>
          <w:sz w:val="28"/>
          <w:szCs w:val="28"/>
        </w:rPr>
        <w:t>Course Category:</w:t>
      </w:r>
      <w:r w:rsidRPr="00671A8A">
        <w:rPr>
          <w:rFonts w:hint="eastAsia"/>
          <w:sz w:val="24"/>
        </w:rPr>
        <w:t xml:space="preserve"> </w:t>
      </w:r>
      <w:bookmarkStart w:id="0" w:name="OLE_LINK3"/>
      <w:bookmarkStart w:id="1" w:name="OLE_LINK4"/>
      <w:r w:rsidRPr="00065ED0">
        <w:rPr>
          <w:rFonts w:hint="eastAsia"/>
          <w:b/>
          <w:sz w:val="24"/>
          <w:shd w:val="clear" w:color="auto" w:fill="00FF00"/>
        </w:rPr>
        <w:t>□</w:t>
      </w:r>
      <w:bookmarkEnd w:id="0"/>
      <w:bookmarkEnd w:id="1"/>
      <w:r w:rsidRPr="00671A8A">
        <w:rPr>
          <w:rFonts w:hint="eastAsia"/>
          <w:sz w:val="24"/>
        </w:rPr>
        <w:t xml:space="preserve"> </w:t>
      </w:r>
      <w:r>
        <w:rPr>
          <w:rFonts w:hint="eastAsia"/>
        </w:rPr>
        <w:t xml:space="preserve">Required           </w:t>
      </w:r>
      <w:r w:rsidRPr="00065ED0">
        <w:rPr>
          <w:rFonts w:hint="eastAsia"/>
          <w:b/>
          <w:sz w:val="24"/>
        </w:rPr>
        <w:t>□</w:t>
      </w:r>
      <w:r>
        <w:rPr>
          <w:rFonts w:hint="eastAsia"/>
        </w:rPr>
        <w:t xml:space="preserve"> Elective </w:t>
      </w:r>
    </w:p>
    <w:p w:rsidR="008172B4" w:rsidRDefault="008172B4" w:rsidP="008172B4">
      <w:r w:rsidRPr="00671A8A">
        <w:rPr>
          <w:sz w:val="28"/>
          <w:szCs w:val="28"/>
        </w:rPr>
        <w:t>Terms Offered:</w:t>
      </w:r>
    </w:p>
    <w:p w:rsidR="008172B4" w:rsidRPr="008172B4" w:rsidRDefault="008172B4" w:rsidP="008172B4">
      <w:r w:rsidRPr="00065ED0">
        <w:rPr>
          <w:rFonts w:hint="eastAsia"/>
          <w:b/>
          <w:sz w:val="24"/>
          <w:shd w:val="clear" w:color="auto" w:fill="00FF00"/>
        </w:rPr>
        <w:t>□</w:t>
      </w:r>
      <w:r w:rsidR="00C74304">
        <w:t>Fall</w:t>
      </w:r>
      <w:r>
        <w:rPr>
          <w:rFonts w:hint="eastAsia"/>
        </w:rPr>
        <w:t>___</w:t>
      </w:r>
      <w:r w:rsidRPr="000D2042">
        <w:rPr>
          <w:rFonts w:hint="eastAsia"/>
          <w:u w:val="single"/>
        </w:rPr>
        <w:t>201</w:t>
      </w:r>
      <w:r w:rsidR="00C74304">
        <w:rPr>
          <w:u w:val="single"/>
        </w:rPr>
        <w:t>8</w:t>
      </w:r>
      <w:r w:rsidRPr="000D2042">
        <w:rPr>
          <w:rFonts w:hint="eastAsia"/>
          <w:u w:val="single"/>
        </w:rPr>
        <w:t>-201</w:t>
      </w:r>
      <w:r w:rsidR="00C74304">
        <w:rPr>
          <w:u w:val="single"/>
        </w:rPr>
        <w:t>9</w:t>
      </w:r>
      <w:r>
        <w:rPr>
          <w:rFonts w:hint="eastAsia"/>
        </w:rPr>
        <w:t>_______</w:t>
      </w:r>
      <w:r>
        <w:t xml:space="preserve">  </w:t>
      </w:r>
      <w:r>
        <w:rPr>
          <w:rFonts w:hint="eastAsia"/>
        </w:rPr>
        <w:t xml:space="preserve"> </w:t>
      </w:r>
    </w:p>
    <w:p w:rsidR="008172B4" w:rsidRDefault="008172B4" w:rsidP="008172B4">
      <w:pPr>
        <w:rPr>
          <w:szCs w:val="21"/>
        </w:rPr>
      </w:pPr>
      <w:r w:rsidRPr="00671A8A">
        <w:rPr>
          <w:rFonts w:hint="eastAsia"/>
          <w:sz w:val="28"/>
          <w:szCs w:val="28"/>
        </w:rPr>
        <w:t>Course Pre/Co-requisites:</w:t>
      </w:r>
      <w:r>
        <w:rPr>
          <w:sz w:val="28"/>
          <w:szCs w:val="28"/>
        </w:rPr>
        <w:t xml:space="preserve"> </w:t>
      </w:r>
    </w:p>
    <w:p w:rsidR="008172B4" w:rsidRDefault="008172B4" w:rsidP="008172B4">
      <w:pPr>
        <w:rPr>
          <w:szCs w:val="21"/>
        </w:rPr>
      </w:pPr>
      <w:r w:rsidRPr="00381709">
        <w:rPr>
          <w:szCs w:val="21"/>
        </w:rPr>
        <w:t xml:space="preserve">Vv255 or Vv285, Vp240 (or Vp260), </w:t>
      </w:r>
      <w:r w:rsidRPr="008172B4">
        <w:rPr>
          <w:szCs w:val="21"/>
        </w:rPr>
        <w:t xml:space="preserve">Ve215 </w:t>
      </w:r>
    </w:p>
    <w:p w:rsidR="008172B4" w:rsidRDefault="008172B4" w:rsidP="008172B4">
      <w:r w:rsidRPr="00671A8A">
        <w:rPr>
          <w:sz w:val="28"/>
          <w:szCs w:val="28"/>
        </w:rPr>
        <w:t xml:space="preserve">Textbook: </w:t>
      </w:r>
      <w:r>
        <w:t>(Reference Books could also be listed here)</w:t>
      </w:r>
    </w:p>
    <w:p w:rsidR="00174462" w:rsidRPr="008F6C3A" w:rsidRDefault="006E1844" w:rsidP="008F6C3A">
      <w:pPr>
        <w:numPr>
          <w:ilvl w:val="0"/>
          <w:numId w:val="4"/>
        </w:numPr>
        <w:rPr>
          <w:szCs w:val="21"/>
        </w:rPr>
      </w:pPr>
      <w:r w:rsidRPr="008F6C3A">
        <w:rPr>
          <w:szCs w:val="21"/>
        </w:rPr>
        <w:t xml:space="preserve">Field and Electromagnetics(2nd Edition): </w:t>
      </w:r>
      <w:r w:rsidRPr="008F6C3A">
        <w:rPr>
          <w:b/>
          <w:bCs/>
          <w:szCs w:val="21"/>
        </w:rPr>
        <w:t>David K. Cheng</w:t>
      </w:r>
    </w:p>
    <w:p w:rsidR="00174462" w:rsidRPr="008F6C3A" w:rsidRDefault="006E1844" w:rsidP="008F6C3A">
      <w:pPr>
        <w:numPr>
          <w:ilvl w:val="0"/>
          <w:numId w:val="4"/>
        </w:numPr>
        <w:rPr>
          <w:szCs w:val="21"/>
        </w:rPr>
      </w:pPr>
      <w:r w:rsidRPr="008F6C3A">
        <w:rPr>
          <w:szCs w:val="21"/>
        </w:rPr>
        <w:t xml:space="preserve">Introduction to Electrodynamics(3rd Edition): </w:t>
      </w:r>
      <w:r w:rsidRPr="008F6C3A">
        <w:rPr>
          <w:b/>
          <w:bCs/>
          <w:szCs w:val="21"/>
        </w:rPr>
        <w:t xml:space="preserve">David </w:t>
      </w:r>
      <w:proofErr w:type="spellStart"/>
      <w:r w:rsidRPr="008F6C3A">
        <w:rPr>
          <w:b/>
          <w:bCs/>
          <w:szCs w:val="21"/>
        </w:rPr>
        <w:t>J.Griffiths</w:t>
      </w:r>
      <w:proofErr w:type="spellEnd"/>
    </w:p>
    <w:p w:rsidR="00174462" w:rsidRPr="008F6C3A" w:rsidRDefault="006E1844" w:rsidP="008F6C3A">
      <w:pPr>
        <w:numPr>
          <w:ilvl w:val="0"/>
          <w:numId w:val="4"/>
        </w:numPr>
        <w:rPr>
          <w:szCs w:val="21"/>
        </w:rPr>
      </w:pPr>
      <w:r w:rsidRPr="008F6C3A">
        <w:rPr>
          <w:szCs w:val="21"/>
        </w:rPr>
        <w:t xml:space="preserve">Fundamentals of Applied Electromagnetics (5th): </w:t>
      </w:r>
      <w:proofErr w:type="spellStart"/>
      <w:r w:rsidRPr="008F6C3A">
        <w:rPr>
          <w:b/>
          <w:bCs/>
          <w:szCs w:val="21"/>
        </w:rPr>
        <w:t>Fawwaz</w:t>
      </w:r>
      <w:proofErr w:type="spellEnd"/>
      <w:r w:rsidRPr="008F6C3A">
        <w:rPr>
          <w:b/>
          <w:bCs/>
          <w:szCs w:val="21"/>
        </w:rPr>
        <w:t xml:space="preserve"> T. </w:t>
      </w:r>
      <w:proofErr w:type="spellStart"/>
      <w:r w:rsidRPr="008F6C3A">
        <w:rPr>
          <w:b/>
          <w:bCs/>
          <w:szCs w:val="21"/>
        </w:rPr>
        <w:t>Ulaby</w:t>
      </w:r>
      <w:proofErr w:type="spellEnd"/>
    </w:p>
    <w:p w:rsidR="00174462" w:rsidRPr="008F6C3A" w:rsidRDefault="006E1844" w:rsidP="008F6C3A">
      <w:pPr>
        <w:numPr>
          <w:ilvl w:val="0"/>
          <w:numId w:val="4"/>
        </w:numPr>
        <w:rPr>
          <w:szCs w:val="21"/>
        </w:rPr>
      </w:pPr>
      <w:r w:rsidRPr="008F6C3A">
        <w:rPr>
          <w:szCs w:val="21"/>
        </w:rPr>
        <w:t xml:space="preserve">Electricity and Magnetism(3rd Edition): </w:t>
      </w:r>
      <w:r w:rsidRPr="008F6C3A">
        <w:rPr>
          <w:b/>
          <w:bCs/>
          <w:szCs w:val="21"/>
        </w:rPr>
        <w:t>Edward M. Purcell, David J. Morin</w:t>
      </w:r>
    </w:p>
    <w:p w:rsidR="008172B4" w:rsidRDefault="008F6C3A" w:rsidP="008F6C3A">
      <w:r w:rsidRPr="008F6C3A">
        <w:rPr>
          <w:szCs w:val="21"/>
        </w:rPr>
        <w:t xml:space="preserve"> </w:t>
      </w:r>
      <w:r w:rsidR="008172B4" w:rsidRPr="00671A8A">
        <w:rPr>
          <w:sz w:val="28"/>
          <w:szCs w:val="28"/>
        </w:rPr>
        <w:t>Instructors:</w:t>
      </w:r>
    </w:p>
    <w:p w:rsidR="008172B4" w:rsidRDefault="00513C28" w:rsidP="008172B4">
      <w:r>
        <w:t>MESLI</w:t>
      </w:r>
      <w:r>
        <w:t xml:space="preserve"> </w:t>
      </w:r>
      <w:proofErr w:type="spellStart"/>
      <w:r w:rsidR="008172B4">
        <w:t>Abdelmadjid</w:t>
      </w:r>
      <w:proofErr w:type="spellEnd"/>
      <w:r>
        <w:t xml:space="preserve">: </w:t>
      </w:r>
      <w:r w:rsidR="008172B4">
        <w:t>mesli</w:t>
      </w:r>
      <w:r w:rsidR="008172B4">
        <w:rPr>
          <w:rFonts w:hint="eastAsia"/>
        </w:rPr>
        <w:t>@</w:t>
      </w:r>
      <w:r w:rsidR="00C74304">
        <w:t>sjtu.edu.cn</w:t>
      </w:r>
    </w:p>
    <w:p w:rsidR="008172B4" w:rsidRPr="00DC02F4" w:rsidRDefault="008172B4" w:rsidP="008172B4">
      <w:r>
        <w:rPr>
          <w:rFonts w:hint="eastAsia"/>
        </w:rPr>
        <w:t xml:space="preserve">Office Hours: </w:t>
      </w:r>
      <w:r w:rsidR="00C74304">
        <w:t>Tuesday 10:00-12:00</w:t>
      </w:r>
      <w:r w:rsidR="00C74304">
        <w:rPr>
          <w:rFonts w:hint="eastAsia"/>
        </w:rPr>
        <w:t>, Room 435C</w:t>
      </w:r>
      <w:r>
        <w:rPr>
          <w:rFonts w:hint="eastAsia"/>
        </w:rPr>
        <w:t>, JI Building</w:t>
      </w:r>
    </w:p>
    <w:p w:rsidR="008172B4" w:rsidRDefault="008172B4" w:rsidP="008172B4">
      <w:r w:rsidRPr="00671A8A">
        <w:rPr>
          <w:sz w:val="28"/>
          <w:szCs w:val="28"/>
        </w:rPr>
        <w:t>Teaching Assistants:</w:t>
      </w:r>
      <w:r w:rsidR="00513C28">
        <w:rPr>
          <w:sz w:val="28"/>
          <w:szCs w:val="28"/>
        </w:rPr>
        <w:t xml:space="preserve"> </w:t>
      </w:r>
    </w:p>
    <w:p w:rsidR="008172B4" w:rsidRPr="00C74304" w:rsidRDefault="00C74304" w:rsidP="007E5D03">
      <w:pPr>
        <w:rPr>
          <w:bCs/>
        </w:rPr>
      </w:pPr>
      <w:r w:rsidRPr="00C74304">
        <w:t xml:space="preserve">CHEN </w:t>
      </w:r>
      <w:proofErr w:type="spellStart"/>
      <w:proofErr w:type="gramStart"/>
      <w:r w:rsidRPr="00C74304">
        <w:t>Ychen</w:t>
      </w:r>
      <w:proofErr w:type="spellEnd"/>
      <w:r w:rsidRPr="00C74304">
        <w:t xml:space="preserve"> </w:t>
      </w:r>
      <w:r w:rsidR="007E5D03">
        <w:t>:</w:t>
      </w:r>
      <w:proofErr w:type="gramEnd"/>
      <w:r w:rsidR="007E5D03" w:rsidRPr="007E5D03">
        <w:t xml:space="preserve"> </w:t>
      </w:r>
      <w:r>
        <w:rPr>
          <w:bCs/>
        </w:rPr>
        <w:t>Choly1234@sjtu.edu.c</w:t>
      </w:r>
      <w:r w:rsidR="007E5D03" w:rsidRPr="007E5D03">
        <w:rPr>
          <w:bCs/>
        </w:rPr>
        <w:t xml:space="preserve">n </w:t>
      </w:r>
      <w:r w:rsidR="008172B4" w:rsidRPr="007E5D03">
        <w:t xml:space="preserve">                    </w:t>
      </w:r>
    </w:p>
    <w:p w:rsidR="007E5D03" w:rsidRPr="00C74304" w:rsidRDefault="00C74304" w:rsidP="007E5D03">
      <w:pPr>
        <w:rPr>
          <w:szCs w:val="21"/>
        </w:rPr>
      </w:pPr>
      <w:r w:rsidRPr="00C74304">
        <w:rPr>
          <w:szCs w:val="21"/>
        </w:rPr>
        <w:t>SUN Shangquan</w:t>
      </w:r>
      <w:r w:rsidR="007E5D03" w:rsidRPr="00AB384F">
        <w:rPr>
          <w:szCs w:val="21"/>
        </w:rPr>
        <w:t xml:space="preserve">: </w:t>
      </w:r>
      <w:r w:rsidRPr="00C74304">
        <w:rPr>
          <w:bCs/>
          <w:szCs w:val="21"/>
        </w:rPr>
        <w:t>527112517@sjtu.edu.cn</w:t>
      </w:r>
    </w:p>
    <w:p w:rsidR="008172B4" w:rsidRDefault="008172B4" w:rsidP="007E5D03">
      <w:r>
        <w:rPr>
          <w:rFonts w:hint="eastAsia"/>
        </w:rPr>
        <w:t>Office Hours:</w:t>
      </w:r>
      <w:r>
        <w:t xml:space="preserve"> </w:t>
      </w:r>
    </w:p>
    <w:p w:rsidR="00000000" w:rsidRDefault="000211FF" w:rsidP="00C74304">
      <w:pPr>
        <w:ind w:left="720"/>
        <w:rPr>
          <w:szCs w:val="21"/>
        </w:rPr>
      </w:pPr>
      <w:r w:rsidRPr="00C74304">
        <w:rPr>
          <w:szCs w:val="21"/>
        </w:rPr>
        <w:t>SUN Shangquan: Tuesday 18.00 – 20.</w:t>
      </w:r>
      <w:r w:rsidRPr="00C74304">
        <w:rPr>
          <w:szCs w:val="21"/>
        </w:rPr>
        <w:t>00</w:t>
      </w:r>
    </w:p>
    <w:p w:rsidR="00000000" w:rsidRDefault="000211FF" w:rsidP="00C74304">
      <w:pPr>
        <w:ind w:left="720"/>
        <w:rPr>
          <w:szCs w:val="21"/>
        </w:rPr>
      </w:pPr>
      <w:r w:rsidRPr="00C74304">
        <w:rPr>
          <w:szCs w:val="21"/>
        </w:rPr>
        <w:t xml:space="preserve">CHEN </w:t>
      </w:r>
      <w:proofErr w:type="spellStart"/>
      <w:r w:rsidRPr="00C74304">
        <w:rPr>
          <w:szCs w:val="21"/>
        </w:rPr>
        <w:t>Ychen</w:t>
      </w:r>
      <w:proofErr w:type="spellEnd"/>
      <w:r w:rsidRPr="00C74304">
        <w:rPr>
          <w:szCs w:val="21"/>
        </w:rPr>
        <w:t>: Thursday 18.00 – 20.00</w:t>
      </w:r>
    </w:p>
    <w:p w:rsidR="00C74304" w:rsidRDefault="00C74304" w:rsidP="00C74304">
      <w:pPr>
        <w:rPr>
          <w:szCs w:val="21"/>
        </w:rPr>
      </w:pPr>
      <w:r>
        <w:rPr>
          <w:szCs w:val="21"/>
        </w:rPr>
        <w:t>Recitation classes:</w:t>
      </w:r>
    </w:p>
    <w:p w:rsidR="00000000" w:rsidRDefault="000211FF" w:rsidP="00C74304">
      <w:pPr>
        <w:ind w:left="720"/>
        <w:rPr>
          <w:szCs w:val="21"/>
        </w:rPr>
      </w:pPr>
      <w:r w:rsidRPr="00C74304">
        <w:rPr>
          <w:szCs w:val="21"/>
        </w:rPr>
        <w:t>SUN Shangquan: Monday 18.20 – 20.00</w:t>
      </w:r>
    </w:p>
    <w:p w:rsidR="00C74304" w:rsidRDefault="000211FF" w:rsidP="00C74304">
      <w:pPr>
        <w:ind w:left="720"/>
        <w:rPr>
          <w:szCs w:val="21"/>
        </w:rPr>
      </w:pPr>
      <w:r w:rsidRPr="00C74304">
        <w:rPr>
          <w:szCs w:val="21"/>
        </w:rPr>
        <w:t xml:space="preserve">CHEN </w:t>
      </w:r>
      <w:proofErr w:type="spellStart"/>
      <w:r w:rsidRPr="00C74304">
        <w:rPr>
          <w:szCs w:val="21"/>
        </w:rPr>
        <w:t>Ychen</w:t>
      </w:r>
      <w:proofErr w:type="spellEnd"/>
      <w:r w:rsidRPr="00C74304">
        <w:rPr>
          <w:szCs w:val="21"/>
        </w:rPr>
        <w:t>: Wednesday 18:20 – 20:00</w:t>
      </w:r>
    </w:p>
    <w:p w:rsidR="00513C28" w:rsidRPr="007E5D03" w:rsidRDefault="00513C28" w:rsidP="00C74304">
      <w:pPr>
        <w:ind w:left="720"/>
        <w:rPr>
          <w:szCs w:val="21"/>
        </w:rPr>
      </w:pPr>
    </w:p>
    <w:p w:rsidR="008172B4" w:rsidRDefault="008172B4" w:rsidP="008172B4">
      <w:pPr>
        <w:rPr>
          <w:szCs w:val="21"/>
        </w:rPr>
      </w:pPr>
      <w:r w:rsidRPr="00671A8A">
        <w:rPr>
          <w:sz w:val="28"/>
          <w:szCs w:val="28"/>
        </w:rPr>
        <w:lastRenderedPageBreak/>
        <w:t xml:space="preserve">Grading Policy: </w:t>
      </w:r>
    </w:p>
    <w:p w:rsidR="00C74304" w:rsidRDefault="00C74304" w:rsidP="008172B4">
      <w:pPr>
        <w:rPr>
          <w:szCs w:val="21"/>
        </w:rPr>
      </w:pPr>
      <w:r>
        <w:rPr>
          <w:szCs w:val="21"/>
        </w:rPr>
        <w:t xml:space="preserve">- </w:t>
      </w:r>
      <w:r w:rsidR="008172B4" w:rsidRPr="00E51454">
        <w:rPr>
          <w:rFonts w:hint="eastAsia"/>
          <w:szCs w:val="21"/>
        </w:rPr>
        <w:t>Ve</w:t>
      </w:r>
      <w:r w:rsidR="008172B4">
        <w:rPr>
          <w:szCs w:val="21"/>
        </w:rPr>
        <w:t>230</w:t>
      </w:r>
      <w:r w:rsidR="007E5D03">
        <w:rPr>
          <w:rFonts w:hint="eastAsia"/>
          <w:szCs w:val="21"/>
        </w:rPr>
        <w:t xml:space="preserve"> </w:t>
      </w:r>
      <w:r>
        <w:rPr>
          <w:szCs w:val="21"/>
        </w:rPr>
        <w:t>offers a number of</w:t>
      </w:r>
      <w:r>
        <w:rPr>
          <w:rFonts w:hint="eastAsia"/>
          <w:szCs w:val="21"/>
        </w:rPr>
        <w:t xml:space="preserve"> assignments which will not be graded but </w:t>
      </w:r>
      <w:r>
        <w:rPr>
          <w:szCs w:val="21"/>
        </w:rPr>
        <w:t>corrected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 recitation classes</w:t>
      </w:r>
      <w:r w:rsidR="007E5D03">
        <w:rPr>
          <w:rFonts w:hint="eastAsia"/>
          <w:szCs w:val="21"/>
        </w:rPr>
        <w:t xml:space="preserve"> </w:t>
      </w:r>
    </w:p>
    <w:p w:rsidR="008172B4" w:rsidRPr="00E51454" w:rsidRDefault="007E5D03" w:rsidP="008172B4">
      <w:pPr>
        <w:rPr>
          <w:szCs w:val="21"/>
        </w:rPr>
      </w:pPr>
      <w:r>
        <w:rPr>
          <w:rFonts w:hint="eastAsia"/>
          <w:szCs w:val="21"/>
        </w:rPr>
        <w:t xml:space="preserve">- </w:t>
      </w:r>
      <w:r w:rsidR="00C74304">
        <w:rPr>
          <w:szCs w:val="21"/>
        </w:rPr>
        <w:t>Between – 6 and 8</w:t>
      </w:r>
      <w:r>
        <w:rPr>
          <w:szCs w:val="21"/>
        </w:rPr>
        <w:t xml:space="preserve"> in-class</w:t>
      </w:r>
      <w:r w:rsidR="008172B4">
        <w:rPr>
          <w:rFonts w:hint="eastAsia"/>
          <w:szCs w:val="21"/>
        </w:rPr>
        <w:t xml:space="preserve"> quizzes</w:t>
      </w:r>
      <w:r>
        <w:rPr>
          <w:szCs w:val="21"/>
        </w:rPr>
        <w:t xml:space="preserve"> (</w:t>
      </w:r>
      <w:r w:rsidR="00C74304">
        <w:rPr>
          <w:szCs w:val="21"/>
        </w:rPr>
        <w:t>20</w:t>
      </w:r>
      <w:r>
        <w:rPr>
          <w:szCs w:val="21"/>
        </w:rPr>
        <w:t>%)</w:t>
      </w:r>
    </w:p>
    <w:p w:rsidR="00C74304" w:rsidRDefault="00C74304" w:rsidP="008172B4">
      <w:pPr>
        <w:rPr>
          <w:szCs w:val="21"/>
        </w:rPr>
      </w:pPr>
      <w:r>
        <w:rPr>
          <w:szCs w:val="21"/>
        </w:rPr>
        <w:t xml:space="preserve">- </w:t>
      </w:r>
      <w:r w:rsidR="007E5D03">
        <w:rPr>
          <w:szCs w:val="21"/>
        </w:rPr>
        <w:t>2 midterms (2</w:t>
      </w:r>
      <w:r>
        <w:rPr>
          <w:szCs w:val="21"/>
        </w:rPr>
        <w:t>5</w:t>
      </w:r>
      <w:r w:rsidR="008172B4" w:rsidRPr="00E51454">
        <w:rPr>
          <w:rFonts w:hint="eastAsia"/>
          <w:szCs w:val="21"/>
        </w:rPr>
        <w:t>%</w:t>
      </w:r>
      <w:r w:rsidR="007E5D03">
        <w:rPr>
          <w:szCs w:val="21"/>
        </w:rPr>
        <w:t xml:space="preserve"> each) </w:t>
      </w:r>
    </w:p>
    <w:p w:rsidR="008172B4" w:rsidRPr="00E51454" w:rsidRDefault="00C74304" w:rsidP="008172B4">
      <w:pPr>
        <w:rPr>
          <w:szCs w:val="21"/>
        </w:rPr>
      </w:pPr>
      <w:r>
        <w:rPr>
          <w:szCs w:val="21"/>
        </w:rPr>
        <w:t xml:space="preserve">- </w:t>
      </w:r>
      <w:r w:rsidR="007E5D03">
        <w:rPr>
          <w:szCs w:val="21"/>
        </w:rPr>
        <w:t>Final (30%)</w:t>
      </w:r>
    </w:p>
    <w:p w:rsidR="008172B4" w:rsidRDefault="008172B4" w:rsidP="008172B4">
      <w:pPr>
        <w:rPr>
          <w:szCs w:val="21"/>
        </w:rPr>
      </w:pPr>
    </w:p>
    <w:p w:rsidR="008172B4" w:rsidRDefault="008172B4" w:rsidP="008172B4">
      <w:r w:rsidRPr="00671A8A">
        <w:rPr>
          <w:sz w:val="28"/>
          <w:szCs w:val="28"/>
        </w:rPr>
        <w:t xml:space="preserve">Academic Integrity: </w:t>
      </w:r>
      <w:r>
        <w:t xml:space="preserve">(Any types of honor code regulations like class rules, homework policy, exam rules or project collaboration policy could be defined here) </w:t>
      </w:r>
    </w:p>
    <w:p w:rsidR="008172B4" w:rsidRPr="000C549B" w:rsidRDefault="008172B4" w:rsidP="008172B4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kern w:val="0"/>
          <w:szCs w:val="21"/>
        </w:rPr>
      </w:pPr>
      <w:r w:rsidRPr="000C549B">
        <w:rPr>
          <w:kern w:val="0"/>
          <w:szCs w:val="21"/>
        </w:rPr>
        <w:t xml:space="preserve">Problem sets (homework assignments) may </w:t>
      </w:r>
      <w:r>
        <w:rPr>
          <w:kern w:val="0"/>
          <w:szCs w:val="21"/>
        </w:rPr>
        <w:t xml:space="preserve">be done </w:t>
      </w:r>
      <w:r w:rsidRPr="000C549B">
        <w:rPr>
          <w:kern w:val="0"/>
          <w:szCs w:val="21"/>
        </w:rPr>
        <w:t xml:space="preserve">with partners, but I believe that </w:t>
      </w:r>
      <w:r>
        <w:rPr>
          <w:rFonts w:hint="eastAsia"/>
          <w:kern w:val="0"/>
          <w:szCs w:val="21"/>
        </w:rPr>
        <w:t>you do</w:t>
      </w:r>
      <w:r w:rsidRPr="000C549B">
        <w:rPr>
          <w:kern w:val="0"/>
          <w:szCs w:val="21"/>
        </w:rPr>
        <w:t xml:space="preserve"> not fully understand the technical material unless </w:t>
      </w:r>
      <w:r>
        <w:rPr>
          <w:rFonts w:hint="eastAsia"/>
          <w:kern w:val="0"/>
          <w:szCs w:val="21"/>
        </w:rPr>
        <w:t>you</w:t>
      </w:r>
      <w:r w:rsidRPr="000C549B">
        <w:rPr>
          <w:kern w:val="0"/>
          <w:szCs w:val="21"/>
        </w:rPr>
        <w:t xml:space="preserve"> work on enough problems by </w:t>
      </w:r>
      <w:r>
        <w:rPr>
          <w:rFonts w:hint="eastAsia"/>
          <w:kern w:val="0"/>
          <w:szCs w:val="21"/>
        </w:rPr>
        <w:t>yours</w:t>
      </w:r>
      <w:r w:rsidRPr="000C549B">
        <w:rPr>
          <w:kern w:val="0"/>
          <w:szCs w:val="21"/>
        </w:rPr>
        <w:t xml:space="preserve">elf. </w:t>
      </w:r>
    </w:p>
    <w:p w:rsidR="00A35FD0" w:rsidRPr="00324F28" w:rsidRDefault="008172B4" w:rsidP="00324F28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Exams</w:t>
      </w:r>
      <w:r w:rsidRPr="000C549B">
        <w:rPr>
          <w:kern w:val="0"/>
          <w:szCs w:val="21"/>
        </w:rPr>
        <w:t xml:space="preserve"> will be given under the JI’s Honor Code and will require individual efforts. The exams will be closed book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S</w:t>
      </w:r>
      <w:r w:rsidRPr="000C549B">
        <w:rPr>
          <w:kern w:val="0"/>
          <w:szCs w:val="21"/>
        </w:rPr>
        <w:t>cientific</w:t>
      </w:r>
      <w:r>
        <w:rPr>
          <w:rFonts w:hint="eastAsia"/>
          <w:kern w:val="0"/>
          <w:szCs w:val="21"/>
        </w:rPr>
        <w:t xml:space="preserve"> </w:t>
      </w:r>
      <w:r w:rsidRPr="000C549B">
        <w:rPr>
          <w:kern w:val="0"/>
          <w:szCs w:val="21"/>
        </w:rPr>
        <w:t xml:space="preserve">calculators </w:t>
      </w:r>
      <w:r>
        <w:rPr>
          <w:rFonts w:hint="eastAsia"/>
          <w:kern w:val="0"/>
          <w:szCs w:val="21"/>
        </w:rPr>
        <w:t xml:space="preserve">can </w:t>
      </w:r>
      <w:r w:rsidRPr="000C549B">
        <w:rPr>
          <w:kern w:val="0"/>
          <w:szCs w:val="21"/>
        </w:rPr>
        <w:t xml:space="preserve">be </w:t>
      </w:r>
      <w:r>
        <w:rPr>
          <w:rFonts w:hint="eastAsia"/>
          <w:kern w:val="0"/>
          <w:szCs w:val="21"/>
        </w:rPr>
        <w:t>used</w:t>
      </w:r>
      <w:r w:rsidRPr="000C549B">
        <w:rPr>
          <w:kern w:val="0"/>
          <w:szCs w:val="21"/>
        </w:rPr>
        <w:t xml:space="preserve"> for the exams. </w:t>
      </w:r>
      <w:r>
        <w:rPr>
          <w:rFonts w:hint="eastAsia"/>
          <w:kern w:val="0"/>
          <w:szCs w:val="21"/>
        </w:rPr>
        <w:t>The u</w:t>
      </w:r>
      <w:r w:rsidRPr="000C549B">
        <w:rPr>
          <w:kern w:val="0"/>
          <w:szCs w:val="21"/>
        </w:rPr>
        <w:t xml:space="preserve">se of </w:t>
      </w:r>
      <w:r>
        <w:rPr>
          <w:rFonts w:hint="eastAsia"/>
          <w:kern w:val="0"/>
          <w:szCs w:val="21"/>
        </w:rPr>
        <w:t>other electronic devices such as electronic dictionary and cell phone</w:t>
      </w:r>
      <w:r w:rsidRPr="000C549B">
        <w:rPr>
          <w:kern w:val="0"/>
          <w:szCs w:val="21"/>
        </w:rPr>
        <w:t xml:space="preserve"> during exams will constitute an Honor Code violation. If you miss an exam, real documentation is required stating why you could not attend (</w:t>
      </w:r>
      <w:r>
        <w:rPr>
          <w:rFonts w:hint="eastAsia"/>
          <w:kern w:val="0"/>
          <w:szCs w:val="21"/>
        </w:rPr>
        <w:t>severe disease, for example</w:t>
      </w:r>
      <w:r w:rsidRPr="000C549B">
        <w:rPr>
          <w:kern w:val="0"/>
          <w:szCs w:val="21"/>
        </w:rPr>
        <w:t>).</w:t>
      </w:r>
    </w:p>
    <w:p w:rsidR="00A35FD0" w:rsidRPr="00A35FD0" w:rsidRDefault="00A35FD0" w:rsidP="00A35FD0">
      <w:pPr>
        <w:pStyle w:val="Paragraphedeliste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/>
          <w:kern w:val="0"/>
          <w:sz w:val="28"/>
          <w:szCs w:val="28"/>
          <w:lang w:eastAsia="en-US"/>
        </w:rPr>
      </w:pPr>
      <w:r w:rsidRPr="00A35FD0">
        <w:rPr>
          <w:rFonts w:ascii="Times New Roman" w:hAnsi="Times New Roman"/>
          <w:bCs/>
          <w:kern w:val="0"/>
          <w:sz w:val="28"/>
          <w:szCs w:val="28"/>
          <w:lang w:eastAsia="en-US"/>
        </w:rPr>
        <w:t>Course Objectives</w:t>
      </w:r>
    </w:p>
    <w:p w:rsidR="00A35FD0" w:rsidRDefault="00A35FD0" w:rsidP="00A35FD0">
      <w:pPr>
        <w:widowControl/>
        <w:autoSpaceDE w:val="0"/>
        <w:autoSpaceDN w:val="0"/>
        <w:adjustRightInd w:val="0"/>
        <w:jc w:val="left"/>
        <w:rPr>
          <w:kern w:val="0"/>
          <w:szCs w:val="21"/>
          <w:lang w:eastAsia="en-US"/>
        </w:rPr>
      </w:pPr>
      <w:r w:rsidRPr="00A35FD0">
        <w:rPr>
          <w:kern w:val="0"/>
          <w:szCs w:val="21"/>
          <w:lang w:eastAsia="en-US"/>
        </w:rPr>
        <w:t>To teach</w:t>
      </w:r>
      <w:r>
        <w:rPr>
          <w:kern w:val="0"/>
          <w:szCs w:val="21"/>
          <w:lang w:eastAsia="en-US"/>
        </w:rPr>
        <w:t xml:space="preserve"> the fundamental principles in electromagnetism with a special emphasis on understanding rather than simply learning. </w:t>
      </w:r>
      <w:r w:rsidR="00C56EE7">
        <w:rPr>
          <w:kern w:val="0"/>
          <w:szCs w:val="21"/>
          <w:lang w:eastAsia="en-US"/>
        </w:rPr>
        <w:t>The instructor will put a</w:t>
      </w:r>
      <w:r>
        <w:rPr>
          <w:kern w:val="0"/>
          <w:szCs w:val="21"/>
          <w:lang w:eastAsia="en-US"/>
        </w:rPr>
        <w:t xml:space="preserve"> major focus on understanding the concepts sustaining such fundamental principles. </w:t>
      </w:r>
    </w:p>
    <w:p w:rsidR="00A35FD0" w:rsidRDefault="00C56EE7" w:rsidP="00A35FD0">
      <w:pPr>
        <w:widowControl/>
        <w:autoSpaceDE w:val="0"/>
        <w:autoSpaceDN w:val="0"/>
        <w:adjustRightInd w:val="0"/>
        <w:jc w:val="left"/>
        <w:rPr>
          <w:kern w:val="0"/>
          <w:szCs w:val="21"/>
          <w:lang w:eastAsia="en-US"/>
        </w:rPr>
      </w:pPr>
      <w:r>
        <w:rPr>
          <w:kern w:val="0"/>
          <w:szCs w:val="21"/>
          <w:lang w:eastAsia="en-US"/>
        </w:rPr>
        <w:t>The instructor will be carrying l</w:t>
      </w:r>
      <w:r w:rsidR="00A35FD0">
        <w:rPr>
          <w:kern w:val="0"/>
          <w:szCs w:val="21"/>
          <w:lang w:eastAsia="en-US"/>
        </w:rPr>
        <w:t xml:space="preserve">ive questions (a kind of oral quiz) along with lectures. The objective is to initiate permanent exchanges and interactions with the students to improve the process </w:t>
      </w:r>
      <w:r w:rsidR="00324F28">
        <w:rPr>
          <w:kern w:val="0"/>
          <w:szCs w:val="21"/>
          <w:lang w:eastAsia="en-US"/>
        </w:rPr>
        <w:t xml:space="preserve">of </w:t>
      </w:r>
      <w:r w:rsidR="00A35FD0">
        <w:rPr>
          <w:kern w:val="0"/>
          <w:szCs w:val="21"/>
          <w:lang w:eastAsia="en-US"/>
        </w:rPr>
        <w:t>understanding.</w:t>
      </w:r>
    </w:p>
    <w:p w:rsidR="00A35FD0" w:rsidRPr="002F5345" w:rsidRDefault="00C56EE7" w:rsidP="002F5345">
      <w:pPr>
        <w:widowControl/>
        <w:autoSpaceDE w:val="0"/>
        <w:autoSpaceDN w:val="0"/>
        <w:adjustRightInd w:val="0"/>
        <w:jc w:val="left"/>
        <w:rPr>
          <w:kern w:val="0"/>
          <w:szCs w:val="21"/>
          <w:lang w:eastAsia="en-US"/>
        </w:rPr>
      </w:pPr>
      <w:r>
        <w:rPr>
          <w:kern w:val="0"/>
          <w:szCs w:val="21"/>
          <w:lang w:eastAsia="en-US"/>
        </w:rPr>
        <w:t>The recitations classes conducted by the TA’s are of fundamental importance to complete the understanding of difficult concepts</w:t>
      </w:r>
      <w:bookmarkStart w:id="2" w:name="_GoBack"/>
      <w:bookmarkEnd w:id="2"/>
      <w:r>
        <w:rPr>
          <w:kern w:val="0"/>
          <w:szCs w:val="21"/>
          <w:lang w:eastAsia="en-US"/>
        </w:rPr>
        <w:t xml:space="preserve">. </w:t>
      </w:r>
      <w:r w:rsidR="00324F28">
        <w:rPr>
          <w:kern w:val="0"/>
          <w:szCs w:val="21"/>
          <w:lang w:eastAsia="en-US"/>
        </w:rPr>
        <w:t xml:space="preserve"> </w:t>
      </w:r>
    </w:p>
    <w:p w:rsidR="008172B4" w:rsidRDefault="008172B4" w:rsidP="008172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671A8A">
        <w:rPr>
          <w:sz w:val="28"/>
          <w:szCs w:val="28"/>
        </w:rPr>
        <w:t>ourse description and detailed teaching schedules:</w:t>
      </w:r>
    </w:p>
    <w:p w:rsidR="008172B4" w:rsidRPr="008172B4" w:rsidRDefault="008172B4" w:rsidP="008172B4">
      <w:pPr>
        <w:rPr>
          <w:szCs w:val="21"/>
        </w:rPr>
      </w:pPr>
      <w:r w:rsidRPr="00986C20">
        <w:rPr>
          <w:rFonts w:hint="eastAsia"/>
          <w:b/>
          <w:szCs w:val="21"/>
        </w:rPr>
        <w:t>Course Description:</w:t>
      </w:r>
      <w:r w:rsidRPr="00986C2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Vector calculus; Electrostatics; </w:t>
      </w:r>
      <w:proofErr w:type="spellStart"/>
      <w:r>
        <w:rPr>
          <w:rFonts w:hint="eastAsia"/>
          <w:szCs w:val="21"/>
        </w:rPr>
        <w:t>Magnetostatics</w:t>
      </w:r>
      <w:proofErr w:type="spellEnd"/>
      <w:r>
        <w:rPr>
          <w:rFonts w:hint="eastAsia"/>
          <w:szCs w:val="21"/>
        </w:rPr>
        <w:t>; Energy and elementary circuits; Maxwell</w:t>
      </w:r>
      <w:r>
        <w:rPr>
          <w:szCs w:val="21"/>
        </w:rPr>
        <w:t>’</w:t>
      </w:r>
      <w:r>
        <w:rPr>
          <w:rFonts w:hint="eastAsia"/>
          <w:szCs w:val="21"/>
        </w:rPr>
        <w:t>s equations; Plane waves.</w:t>
      </w:r>
    </w:p>
    <w:p w:rsidR="008172B4" w:rsidRPr="00986C20" w:rsidRDefault="008172B4" w:rsidP="008172B4">
      <w:pPr>
        <w:rPr>
          <w:b/>
          <w:kern w:val="0"/>
          <w:szCs w:val="21"/>
        </w:rPr>
      </w:pPr>
      <w:r w:rsidRPr="00986C20">
        <w:rPr>
          <w:b/>
          <w:kern w:val="0"/>
          <w:szCs w:val="21"/>
        </w:rPr>
        <w:t>Tentative Teaching Schedule:</w:t>
      </w:r>
    </w:p>
    <w:tbl>
      <w:tblPr>
        <w:tblW w:w="44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6820"/>
        <w:gridCol w:w="1162"/>
      </w:tblGrid>
      <w:tr w:rsidR="007E5D03" w:rsidRPr="004F5BFB" w:rsidTr="007E5D03">
        <w:tc>
          <w:tcPr>
            <w:tcW w:w="397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szCs w:val="21"/>
              </w:rPr>
              <w:t>Week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 xml:space="preserve">Lecture </w:t>
            </w:r>
            <w:r w:rsidRPr="004F5BFB">
              <w:rPr>
                <w:szCs w:val="21"/>
              </w:rPr>
              <w:t>Topics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Homework</w:t>
            </w: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szCs w:val="21"/>
              </w:rPr>
              <w:t>1</w:t>
            </w:r>
          </w:p>
        </w:tc>
        <w:tc>
          <w:tcPr>
            <w:tcW w:w="3933" w:type="pct"/>
            <w:shd w:val="clear" w:color="auto" w:fill="auto"/>
          </w:tcPr>
          <w:p w:rsidR="007E5D03" w:rsidRPr="004B084D" w:rsidRDefault="00E87674" w:rsidP="00D27F91">
            <w:pPr>
              <w:spacing w:line="0" w:lineRule="atLeast"/>
            </w:pPr>
            <w:r w:rsidRPr="00E87674">
              <w:t xml:space="preserve">Lecture 1. General consideration and learning versus understanding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 w:rsidRPr="00E87674">
              <w:t xml:space="preserve">Lecture 2. Introduction I: General overview of electromagnetism             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HW1</w:t>
            </w: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2</w:t>
            </w:r>
          </w:p>
        </w:tc>
        <w:tc>
          <w:tcPr>
            <w:tcW w:w="3933" w:type="pct"/>
            <w:shd w:val="clear" w:color="auto" w:fill="auto"/>
          </w:tcPr>
          <w:p w:rsidR="007E5D03" w:rsidRPr="00331665" w:rsidRDefault="00E87674" w:rsidP="00D27F91">
            <w:pPr>
              <w:spacing w:line="0" w:lineRule="atLeast"/>
              <w:rPr>
                <w:szCs w:val="21"/>
              </w:rPr>
            </w:pPr>
            <w:r w:rsidRPr="00E87674">
              <w:rPr>
                <w:szCs w:val="21"/>
              </w:rPr>
              <w:t xml:space="preserve">Lecture 3. Introduction II: Defining concepts and principles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 w:rsidRPr="00E87674">
              <w:rPr>
                <w:szCs w:val="21"/>
              </w:rPr>
              <w:t xml:space="preserve">Lecture 4. Position of the problem and Vector Analysis I                           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 w:rsidRPr="00E87674">
              <w:rPr>
                <w:szCs w:val="21"/>
              </w:rPr>
              <w:t xml:space="preserve">Lecture 5. Vector Analysis II                                                                                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HW2</w:t>
            </w: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3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6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Gauss law and applications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E87674" w:rsidP="00D27F91">
            <w:pPr>
              <w:rPr>
                <w:szCs w:val="21"/>
              </w:rPr>
            </w:pPr>
            <w:r>
              <w:rPr>
                <w:szCs w:val="21"/>
              </w:rPr>
              <w:t>HW3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7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Dipole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4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8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Conductor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szCs w:val="21"/>
              </w:rPr>
              <w:t>HW4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9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Dielectric 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C1B24">
              <w:rPr>
                <w:rFonts w:hint="eastAsia"/>
                <w:color w:val="0070C0"/>
                <w:szCs w:val="21"/>
              </w:rPr>
              <w:t>No lecture, Midterm Exam 1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5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10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Dielectric II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szCs w:val="21"/>
              </w:rPr>
              <w:t>HW5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27649D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11</w:t>
            </w:r>
            <w:r>
              <w:rPr>
                <w:rFonts w:hint="eastAsia"/>
                <w:szCs w:val="21"/>
              </w:rPr>
              <w:t>. Static Electric Fields</w:t>
            </w:r>
            <w:r>
              <w:rPr>
                <w:szCs w:val="21"/>
              </w:rPr>
              <w:t>: Electrostatic energy</w:t>
            </w:r>
            <w:r w:rsidR="00E87674">
              <w:rPr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="00E87674">
              <w:rPr>
                <w:szCs w:val="21"/>
              </w:rPr>
              <w:t xml:space="preserve">work </w:t>
            </w:r>
            <w:r>
              <w:rPr>
                <w:szCs w:val="21"/>
              </w:rPr>
              <w:t>and force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6</w:t>
            </w:r>
          </w:p>
        </w:tc>
        <w:tc>
          <w:tcPr>
            <w:tcW w:w="3933" w:type="pct"/>
            <w:shd w:val="clear" w:color="auto" w:fill="auto"/>
          </w:tcPr>
          <w:p w:rsidR="007E5D03" w:rsidRPr="00366EF1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12</w:t>
            </w:r>
            <w:r>
              <w:rPr>
                <w:rFonts w:hint="eastAsia"/>
                <w:szCs w:val="21"/>
              </w:rPr>
              <w:t>. Steady Electric Currents</w:t>
            </w:r>
            <w:r>
              <w:rPr>
                <w:szCs w:val="21"/>
              </w:rPr>
              <w:t xml:space="preserve">: Ohm’s and </w:t>
            </w:r>
            <w:proofErr w:type="spellStart"/>
            <w:r>
              <w:rPr>
                <w:szCs w:val="21"/>
              </w:rPr>
              <w:t>Kirchhof’s</w:t>
            </w:r>
            <w:proofErr w:type="spellEnd"/>
            <w:r>
              <w:rPr>
                <w:szCs w:val="21"/>
              </w:rPr>
              <w:t xml:space="preserve"> law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366EF1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13</w:t>
            </w:r>
            <w:r>
              <w:rPr>
                <w:rFonts w:hint="eastAsia"/>
                <w:szCs w:val="21"/>
              </w:rPr>
              <w:t>. Steady Electric Currents</w:t>
            </w:r>
            <w:r>
              <w:rPr>
                <w:szCs w:val="21"/>
              </w:rPr>
              <w:t>: Joule’s law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szCs w:val="21"/>
              </w:rPr>
              <w:t>HW6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C760ED" w:rsidRDefault="007E5D03" w:rsidP="00D27F91">
            <w:r>
              <w:rPr>
                <w:szCs w:val="21"/>
              </w:rPr>
              <w:t>Lecture 14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Magnetostatics</w:t>
            </w:r>
            <w:proofErr w:type="spellEnd"/>
            <w:r>
              <w:t xml:space="preserve"> I: Basic of magnetic field force and its applications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7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15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Magnetostatics</w:t>
            </w:r>
            <w:proofErr w:type="spellEnd"/>
            <w:r>
              <w:t xml:space="preserve"> II: Ampere’s law and its applications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C74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HW</w:t>
            </w:r>
            <w:r w:rsidR="00C74304">
              <w:rPr>
                <w:szCs w:val="21"/>
              </w:rPr>
              <w:t>7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16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Magnetostatics</w:t>
            </w:r>
            <w:proofErr w:type="spellEnd"/>
            <w:r>
              <w:t xml:space="preserve"> III: Vector potential and its applications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8</w:t>
            </w:r>
          </w:p>
        </w:tc>
        <w:tc>
          <w:tcPr>
            <w:tcW w:w="3933" w:type="pct"/>
            <w:shd w:val="clear" w:color="auto" w:fill="auto"/>
          </w:tcPr>
          <w:p w:rsidR="007E5D03" w:rsidRPr="003E4935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17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Magnetostatics</w:t>
            </w:r>
            <w:proofErr w:type="spellEnd"/>
            <w:r>
              <w:t xml:space="preserve"> IV: </w:t>
            </w:r>
            <w:r w:rsidRPr="003B4FFE">
              <w:t xml:space="preserve">Faraday's </w:t>
            </w:r>
            <w:proofErr w:type="spellStart"/>
            <w:r w:rsidRPr="003B4FFE">
              <w:t>emf</w:t>
            </w:r>
            <w:proofErr w:type="spellEnd"/>
            <w:r w:rsidRPr="003B4FFE">
              <w:t xml:space="preserve"> induction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szCs w:val="21"/>
              </w:rPr>
              <w:t>HW8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8B097C" w:rsidRDefault="007E5D03" w:rsidP="00D27F91">
            <w:r>
              <w:rPr>
                <w:szCs w:val="21"/>
              </w:rPr>
              <w:t>Lecture 18</w:t>
            </w:r>
            <w:r>
              <w:rPr>
                <w:rFonts w:hint="eastAsia"/>
              </w:rPr>
              <w:t>. Static Magnetic Fields</w:t>
            </w:r>
            <w:r>
              <w:t>:</w:t>
            </w:r>
            <w:r w:rsidRPr="002F4356">
              <w:rPr>
                <w:rFonts w:ascii="Calibri" w:eastAsia="Times New Roman" w:hAnsi="Calibri"/>
                <w:color w:val="000000"/>
                <w:kern w:val="24"/>
                <w:sz w:val="56"/>
                <w:szCs w:val="56"/>
                <w:lang w:eastAsia="en-US"/>
              </w:rPr>
              <w:t xml:space="preserve"> </w:t>
            </w:r>
            <w:r w:rsidRPr="008B097C">
              <w:t>Electrostat</w:t>
            </w:r>
            <w:r>
              <w:t xml:space="preserve">ic versus </w:t>
            </w:r>
            <w:proofErr w:type="spellStart"/>
            <w:r>
              <w:t>magnetostatics</w:t>
            </w:r>
            <w:proofErr w:type="spellEnd"/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C1B24">
              <w:rPr>
                <w:rFonts w:hint="eastAsia"/>
                <w:color w:val="0070C0"/>
                <w:szCs w:val="21"/>
              </w:rPr>
              <w:t xml:space="preserve">No lecture, Midterm Exam </w:t>
            </w:r>
            <w:r>
              <w:rPr>
                <w:rFonts w:hint="eastAsia"/>
                <w:color w:val="0070C0"/>
                <w:szCs w:val="21"/>
              </w:rPr>
              <w:t>2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9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19</w:t>
            </w:r>
            <w:r>
              <w:rPr>
                <w:rFonts w:hint="eastAsia"/>
                <w:szCs w:val="21"/>
              </w:rPr>
              <w:t>. Maxwell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Equations</w:t>
            </w:r>
            <w:r>
              <w:rPr>
                <w:szCs w:val="21"/>
              </w:rPr>
              <w:t xml:space="preserve"> I: Electromagnetic waves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20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>Solving Maxwell’s equations in free space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10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21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>Solving Maxwell’s equations with current and charges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HW9</w:t>
            </w: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22</w:t>
            </w:r>
            <w:r>
              <w:rPr>
                <w:rFonts w:hint="eastAsia"/>
                <w:szCs w:val="21"/>
              </w:rPr>
              <w:t>. Plane Electromagnetic Waves</w:t>
            </w:r>
            <w:r>
              <w:rPr>
                <w:szCs w:val="21"/>
              </w:rPr>
              <w:t xml:space="preserve"> 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23</w:t>
            </w:r>
            <w:r>
              <w:rPr>
                <w:rFonts w:hint="eastAsia"/>
                <w:szCs w:val="21"/>
              </w:rPr>
              <w:t>. Plane Electromagnetic Waves</w:t>
            </w:r>
            <w:r>
              <w:rPr>
                <w:szCs w:val="21"/>
              </w:rPr>
              <w:t xml:space="preserve"> II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11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24</w:t>
            </w:r>
            <w:r>
              <w:rPr>
                <w:rFonts w:hint="eastAsia"/>
                <w:szCs w:val="21"/>
              </w:rPr>
              <w:t>. Plane Electromagnetic Waves</w:t>
            </w:r>
            <w:r>
              <w:rPr>
                <w:szCs w:val="21"/>
              </w:rPr>
              <w:t xml:space="preserve"> III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25</w:t>
            </w:r>
            <w:r>
              <w:rPr>
                <w:rFonts w:hint="eastAsia"/>
                <w:szCs w:val="21"/>
              </w:rPr>
              <w:t>. Plane Electromagnetic Waves</w:t>
            </w:r>
            <w:r>
              <w:rPr>
                <w:szCs w:val="21"/>
              </w:rPr>
              <w:t xml:space="preserve"> IV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C74304" w:rsidP="00D27F91">
            <w:pPr>
              <w:rPr>
                <w:szCs w:val="21"/>
              </w:rPr>
            </w:pPr>
            <w:r>
              <w:rPr>
                <w:szCs w:val="21"/>
              </w:rPr>
              <w:t>HW10</w:t>
            </w:r>
          </w:p>
        </w:tc>
      </w:tr>
      <w:tr w:rsidR="007E5D03" w:rsidRPr="004F5BFB" w:rsidTr="007E5D03">
        <w:tc>
          <w:tcPr>
            <w:tcW w:w="397" w:type="pct"/>
            <w:vMerge w:val="restar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 w:rsidRPr="004F5BFB">
              <w:rPr>
                <w:rFonts w:hint="eastAsia"/>
                <w:szCs w:val="21"/>
              </w:rPr>
              <w:t>12</w:t>
            </w:r>
          </w:p>
        </w:tc>
        <w:tc>
          <w:tcPr>
            <w:tcW w:w="3933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szCs w:val="21"/>
              </w:rPr>
              <w:t>Lecture 26</w:t>
            </w:r>
            <w:r>
              <w:rPr>
                <w:rFonts w:hint="eastAsia"/>
                <w:szCs w:val="21"/>
              </w:rPr>
              <w:t>. Plane Electromagnetic Waves</w:t>
            </w:r>
            <w:r>
              <w:rPr>
                <w:szCs w:val="21"/>
              </w:rPr>
              <w:t xml:space="preserve"> V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E42DD9" w:rsidRDefault="007E5D03" w:rsidP="00D27F91">
            <w:pPr>
              <w:rPr>
                <w:color w:val="0070C0"/>
                <w:szCs w:val="21"/>
              </w:rPr>
            </w:pPr>
            <w:r w:rsidRPr="00E42DD9">
              <w:rPr>
                <w:color w:val="0070C0"/>
                <w:szCs w:val="21"/>
              </w:rPr>
              <w:t xml:space="preserve">Review I 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vMerge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  <w:tc>
          <w:tcPr>
            <w:tcW w:w="3933" w:type="pct"/>
            <w:shd w:val="clear" w:color="auto" w:fill="auto"/>
          </w:tcPr>
          <w:p w:rsidR="007E5D03" w:rsidRPr="00FE15E2" w:rsidRDefault="007E5D03" w:rsidP="00D27F91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Review II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  <w:tr w:rsidR="007E5D03" w:rsidRPr="004F5BFB" w:rsidTr="007E5D03">
        <w:tc>
          <w:tcPr>
            <w:tcW w:w="397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933" w:type="pct"/>
            <w:shd w:val="clear" w:color="auto" w:fill="auto"/>
          </w:tcPr>
          <w:p w:rsidR="007E5D03" w:rsidRPr="00A942A0" w:rsidRDefault="007E5D03" w:rsidP="00D27F91">
            <w:pPr>
              <w:rPr>
                <w:color w:val="0070C0"/>
                <w:szCs w:val="21"/>
              </w:rPr>
            </w:pPr>
            <w:r w:rsidRPr="00A942A0">
              <w:rPr>
                <w:rFonts w:hint="eastAsia"/>
                <w:color w:val="0070C0"/>
                <w:szCs w:val="21"/>
              </w:rPr>
              <w:t>No lecture, Final Exam</w:t>
            </w:r>
          </w:p>
        </w:tc>
        <w:tc>
          <w:tcPr>
            <w:tcW w:w="670" w:type="pct"/>
            <w:shd w:val="clear" w:color="auto" w:fill="auto"/>
          </w:tcPr>
          <w:p w:rsidR="007E5D03" w:rsidRPr="004F5BFB" w:rsidRDefault="007E5D03" w:rsidP="00D27F91">
            <w:pPr>
              <w:rPr>
                <w:szCs w:val="21"/>
              </w:rPr>
            </w:pPr>
          </w:p>
        </w:tc>
      </w:tr>
    </w:tbl>
    <w:p w:rsidR="008172B4" w:rsidRPr="00E126C6" w:rsidRDefault="008172B4" w:rsidP="008172B4">
      <w:pPr>
        <w:rPr>
          <w:sz w:val="28"/>
          <w:szCs w:val="28"/>
        </w:rPr>
      </w:pPr>
    </w:p>
    <w:p w:rsidR="006A3C35" w:rsidRPr="00FB0EC3" w:rsidRDefault="006A3C35" w:rsidP="00FB0EC3"/>
    <w:sectPr w:rsidR="006A3C35" w:rsidRPr="00FB0EC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680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1FF" w:rsidRDefault="000211FF">
      <w:r>
        <w:separator/>
      </w:r>
    </w:p>
  </w:endnote>
  <w:endnote w:type="continuationSeparator" w:id="0">
    <w:p w:rsidR="000211FF" w:rsidRDefault="0002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EBF" w:rsidRDefault="00716EBF">
    <w:pPr>
      <w:pStyle w:val="Pieddepage"/>
      <w:ind w:right="360" w:firstLineChars="700" w:firstLine="1400"/>
      <w:jc w:val="both"/>
      <w:rPr>
        <w:rFonts w:ascii="Microsoft YaHei" w:eastAsia="Microsoft YaHei" w:hAnsi="Microsoft YaHei"/>
        <w:color w:val="16365C"/>
        <w:sz w:val="20"/>
        <w:szCs w:val="20"/>
      </w:rPr>
    </w:pPr>
    <w:r>
      <w:rPr>
        <w:rFonts w:ascii="Microsoft YaHei" w:eastAsia="Microsoft YaHei" w:hAnsi="Microsoft YaHei" w:hint="eastAsia"/>
        <w:color w:val="16365C"/>
        <w:sz w:val="20"/>
        <w:szCs w:val="20"/>
      </w:rPr>
      <w:t xml:space="preserve">中国 上海闵行区东川路800号  </w:t>
    </w:r>
    <w:r>
      <w:rPr>
        <w:rFonts w:ascii="Microsoft YaHei" w:eastAsia="Microsoft YaHei" w:hAnsi="Microsoft YaHei" w:hint="eastAsia"/>
        <w:color w:val="16365C"/>
        <w:sz w:val="16"/>
        <w:szCs w:val="16"/>
      </w:rPr>
      <w:t xml:space="preserve">  </w:t>
    </w:r>
    <w:r>
      <w:rPr>
        <w:rFonts w:ascii="Microsoft YaHei" w:eastAsia="Microsoft YaHei" w:hAnsi="Microsoft YaHei" w:hint="eastAsia"/>
        <w:color w:val="16365C"/>
        <w:sz w:val="20"/>
        <w:szCs w:val="20"/>
      </w:rPr>
      <w:t xml:space="preserve">  邮编200240</w:t>
    </w:r>
    <w:r>
      <w:rPr>
        <w:rFonts w:ascii="Microsoft YaHei" w:eastAsia="Microsoft YaHei" w:hAnsi="Microsoft YaHei" w:hint="eastAsia"/>
        <w:color w:val="16365C"/>
        <w:sz w:val="21"/>
        <w:szCs w:val="21"/>
      </w:rPr>
      <w:t xml:space="preserve"> </w:t>
    </w:r>
    <w:r>
      <w:rPr>
        <w:rFonts w:ascii="Microsoft YaHei" w:eastAsia="Microsoft YaHei" w:hAnsi="Microsoft YaHei" w:hint="eastAsia"/>
        <w:color w:val="16365C"/>
        <w:sz w:val="22"/>
        <w:szCs w:val="22"/>
      </w:rPr>
      <w:t xml:space="preserve">    </w:t>
    </w:r>
    <w:r>
      <w:rPr>
        <w:rFonts w:ascii="Microsoft YaHei" w:eastAsia="Microsoft YaHei" w:hAnsi="Microsoft YaHei" w:hint="eastAsia"/>
        <w:color w:val="16365C"/>
        <w:sz w:val="20"/>
        <w:szCs w:val="20"/>
      </w:rPr>
      <w:t>Tel: +86-21-34206045</w:t>
    </w:r>
  </w:p>
  <w:p w:rsidR="00716EBF" w:rsidRDefault="00716EBF">
    <w:pPr>
      <w:pStyle w:val="Pieddepage"/>
      <w:ind w:right="360"/>
      <w:jc w:val="both"/>
      <w:rPr>
        <w:rFonts w:ascii="Microsoft YaHei" w:eastAsia="Microsoft YaHei" w:hAnsi="Microsoft YaHei"/>
        <w:color w:val="16365C"/>
        <w:sz w:val="20"/>
        <w:szCs w:val="20"/>
      </w:rPr>
    </w:pPr>
    <w:r>
      <w:rPr>
        <w:rFonts w:ascii="Microsoft YaHei" w:eastAsia="Microsoft YaHei" w:hAnsi="Microsoft YaHei" w:hint="eastAsia"/>
        <w:color w:val="16365C"/>
        <w:sz w:val="21"/>
        <w:szCs w:val="21"/>
      </w:rPr>
      <w:t xml:space="preserve">          </w:t>
    </w:r>
    <w:r>
      <w:rPr>
        <w:rFonts w:ascii="Microsoft YaHei" w:eastAsia="Microsoft YaHei" w:hAnsi="Microsoft YaHei" w:hint="eastAsia"/>
        <w:color w:val="16365C"/>
        <w:sz w:val="16"/>
        <w:szCs w:val="16"/>
      </w:rPr>
      <w:t xml:space="preserve">   </w:t>
    </w:r>
    <w:r>
      <w:rPr>
        <w:rFonts w:ascii="Microsoft YaHei" w:eastAsia="Microsoft YaHei" w:hAnsi="Microsoft YaHei" w:hint="eastAsia"/>
        <w:color w:val="16365C"/>
        <w:sz w:val="20"/>
        <w:szCs w:val="20"/>
      </w:rPr>
      <w:t xml:space="preserve"> 800 Dong </w:t>
    </w:r>
    <w:proofErr w:type="spellStart"/>
    <w:r>
      <w:rPr>
        <w:rFonts w:ascii="Microsoft YaHei" w:eastAsia="Microsoft YaHei" w:hAnsi="Microsoft YaHei" w:hint="eastAsia"/>
        <w:color w:val="16365C"/>
        <w:sz w:val="20"/>
        <w:szCs w:val="20"/>
      </w:rPr>
      <w:t>Chuan</w:t>
    </w:r>
    <w:proofErr w:type="spellEnd"/>
    <w:r>
      <w:rPr>
        <w:rFonts w:ascii="Microsoft YaHei" w:eastAsia="Microsoft YaHei" w:hAnsi="Microsoft YaHei" w:hint="eastAsia"/>
        <w:color w:val="16365C"/>
        <w:sz w:val="20"/>
        <w:szCs w:val="20"/>
      </w:rPr>
      <w:t xml:space="preserve"> Road, Shanghai, 200240, PRC</w:t>
    </w:r>
    <w:r>
      <w:rPr>
        <w:rFonts w:ascii="Microsoft YaHei" w:eastAsia="Microsoft YaHei" w:hAnsi="Microsoft YaHei" w:hint="eastAsia"/>
        <w:color w:val="16365C"/>
        <w:sz w:val="20"/>
        <w:szCs w:val="20"/>
      </w:rPr>
      <w:tab/>
      <w:t xml:space="preserve">   </w:t>
    </w:r>
    <w:r>
      <w:rPr>
        <w:rFonts w:ascii="Microsoft YaHei" w:eastAsia="Microsoft YaHei" w:hAnsi="Microsoft YaHei" w:hint="eastAsia"/>
        <w:color w:val="16365C"/>
        <w:sz w:val="16"/>
        <w:szCs w:val="16"/>
      </w:rPr>
      <w:t xml:space="preserve">  </w:t>
    </w:r>
    <w:r>
      <w:rPr>
        <w:rFonts w:ascii="Microsoft YaHei" w:eastAsia="Microsoft YaHei" w:hAnsi="Microsoft YaHei" w:hint="eastAsia"/>
        <w:color w:val="16365C"/>
        <w:sz w:val="20"/>
        <w:szCs w:val="20"/>
      </w:rPr>
      <w:t xml:space="preserve"> http://umji.sjtu.edu.cn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1FF" w:rsidRDefault="000211FF">
      <w:r>
        <w:separator/>
      </w:r>
    </w:p>
  </w:footnote>
  <w:footnote w:type="continuationSeparator" w:id="0">
    <w:p w:rsidR="000211FF" w:rsidRDefault="00021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EBF" w:rsidRDefault="000211FF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4" o:spid="_x0000_s2049" type="#_x0000_t75" style="position:absolute;left:0;text-align:left;margin-left:0;margin-top:0;width:595.2pt;height:614.15pt;z-index:-25165875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EBF" w:rsidRDefault="000211FF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5" o:spid="_x0000_s2051" type="#_x0000_t75" style="position:absolute;left:0;text-align:left;margin-left:-38.2pt;margin-top:42.5pt;width:563.7pt;height:581.65pt;z-index:-251657728;mso-position-horizontal-relative:margin;mso-position-vertical-relative:margin">
          <v:imagedata r:id="rId1" o:title="未标题-1" gain="19661f" blacklevel="24904f"/>
          <w10:wrap anchorx="margin" anchory="margin"/>
        </v:shape>
      </w:pict>
    </w:r>
    <w:r w:rsidR="0019668E">
      <w:rPr>
        <w:noProof/>
        <w:lang w:eastAsia="en-US"/>
      </w:rPr>
      <w:drawing>
        <wp:inline distT="0" distB="0" distL="0" distR="0">
          <wp:extent cx="3878580" cy="883920"/>
          <wp:effectExtent l="0" t="0" r="0" b="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858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EBF" w:rsidRDefault="000211FF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3" o:spid="_x0000_s2052" type="#_x0000_t75" style="position:absolute;left:0;text-align:left;margin-left:0;margin-top:0;width:595.2pt;height:614.15pt;z-index:-25165977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6BA0"/>
    <w:multiLevelType w:val="hybridMultilevel"/>
    <w:tmpl w:val="91D29F7E"/>
    <w:lvl w:ilvl="0" w:tplc="085C30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6A1BDE"/>
    <w:multiLevelType w:val="hybridMultilevel"/>
    <w:tmpl w:val="75CA4864"/>
    <w:lvl w:ilvl="0" w:tplc="9B78F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65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4B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C3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0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2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0D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A0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C2EE4"/>
    <w:multiLevelType w:val="hybridMultilevel"/>
    <w:tmpl w:val="602AC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D6BB7"/>
    <w:multiLevelType w:val="hybridMultilevel"/>
    <w:tmpl w:val="4DE26D7C"/>
    <w:lvl w:ilvl="0" w:tplc="8B4EB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1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05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CF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89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4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E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E7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0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E264E3"/>
    <w:multiLevelType w:val="hybridMultilevel"/>
    <w:tmpl w:val="331E70C8"/>
    <w:lvl w:ilvl="0" w:tplc="085C30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AC7D77"/>
    <w:multiLevelType w:val="hybridMultilevel"/>
    <w:tmpl w:val="43880CA8"/>
    <w:lvl w:ilvl="0" w:tplc="DB328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C9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2E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CC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C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224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0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2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CF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C579A3"/>
    <w:multiLevelType w:val="hybridMultilevel"/>
    <w:tmpl w:val="560A5290"/>
    <w:lvl w:ilvl="0" w:tplc="B2DAC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C1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E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A3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A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5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29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28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A43A1B"/>
    <w:multiLevelType w:val="hybridMultilevel"/>
    <w:tmpl w:val="A83CB8FC"/>
    <w:lvl w:ilvl="0" w:tplc="2C10F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ED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C7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8D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08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CB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69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2F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ED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AB"/>
    <w:rsid w:val="000211FF"/>
    <w:rsid w:val="00097D6B"/>
    <w:rsid w:val="000B668F"/>
    <w:rsid w:val="00150DEC"/>
    <w:rsid w:val="00174462"/>
    <w:rsid w:val="0019668E"/>
    <w:rsid w:val="001D1CCF"/>
    <w:rsid w:val="001E1814"/>
    <w:rsid w:val="002E66AB"/>
    <w:rsid w:val="002F5345"/>
    <w:rsid w:val="00324F28"/>
    <w:rsid w:val="00335BED"/>
    <w:rsid w:val="003576D5"/>
    <w:rsid w:val="003F5BBB"/>
    <w:rsid w:val="00410C01"/>
    <w:rsid w:val="0043718F"/>
    <w:rsid w:val="004E7F92"/>
    <w:rsid w:val="00511BD5"/>
    <w:rsid w:val="00513C28"/>
    <w:rsid w:val="005420BF"/>
    <w:rsid w:val="005C2E4E"/>
    <w:rsid w:val="006353D8"/>
    <w:rsid w:val="00637909"/>
    <w:rsid w:val="006836D2"/>
    <w:rsid w:val="006A3C35"/>
    <w:rsid w:val="006E1844"/>
    <w:rsid w:val="006F0A7E"/>
    <w:rsid w:val="00716EBF"/>
    <w:rsid w:val="007E2899"/>
    <w:rsid w:val="007E3AC6"/>
    <w:rsid w:val="007E5D03"/>
    <w:rsid w:val="008172B4"/>
    <w:rsid w:val="008944BD"/>
    <w:rsid w:val="008C5184"/>
    <w:rsid w:val="008F6C3A"/>
    <w:rsid w:val="00905130"/>
    <w:rsid w:val="0094527C"/>
    <w:rsid w:val="0095446F"/>
    <w:rsid w:val="00981D49"/>
    <w:rsid w:val="00A00BCD"/>
    <w:rsid w:val="00A06FC7"/>
    <w:rsid w:val="00A35FD0"/>
    <w:rsid w:val="00A50087"/>
    <w:rsid w:val="00A93A0F"/>
    <w:rsid w:val="00AB384F"/>
    <w:rsid w:val="00AC4640"/>
    <w:rsid w:val="00AD31A7"/>
    <w:rsid w:val="00B579E2"/>
    <w:rsid w:val="00BB2008"/>
    <w:rsid w:val="00C31B5F"/>
    <w:rsid w:val="00C56EE7"/>
    <w:rsid w:val="00C659BE"/>
    <w:rsid w:val="00C74304"/>
    <w:rsid w:val="00C76C18"/>
    <w:rsid w:val="00CF3E55"/>
    <w:rsid w:val="00D9594B"/>
    <w:rsid w:val="00DC51D4"/>
    <w:rsid w:val="00DE7822"/>
    <w:rsid w:val="00E22006"/>
    <w:rsid w:val="00E33E28"/>
    <w:rsid w:val="00E87674"/>
    <w:rsid w:val="00F17BD7"/>
    <w:rsid w:val="00F255F8"/>
    <w:rsid w:val="00FB0EC3"/>
    <w:rsid w:val="101C207C"/>
    <w:rsid w:val="439E1837"/>
    <w:rsid w:val="4C2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5:docId w15:val="{1CBE18EE-D2ED-4481-870E-9F8339EA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Pr>
      <w:sz w:val="18"/>
      <w:szCs w:val="18"/>
    </w:rPr>
  </w:style>
  <w:style w:type="paragraph" w:styleId="Pieddepage">
    <w:name w:val="footer"/>
    <w:basedOn w:val="Normal"/>
    <w:link w:val="PieddepageC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itre1Car">
    <w:name w:val="Titre 1 Car"/>
    <w:link w:val="Titre1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TextedebullesCar">
    <w:name w:val="Texte de bulles Car"/>
    <w:link w:val="Textedebulles"/>
    <w:uiPriority w:val="99"/>
    <w:semiHidden/>
    <w:rPr>
      <w:rFonts w:ascii="Times New Roman" w:hAnsi="Times New Roman"/>
      <w:kern w:val="2"/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PieddepageCar">
    <w:name w:val="Pied de page Car"/>
    <w:link w:val="Pieddepage"/>
    <w:uiPriority w:val="99"/>
    <w:rPr>
      <w:rFonts w:ascii="Times New Roman" w:hAnsi="Times New Roman"/>
      <w:kern w:val="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9594B"/>
    <w:pPr>
      <w:ind w:firstLineChars="200" w:firstLine="420"/>
    </w:pPr>
    <w:rPr>
      <w:rFonts w:ascii="Calibri" w:hAnsi="Calibri"/>
      <w:szCs w:val="22"/>
    </w:rPr>
  </w:style>
  <w:style w:type="table" w:styleId="Grilledutableau">
    <w:name w:val="Table Grid"/>
    <w:basedOn w:val="TableauNormal"/>
    <w:uiPriority w:val="59"/>
    <w:rsid w:val="00D9594B"/>
    <w:rPr>
      <w:rFonts w:eastAsia="Times New Roman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0DEC"/>
    <w:pPr>
      <w:widowControl/>
      <w:jc w:val="left"/>
    </w:pPr>
    <w:rPr>
      <w:kern w:val="0"/>
      <w:sz w:val="24"/>
      <w:szCs w:val="24"/>
      <w:lang w:eastAsia="en-US"/>
    </w:rPr>
  </w:style>
  <w:style w:type="character" w:styleId="Lienhypertexte">
    <w:name w:val="Hyperlink"/>
    <w:rsid w:val="00817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Yuzhou Shen</dc:creator>
  <cp:lastModifiedBy>Madjid</cp:lastModifiedBy>
  <cp:revision>8</cp:revision>
  <cp:lastPrinted>2015-03-12T00:50:00Z</cp:lastPrinted>
  <dcterms:created xsi:type="dcterms:W3CDTF">2017-10-27T02:45:00Z</dcterms:created>
  <dcterms:modified xsi:type="dcterms:W3CDTF">2018-09-16T08:33:00Z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