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9DF253" w14:textId="25755064" w:rsidR="00097508" w:rsidRPr="00661DF8" w:rsidRDefault="00C3591B" w:rsidP="00C3591B">
      <w:pPr>
        <w:pStyle w:val="Title"/>
      </w:pPr>
      <w:r>
        <w:t xml:space="preserve">Liner Notes: 1964 </w:t>
      </w:r>
    </w:p>
    <w:p w14:paraId="0566308C" w14:textId="77777777" w:rsidR="00097508" w:rsidRPr="00661DF8" w:rsidRDefault="00097508" w:rsidP="00097508">
      <w:pPr>
        <w:rPr>
          <w:sz w:val="22"/>
          <w:szCs w:val="22"/>
        </w:rPr>
      </w:pPr>
      <w:r w:rsidRPr="00661DF8">
        <w:rPr>
          <w:sz w:val="22"/>
          <w:szCs w:val="22"/>
        </w:rPr>
        <w:t xml:space="preserve">Song of the Year: “I Want to Hold Your Hand” by </w:t>
      </w:r>
      <w:proofErr w:type="gramStart"/>
      <w:r w:rsidRPr="00661DF8">
        <w:rPr>
          <w:sz w:val="22"/>
          <w:szCs w:val="22"/>
        </w:rPr>
        <w:t>The</w:t>
      </w:r>
      <w:proofErr w:type="gramEnd"/>
      <w:r w:rsidRPr="00661DF8">
        <w:rPr>
          <w:sz w:val="22"/>
          <w:szCs w:val="22"/>
        </w:rPr>
        <w:t xml:space="preserve"> Beatles </w:t>
      </w:r>
    </w:p>
    <w:p w14:paraId="3C612EE5" w14:textId="77777777" w:rsidR="00097508" w:rsidRPr="00661DF8" w:rsidRDefault="00097508" w:rsidP="00097508">
      <w:pPr>
        <w:rPr>
          <w:sz w:val="22"/>
          <w:szCs w:val="22"/>
        </w:rPr>
      </w:pPr>
      <w:r w:rsidRPr="00661DF8">
        <w:rPr>
          <w:sz w:val="22"/>
          <w:szCs w:val="22"/>
        </w:rPr>
        <w:t xml:space="preserve">Number of U. S. soldiers in Vietnam at year’s end: 23,300 </w:t>
      </w:r>
    </w:p>
    <w:p w14:paraId="7750DE54" w14:textId="2099C979" w:rsidR="00097508" w:rsidRDefault="00097508" w:rsidP="00097508">
      <w:pPr>
        <w:rPr>
          <w:sz w:val="22"/>
          <w:szCs w:val="22"/>
        </w:rPr>
      </w:pPr>
      <w:r w:rsidRPr="00661DF8">
        <w:rPr>
          <w:sz w:val="22"/>
          <w:szCs w:val="22"/>
        </w:rPr>
        <w:t xml:space="preserve">Number of men drafted into service: 112,386 </w:t>
      </w:r>
    </w:p>
    <w:p w14:paraId="30A39E63" w14:textId="77777777" w:rsidR="00C3591B" w:rsidRDefault="00C3591B" w:rsidP="00097508">
      <w:pPr>
        <w:rPr>
          <w:sz w:val="22"/>
          <w:szCs w:val="22"/>
        </w:rPr>
      </w:pPr>
    </w:p>
    <w:p w14:paraId="6B2F5596" w14:textId="54DBA25E" w:rsidR="00C3591B" w:rsidRPr="00661DF8" w:rsidRDefault="00C3591B" w:rsidP="00C3591B">
      <w:pPr>
        <w:rPr>
          <w:sz w:val="22"/>
          <w:szCs w:val="22"/>
        </w:rPr>
      </w:pPr>
      <w:r>
        <w:rPr>
          <w:i/>
          <w:sz w:val="22"/>
          <w:szCs w:val="22"/>
        </w:rPr>
        <w:t xml:space="preserve">Billboard </w:t>
      </w:r>
      <w:r>
        <w:rPr>
          <w:sz w:val="22"/>
          <w:szCs w:val="22"/>
        </w:rPr>
        <w:t xml:space="preserve">Chart Sweep </w:t>
      </w:r>
      <w:r>
        <w:rPr>
          <w:sz w:val="22"/>
          <w:szCs w:val="22"/>
        </w:rPr>
        <w:t>for 1964</w:t>
      </w:r>
      <w:r>
        <w:rPr>
          <w:sz w:val="22"/>
          <w:szCs w:val="22"/>
        </w:rPr>
        <w:t xml:space="preserve"> </w:t>
      </w:r>
    </w:p>
    <w:p w14:paraId="11F35A20" w14:textId="77777777" w:rsidR="00C3591B" w:rsidRPr="00661DF8" w:rsidRDefault="00C3591B" w:rsidP="00C3591B">
      <w:pPr>
        <w:rPr>
          <w:sz w:val="22"/>
          <w:szCs w:val="22"/>
        </w:rPr>
      </w:pPr>
    </w:p>
    <w:p w14:paraId="3FD53034" w14:textId="77777777" w:rsidR="00C3591B" w:rsidRPr="00661DF8" w:rsidRDefault="00C3591B" w:rsidP="00C3591B">
      <w:pPr>
        <w:rPr>
          <w:sz w:val="22"/>
          <w:szCs w:val="22"/>
        </w:rPr>
      </w:pPr>
      <w:hyperlink r:id="rId5" w:history="1">
        <w:r w:rsidRPr="00661DF8">
          <w:rPr>
            <w:rStyle w:val="Hyperlink"/>
            <w:color w:val="auto"/>
            <w:sz w:val="22"/>
            <w:szCs w:val="22"/>
          </w:rPr>
          <w:t>https://www.youtube.com/watch?v=HK3bsYzZNHk</w:t>
        </w:r>
      </w:hyperlink>
    </w:p>
    <w:p w14:paraId="100000E7" w14:textId="77777777" w:rsidR="00C3591B" w:rsidRPr="00661DF8" w:rsidRDefault="00C3591B" w:rsidP="00097508">
      <w:pPr>
        <w:rPr>
          <w:sz w:val="22"/>
          <w:szCs w:val="22"/>
        </w:rPr>
      </w:pPr>
    </w:p>
    <w:p w14:paraId="746E463B" w14:textId="77777777" w:rsidR="00097508" w:rsidRPr="00661DF8" w:rsidRDefault="00097508" w:rsidP="00097508">
      <w:pPr>
        <w:rPr>
          <w:sz w:val="22"/>
          <w:szCs w:val="22"/>
        </w:rPr>
      </w:pPr>
    </w:p>
    <w:p w14:paraId="4589403E" w14:textId="17108292" w:rsidR="00097508" w:rsidRPr="00661DF8" w:rsidRDefault="00097508" w:rsidP="00097508">
      <w:pPr>
        <w:rPr>
          <w:sz w:val="22"/>
          <w:szCs w:val="22"/>
        </w:rPr>
      </w:pPr>
      <w:r w:rsidRPr="00661DF8">
        <w:rPr>
          <w:sz w:val="22"/>
          <w:szCs w:val="22"/>
        </w:rPr>
        <w:t>They came, they saw, they conquered. The Beatles</w:t>
      </w:r>
      <w:r w:rsidR="005E02E6">
        <w:rPr>
          <w:sz w:val="22"/>
          <w:szCs w:val="22"/>
        </w:rPr>
        <w:t>,</w:t>
      </w:r>
      <w:r w:rsidRPr="00661DF8">
        <w:rPr>
          <w:sz w:val="22"/>
          <w:szCs w:val="22"/>
        </w:rPr>
        <w:t xml:space="preserve"> that is, and the </w:t>
      </w:r>
      <w:r w:rsidR="00661DF8" w:rsidRPr="00661DF8">
        <w:rPr>
          <w:sz w:val="22"/>
          <w:szCs w:val="22"/>
        </w:rPr>
        <w:t>U</w:t>
      </w:r>
      <w:r w:rsidR="005E02E6">
        <w:rPr>
          <w:sz w:val="22"/>
          <w:szCs w:val="22"/>
        </w:rPr>
        <w:t>.S.</w:t>
      </w:r>
      <w:r w:rsidR="00661DF8" w:rsidRPr="00661DF8">
        <w:rPr>
          <w:sz w:val="22"/>
          <w:szCs w:val="22"/>
        </w:rPr>
        <w:t xml:space="preserve"> </w:t>
      </w:r>
      <w:r w:rsidRPr="00661DF8">
        <w:rPr>
          <w:sz w:val="22"/>
          <w:szCs w:val="22"/>
        </w:rPr>
        <w:t xml:space="preserve">pop music charts. Once they nudged </w:t>
      </w:r>
      <w:r w:rsidR="00661DF8" w:rsidRPr="00661DF8">
        <w:rPr>
          <w:sz w:val="22"/>
          <w:szCs w:val="22"/>
        </w:rPr>
        <w:t xml:space="preserve">Bobby Vinton and “There I’ve Said It Again” out of the </w:t>
      </w:r>
      <w:r w:rsidR="005E02E6">
        <w:rPr>
          <w:sz w:val="22"/>
          <w:szCs w:val="22"/>
        </w:rPr>
        <w:t>No. 1</w:t>
      </w:r>
      <w:r w:rsidR="00661DF8" w:rsidRPr="00661DF8">
        <w:rPr>
          <w:sz w:val="22"/>
          <w:szCs w:val="22"/>
        </w:rPr>
        <w:t xml:space="preserve"> </w:t>
      </w:r>
      <w:r w:rsidRPr="00661DF8">
        <w:rPr>
          <w:sz w:val="22"/>
          <w:szCs w:val="22"/>
        </w:rPr>
        <w:t>s</w:t>
      </w:r>
      <w:r w:rsidR="00661DF8" w:rsidRPr="00661DF8">
        <w:rPr>
          <w:sz w:val="22"/>
          <w:szCs w:val="22"/>
        </w:rPr>
        <w:t>pot</w:t>
      </w:r>
      <w:r w:rsidRPr="00661DF8">
        <w:rPr>
          <w:sz w:val="22"/>
          <w:szCs w:val="22"/>
        </w:rPr>
        <w:t xml:space="preserve"> in late </w:t>
      </w:r>
      <w:r w:rsidR="00661DF8" w:rsidRPr="00661DF8">
        <w:rPr>
          <w:sz w:val="22"/>
          <w:szCs w:val="22"/>
        </w:rPr>
        <w:t>January</w:t>
      </w:r>
      <w:r w:rsidRPr="00661DF8">
        <w:rPr>
          <w:sz w:val="22"/>
          <w:szCs w:val="22"/>
        </w:rPr>
        <w:t xml:space="preserve"> 1964, the Beatles dominated the </w:t>
      </w:r>
      <w:r w:rsidR="00661DF8" w:rsidRPr="00661DF8">
        <w:rPr>
          <w:sz w:val="22"/>
          <w:szCs w:val="22"/>
        </w:rPr>
        <w:t>radio waves</w:t>
      </w:r>
      <w:r w:rsidRPr="00661DF8">
        <w:rPr>
          <w:sz w:val="22"/>
          <w:szCs w:val="22"/>
        </w:rPr>
        <w:t xml:space="preserve">. One </w:t>
      </w:r>
      <w:r w:rsidR="005E02E6">
        <w:rPr>
          <w:sz w:val="22"/>
          <w:szCs w:val="22"/>
        </w:rPr>
        <w:t>mega-</w:t>
      </w:r>
      <w:r w:rsidRPr="00661DF8">
        <w:rPr>
          <w:sz w:val="22"/>
          <w:szCs w:val="22"/>
        </w:rPr>
        <w:t>hit after another</w:t>
      </w:r>
      <w:r w:rsidR="005E02E6">
        <w:rPr>
          <w:sz w:val="22"/>
          <w:szCs w:val="22"/>
        </w:rPr>
        <w:t>,</w:t>
      </w:r>
      <w:r w:rsidRPr="00661DF8">
        <w:rPr>
          <w:sz w:val="22"/>
          <w:szCs w:val="22"/>
        </w:rPr>
        <w:t xml:space="preserve"> after another </w:t>
      </w:r>
      <w:r w:rsidR="005E02E6">
        <w:rPr>
          <w:sz w:val="22"/>
          <w:szCs w:val="22"/>
        </w:rPr>
        <w:t>… the four mop-</w:t>
      </w:r>
      <w:r w:rsidR="00661DF8" w:rsidRPr="00661DF8">
        <w:rPr>
          <w:sz w:val="22"/>
          <w:szCs w:val="22"/>
        </w:rPr>
        <w:t>top</w:t>
      </w:r>
      <w:r w:rsidR="005E02E6">
        <w:rPr>
          <w:sz w:val="22"/>
          <w:szCs w:val="22"/>
        </w:rPr>
        <w:t>ped</w:t>
      </w:r>
      <w:r w:rsidR="00661DF8" w:rsidRPr="00661DF8">
        <w:rPr>
          <w:sz w:val="22"/>
          <w:szCs w:val="22"/>
        </w:rPr>
        <w:t xml:space="preserve"> lads from Liverpool stood strong at the top of the 1964 weekly cha</w:t>
      </w:r>
      <w:r w:rsidR="005E02E6">
        <w:rPr>
          <w:sz w:val="22"/>
          <w:szCs w:val="22"/>
        </w:rPr>
        <w:t>rts for more than half the year.</w:t>
      </w:r>
      <w:r w:rsidR="00661DF8" w:rsidRPr="00661DF8">
        <w:rPr>
          <w:sz w:val="22"/>
          <w:szCs w:val="22"/>
        </w:rPr>
        <w:t xml:space="preserve"> </w:t>
      </w:r>
    </w:p>
    <w:p w14:paraId="3D725946" w14:textId="77777777" w:rsidR="00097508" w:rsidRPr="00661DF8" w:rsidRDefault="00097508" w:rsidP="00097508">
      <w:pPr>
        <w:rPr>
          <w:sz w:val="22"/>
          <w:szCs w:val="22"/>
        </w:rPr>
      </w:pPr>
    </w:p>
    <w:p w14:paraId="1E1397A2" w14:textId="2EEE1040" w:rsidR="00661DF8" w:rsidRPr="00661DF8" w:rsidRDefault="00097508" w:rsidP="00097508">
      <w:pPr>
        <w:rPr>
          <w:sz w:val="22"/>
          <w:szCs w:val="22"/>
        </w:rPr>
      </w:pPr>
      <w:r w:rsidRPr="00661DF8">
        <w:rPr>
          <w:sz w:val="22"/>
          <w:szCs w:val="22"/>
        </w:rPr>
        <w:t xml:space="preserve">But while there was an energy and optimism </w:t>
      </w:r>
      <w:r w:rsidR="00661DF8" w:rsidRPr="00661DF8">
        <w:rPr>
          <w:sz w:val="22"/>
          <w:szCs w:val="22"/>
        </w:rPr>
        <w:t xml:space="preserve">associated </w:t>
      </w:r>
      <w:r w:rsidRPr="00661DF8">
        <w:rPr>
          <w:sz w:val="22"/>
          <w:szCs w:val="22"/>
        </w:rPr>
        <w:t xml:space="preserve">with the </w:t>
      </w:r>
      <w:r w:rsidR="00661DF8" w:rsidRPr="00661DF8">
        <w:rPr>
          <w:sz w:val="22"/>
          <w:szCs w:val="22"/>
        </w:rPr>
        <w:t xml:space="preserve">upbeat </w:t>
      </w:r>
      <w:r w:rsidRPr="00661DF8">
        <w:rPr>
          <w:sz w:val="22"/>
          <w:szCs w:val="22"/>
        </w:rPr>
        <w:t>Beatles</w:t>
      </w:r>
      <w:r w:rsidR="00661DF8" w:rsidRPr="00661DF8">
        <w:rPr>
          <w:sz w:val="22"/>
          <w:szCs w:val="22"/>
        </w:rPr>
        <w:t xml:space="preserve"> sound</w:t>
      </w:r>
      <w:r w:rsidRPr="00661DF8">
        <w:rPr>
          <w:sz w:val="22"/>
          <w:szCs w:val="22"/>
        </w:rPr>
        <w:t xml:space="preserve">, </w:t>
      </w:r>
      <w:r w:rsidR="00661DF8" w:rsidRPr="00661DF8">
        <w:rPr>
          <w:sz w:val="22"/>
          <w:szCs w:val="22"/>
        </w:rPr>
        <w:t>especially in</w:t>
      </w:r>
      <w:r w:rsidRPr="00661DF8">
        <w:rPr>
          <w:sz w:val="22"/>
          <w:szCs w:val="22"/>
        </w:rPr>
        <w:t xml:space="preserve"> the aftermath of the </w:t>
      </w:r>
      <w:r w:rsidR="00661DF8" w:rsidRPr="00661DF8">
        <w:rPr>
          <w:sz w:val="22"/>
          <w:szCs w:val="22"/>
        </w:rPr>
        <w:t>assassination</w:t>
      </w:r>
      <w:r w:rsidRPr="00661DF8">
        <w:rPr>
          <w:sz w:val="22"/>
          <w:szCs w:val="22"/>
        </w:rPr>
        <w:t xml:space="preserve"> of </w:t>
      </w:r>
      <w:r w:rsidR="00661DF8" w:rsidRPr="00661DF8">
        <w:rPr>
          <w:sz w:val="22"/>
          <w:szCs w:val="22"/>
        </w:rPr>
        <w:t>President</w:t>
      </w:r>
      <w:r w:rsidRPr="00661DF8">
        <w:rPr>
          <w:sz w:val="22"/>
          <w:szCs w:val="22"/>
        </w:rPr>
        <w:t xml:space="preserve"> John F</w:t>
      </w:r>
      <w:r w:rsidR="005E02E6">
        <w:rPr>
          <w:sz w:val="22"/>
          <w:szCs w:val="22"/>
        </w:rPr>
        <w:t>.</w:t>
      </w:r>
      <w:r w:rsidRPr="00661DF8">
        <w:rPr>
          <w:sz w:val="22"/>
          <w:szCs w:val="22"/>
        </w:rPr>
        <w:t xml:space="preserve"> </w:t>
      </w:r>
      <w:r w:rsidR="005E02E6">
        <w:rPr>
          <w:sz w:val="22"/>
          <w:szCs w:val="22"/>
        </w:rPr>
        <w:t xml:space="preserve">Kennedy </w:t>
      </w:r>
      <w:r w:rsidR="00661DF8" w:rsidRPr="00661DF8">
        <w:rPr>
          <w:sz w:val="22"/>
          <w:szCs w:val="22"/>
        </w:rPr>
        <w:t>in late 1963, much more was afoot</w:t>
      </w:r>
      <w:r w:rsidRPr="00661DF8">
        <w:rPr>
          <w:sz w:val="22"/>
          <w:szCs w:val="22"/>
        </w:rPr>
        <w:t xml:space="preserve"> in 1964 than met the eye</w:t>
      </w:r>
      <w:r w:rsidR="00661DF8" w:rsidRPr="00661DF8">
        <w:rPr>
          <w:sz w:val="22"/>
          <w:szCs w:val="22"/>
        </w:rPr>
        <w:t>, or the ear. Civil rights, voting rights, an all-</w:t>
      </w:r>
      <w:r w:rsidR="005E02E6">
        <w:rPr>
          <w:sz w:val="22"/>
          <w:szCs w:val="22"/>
        </w:rPr>
        <w:t>important presidential election</w:t>
      </w:r>
      <w:r w:rsidR="00661DF8" w:rsidRPr="00661DF8">
        <w:rPr>
          <w:sz w:val="22"/>
          <w:szCs w:val="22"/>
        </w:rPr>
        <w:t xml:space="preserve"> and, seemingly coming out of nowhere, a war in Southeast Asia. </w:t>
      </w:r>
    </w:p>
    <w:p w14:paraId="7A6BCB12" w14:textId="77777777" w:rsidR="00097508" w:rsidRPr="00661DF8" w:rsidRDefault="00097508" w:rsidP="00097508">
      <w:pPr>
        <w:rPr>
          <w:sz w:val="22"/>
          <w:szCs w:val="22"/>
        </w:rPr>
      </w:pPr>
    </w:p>
    <w:p w14:paraId="31169BEC" w14:textId="42EF2856" w:rsidR="0003187B" w:rsidRPr="00661DF8" w:rsidRDefault="00661DF8" w:rsidP="00097508">
      <w:pPr>
        <w:rPr>
          <w:sz w:val="22"/>
          <w:szCs w:val="22"/>
        </w:rPr>
      </w:pPr>
      <w:r w:rsidRPr="00661DF8">
        <w:rPr>
          <w:sz w:val="22"/>
          <w:szCs w:val="22"/>
        </w:rPr>
        <w:t>Tapp</w:t>
      </w:r>
      <w:r w:rsidR="005E02E6">
        <w:rPr>
          <w:sz w:val="22"/>
          <w:szCs w:val="22"/>
        </w:rPr>
        <w:t>ing their toes to the tunes of T</w:t>
      </w:r>
      <w:r w:rsidRPr="00661DF8">
        <w:rPr>
          <w:sz w:val="22"/>
          <w:szCs w:val="22"/>
        </w:rPr>
        <w:t xml:space="preserve">he Beatles, </w:t>
      </w:r>
      <w:r w:rsidR="005E02E6">
        <w:rPr>
          <w:sz w:val="22"/>
          <w:szCs w:val="22"/>
        </w:rPr>
        <w:t>T</w:t>
      </w:r>
      <w:r w:rsidRPr="00661DF8">
        <w:rPr>
          <w:sz w:val="22"/>
          <w:szCs w:val="22"/>
        </w:rPr>
        <w:t xml:space="preserve">he Supremes, </w:t>
      </w:r>
      <w:r w:rsidR="005E02E6">
        <w:rPr>
          <w:sz w:val="22"/>
          <w:szCs w:val="22"/>
        </w:rPr>
        <w:t>The Beach Boys, Roy Orbison</w:t>
      </w:r>
      <w:r w:rsidRPr="00661DF8">
        <w:rPr>
          <w:sz w:val="22"/>
          <w:szCs w:val="22"/>
        </w:rPr>
        <w:t xml:space="preserve"> and Mary Wells, America overlooked the warni</w:t>
      </w:r>
      <w:r w:rsidR="005E02E6">
        <w:rPr>
          <w:sz w:val="22"/>
          <w:szCs w:val="22"/>
        </w:rPr>
        <w:t>ng signs of dissent, discontent</w:t>
      </w:r>
      <w:r w:rsidRPr="00661DF8">
        <w:rPr>
          <w:sz w:val="22"/>
          <w:szCs w:val="22"/>
        </w:rPr>
        <w:t xml:space="preserve"> and violence </w:t>
      </w:r>
      <w:r w:rsidR="005E02E6">
        <w:rPr>
          <w:sz w:val="22"/>
          <w:szCs w:val="22"/>
        </w:rPr>
        <w:t>gathering</w:t>
      </w:r>
      <w:r w:rsidRPr="00661DF8">
        <w:rPr>
          <w:sz w:val="22"/>
          <w:szCs w:val="22"/>
        </w:rPr>
        <w:t xml:space="preserve"> on the horizon. </w:t>
      </w:r>
      <w:r w:rsidR="0003187B" w:rsidRPr="0003187B">
        <w:rPr>
          <w:sz w:val="22"/>
          <w:szCs w:val="22"/>
        </w:rPr>
        <w:t xml:space="preserve">Heavyweight boxing champion Cassius Clay converted to Islam and became Muhammad Ali, shedding what he called his “slave name”; three civil rights activists were murdered during “freedom summer” — the grassroots campaign to register </w:t>
      </w:r>
      <w:r w:rsidR="0003187B">
        <w:rPr>
          <w:sz w:val="22"/>
          <w:szCs w:val="22"/>
        </w:rPr>
        <w:t>B</w:t>
      </w:r>
      <w:r w:rsidR="0003187B" w:rsidRPr="0003187B">
        <w:rPr>
          <w:sz w:val="22"/>
          <w:szCs w:val="22"/>
        </w:rPr>
        <w:t>lack voters ; the Reverend Martin Luther King Jr. and Malcolm X clashed on how to achieve civil rights and equality for African Americans; a new conservative movement took shape under Republican presidential candidate Barry Goldwater; anti-war protests and draft card burnings made headlines.</w:t>
      </w:r>
    </w:p>
    <w:p w14:paraId="254E6499" w14:textId="77777777" w:rsidR="00661DF8" w:rsidRPr="00661DF8" w:rsidRDefault="00661DF8" w:rsidP="00097508">
      <w:pPr>
        <w:rPr>
          <w:sz w:val="22"/>
          <w:szCs w:val="22"/>
        </w:rPr>
      </w:pPr>
    </w:p>
    <w:p w14:paraId="054A19CF" w14:textId="77777777" w:rsidR="00DB284B" w:rsidRDefault="00661DF8" w:rsidP="00661DF8">
      <w:pPr>
        <w:pStyle w:val="NormalWeb"/>
        <w:spacing w:beforeLines="0" w:afterLines="0"/>
        <w:rPr>
          <w:rFonts w:asciiTheme="minorHAnsi" w:hAnsiTheme="minorHAnsi"/>
          <w:sz w:val="22"/>
          <w:szCs w:val="22"/>
        </w:rPr>
      </w:pPr>
      <w:r w:rsidRPr="00661DF8">
        <w:rPr>
          <w:rFonts w:asciiTheme="minorHAnsi" w:hAnsiTheme="minorHAnsi"/>
          <w:sz w:val="22"/>
          <w:szCs w:val="22"/>
        </w:rPr>
        <w:t>And then</w:t>
      </w:r>
      <w:r w:rsidR="00230E5B">
        <w:rPr>
          <w:rFonts w:asciiTheme="minorHAnsi" w:hAnsiTheme="minorHAnsi"/>
          <w:sz w:val="22"/>
          <w:szCs w:val="22"/>
        </w:rPr>
        <w:t xml:space="preserve"> there came</w:t>
      </w:r>
      <w:r w:rsidRPr="00661DF8">
        <w:rPr>
          <w:rFonts w:asciiTheme="minorHAnsi" w:hAnsiTheme="minorHAnsi"/>
          <w:sz w:val="22"/>
          <w:szCs w:val="22"/>
        </w:rPr>
        <w:t xml:space="preserve"> the alleged “attack” by the North Vietnamese on American ships in the Gulf of Tonkin in August 1964. Immediately, President Lyndon B</w:t>
      </w:r>
      <w:r w:rsidR="00230E5B">
        <w:rPr>
          <w:rFonts w:asciiTheme="minorHAnsi" w:hAnsiTheme="minorHAnsi"/>
          <w:sz w:val="22"/>
          <w:szCs w:val="22"/>
        </w:rPr>
        <w:t xml:space="preserve">. Johnson </w:t>
      </w:r>
      <w:r w:rsidRPr="00661DF8">
        <w:rPr>
          <w:rFonts w:asciiTheme="minorHAnsi" w:hAnsiTheme="minorHAnsi"/>
          <w:sz w:val="22"/>
          <w:szCs w:val="22"/>
        </w:rPr>
        <w:t xml:space="preserve">sent a </w:t>
      </w:r>
      <w:r w:rsidR="00230E5B">
        <w:rPr>
          <w:rFonts w:asciiTheme="minorHAnsi" w:hAnsiTheme="minorHAnsi"/>
          <w:sz w:val="22"/>
          <w:szCs w:val="22"/>
        </w:rPr>
        <w:t>r</w:t>
      </w:r>
      <w:r w:rsidRPr="00661DF8">
        <w:rPr>
          <w:rFonts w:asciiTheme="minorHAnsi" w:hAnsiTheme="minorHAnsi"/>
          <w:sz w:val="22"/>
          <w:szCs w:val="22"/>
        </w:rPr>
        <w:t>esol</w:t>
      </w:r>
      <w:r w:rsidR="00230E5B">
        <w:rPr>
          <w:rFonts w:asciiTheme="minorHAnsi" w:hAnsiTheme="minorHAnsi"/>
          <w:sz w:val="22"/>
          <w:szCs w:val="22"/>
        </w:rPr>
        <w:t xml:space="preserve">ution to the House and Senate </w:t>
      </w:r>
      <w:r w:rsidRPr="00661DF8">
        <w:rPr>
          <w:rFonts w:asciiTheme="minorHAnsi" w:hAnsiTheme="minorHAnsi"/>
          <w:sz w:val="22"/>
          <w:szCs w:val="22"/>
        </w:rPr>
        <w:t xml:space="preserve">titled “To Promote the Maintenance of International Peace and Security in Southeast Asia” which became known as the </w:t>
      </w:r>
      <w:r w:rsidRPr="00230E5B">
        <w:rPr>
          <w:rFonts w:asciiTheme="minorHAnsi" w:hAnsiTheme="minorHAnsi"/>
          <w:sz w:val="22"/>
          <w:szCs w:val="22"/>
        </w:rPr>
        <w:t>Gulf of Tonkin Resolution</w:t>
      </w:r>
      <w:r w:rsidRPr="00661DF8">
        <w:rPr>
          <w:rFonts w:asciiTheme="minorHAnsi" w:hAnsiTheme="minorHAnsi"/>
          <w:sz w:val="22"/>
          <w:szCs w:val="22"/>
        </w:rPr>
        <w:t xml:space="preserve">.  The House of Representatives passed </w:t>
      </w:r>
      <w:r w:rsidR="00230E5B">
        <w:rPr>
          <w:rFonts w:asciiTheme="minorHAnsi" w:hAnsiTheme="minorHAnsi"/>
          <w:sz w:val="22"/>
          <w:szCs w:val="22"/>
        </w:rPr>
        <w:t>the r</w:t>
      </w:r>
      <w:r w:rsidRPr="00661DF8">
        <w:rPr>
          <w:rFonts w:asciiTheme="minorHAnsi" w:hAnsiTheme="minorHAnsi"/>
          <w:sz w:val="22"/>
          <w:szCs w:val="22"/>
        </w:rPr>
        <w:t>esolution 416</w:t>
      </w:r>
      <w:r w:rsidR="00230E5B">
        <w:rPr>
          <w:rFonts w:asciiTheme="minorHAnsi" w:hAnsiTheme="minorHAnsi"/>
          <w:sz w:val="22"/>
          <w:szCs w:val="22"/>
        </w:rPr>
        <w:t>–</w:t>
      </w:r>
      <w:r w:rsidRPr="00661DF8">
        <w:rPr>
          <w:rFonts w:asciiTheme="minorHAnsi" w:hAnsiTheme="minorHAnsi"/>
          <w:sz w:val="22"/>
          <w:szCs w:val="22"/>
        </w:rPr>
        <w:t>0, the Senate</w:t>
      </w:r>
      <w:r w:rsidR="00230E5B">
        <w:rPr>
          <w:rFonts w:asciiTheme="minorHAnsi" w:hAnsiTheme="minorHAnsi"/>
          <w:sz w:val="22"/>
          <w:szCs w:val="22"/>
        </w:rPr>
        <w:t>,</w:t>
      </w:r>
      <w:r w:rsidRPr="00661DF8">
        <w:rPr>
          <w:rFonts w:asciiTheme="minorHAnsi" w:hAnsiTheme="minorHAnsi"/>
          <w:sz w:val="22"/>
          <w:szCs w:val="22"/>
        </w:rPr>
        <w:t xml:space="preserve"> 88</w:t>
      </w:r>
      <w:r w:rsidR="00230E5B">
        <w:rPr>
          <w:rFonts w:asciiTheme="minorHAnsi" w:hAnsiTheme="minorHAnsi"/>
          <w:sz w:val="22"/>
          <w:szCs w:val="22"/>
        </w:rPr>
        <w:t>–</w:t>
      </w:r>
      <w:r w:rsidRPr="00661DF8">
        <w:rPr>
          <w:rFonts w:asciiTheme="minorHAnsi" w:hAnsiTheme="minorHAnsi"/>
          <w:sz w:val="22"/>
          <w:szCs w:val="22"/>
        </w:rPr>
        <w:t>2</w:t>
      </w:r>
      <w:r w:rsidR="00230E5B">
        <w:rPr>
          <w:rFonts w:asciiTheme="minorHAnsi" w:hAnsiTheme="minorHAnsi"/>
          <w:sz w:val="22"/>
          <w:szCs w:val="22"/>
        </w:rPr>
        <w:t>,</w:t>
      </w:r>
      <w:r w:rsidR="00DB284B">
        <w:rPr>
          <w:rFonts w:asciiTheme="minorHAnsi" w:hAnsiTheme="minorHAnsi"/>
          <w:sz w:val="22"/>
          <w:szCs w:val="22"/>
        </w:rPr>
        <w:t xml:space="preserve"> with only Senator Ernest</w:t>
      </w:r>
      <w:r w:rsidRPr="00661DF8">
        <w:rPr>
          <w:rFonts w:asciiTheme="minorHAnsi" w:hAnsiTheme="minorHAnsi"/>
          <w:sz w:val="22"/>
          <w:szCs w:val="22"/>
        </w:rPr>
        <w:t xml:space="preserve"> </w:t>
      </w:r>
      <w:proofErr w:type="spellStart"/>
      <w:r w:rsidRPr="00661DF8">
        <w:rPr>
          <w:rFonts w:asciiTheme="minorHAnsi" w:hAnsiTheme="minorHAnsi"/>
          <w:sz w:val="22"/>
          <w:szCs w:val="22"/>
        </w:rPr>
        <w:t>Gruening</w:t>
      </w:r>
      <w:proofErr w:type="spellEnd"/>
      <w:r w:rsidRPr="00661DF8">
        <w:rPr>
          <w:rFonts w:asciiTheme="minorHAnsi" w:hAnsiTheme="minorHAnsi"/>
          <w:sz w:val="22"/>
          <w:szCs w:val="22"/>
        </w:rPr>
        <w:t xml:space="preserve"> of Alaska and </w:t>
      </w:r>
      <w:r w:rsidR="00DB284B">
        <w:rPr>
          <w:rFonts w:asciiTheme="minorHAnsi" w:hAnsiTheme="minorHAnsi"/>
          <w:sz w:val="22"/>
          <w:szCs w:val="22"/>
        </w:rPr>
        <w:t xml:space="preserve">Senator Wayne </w:t>
      </w:r>
      <w:r w:rsidRPr="00661DF8">
        <w:rPr>
          <w:rFonts w:asciiTheme="minorHAnsi" w:hAnsiTheme="minorHAnsi"/>
          <w:sz w:val="22"/>
          <w:szCs w:val="22"/>
        </w:rPr>
        <w:t xml:space="preserve">Morse of Oregon opposing. </w:t>
      </w:r>
    </w:p>
    <w:p w14:paraId="79268116" w14:textId="77777777" w:rsidR="00DB284B" w:rsidRDefault="00DB284B" w:rsidP="00661DF8">
      <w:pPr>
        <w:pStyle w:val="NormalWeb"/>
        <w:spacing w:beforeLines="0" w:afterLines="0"/>
        <w:rPr>
          <w:rFonts w:asciiTheme="minorHAnsi" w:hAnsiTheme="minorHAnsi"/>
          <w:sz w:val="22"/>
          <w:szCs w:val="22"/>
        </w:rPr>
      </w:pPr>
    </w:p>
    <w:p w14:paraId="3025615B" w14:textId="225955FC" w:rsidR="00661DF8" w:rsidRPr="00661DF8" w:rsidRDefault="00661DF8" w:rsidP="00661DF8">
      <w:pPr>
        <w:pStyle w:val="NormalWeb"/>
        <w:spacing w:beforeLines="0" w:afterLines="0"/>
        <w:rPr>
          <w:rFonts w:asciiTheme="minorHAnsi" w:hAnsiTheme="minorHAnsi"/>
          <w:sz w:val="22"/>
          <w:szCs w:val="22"/>
        </w:rPr>
      </w:pPr>
      <w:r w:rsidRPr="00230E5B">
        <w:rPr>
          <w:rFonts w:asciiTheme="minorHAnsi" w:eastAsia="Times New Roman" w:hAnsiTheme="minorHAnsi"/>
          <w:sz w:val="22"/>
          <w:szCs w:val="22"/>
        </w:rPr>
        <w:t xml:space="preserve">“I believe that history will record this resolution as a historic mistake… </w:t>
      </w:r>
      <w:r w:rsidR="00230E5B">
        <w:rPr>
          <w:rFonts w:asciiTheme="minorHAnsi" w:eastAsia="Times New Roman" w:hAnsiTheme="minorHAnsi"/>
          <w:sz w:val="22"/>
          <w:szCs w:val="22"/>
        </w:rPr>
        <w:t>[</w:t>
      </w:r>
      <w:proofErr w:type="gramStart"/>
      <w:r w:rsidR="00230E5B">
        <w:rPr>
          <w:rFonts w:asciiTheme="minorHAnsi" w:eastAsia="Times New Roman" w:hAnsiTheme="minorHAnsi"/>
          <w:sz w:val="22"/>
          <w:szCs w:val="22"/>
        </w:rPr>
        <w:t>one</w:t>
      </w:r>
      <w:proofErr w:type="gramEnd"/>
      <w:r w:rsidR="00230E5B">
        <w:rPr>
          <w:rFonts w:asciiTheme="minorHAnsi" w:eastAsia="Times New Roman" w:hAnsiTheme="minorHAnsi"/>
          <w:sz w:val="22"/>
          <w:szCs w:val="22"/>
        </w:rPr>
        <w:t>]</w:t>
      </w:r>
      <w:r w:rsidRPr="00230E5B">
        <w:rPr>
          <w:rFonts w:asciiTheme="minorHAnsi" w:eastAsia="Times New Roman" w:hAnsiTheme="minorHAnsi"/>
          <w:sz w:val="22"/>
          <w:szCs w:val="22"/>
        </w:rPr>
        <w:t xml:space="preserve"> that in my judgment is going to kill needlessly untold numbers of American boys</w:t>
      </w:r>
      <w:r w:rsidR="00230E5B">
        <w:rPr>
          <w:rFonts w:asciiTheme="minorHAnsi" w:eastAsia="Times New Roman" w:hAnsiTheme="minorHAnsi"/>
          <w:sz w:val="22"/>
          <w:szCs w:val="22"/>
        </w:rPr>
        <w:t xml:space="preserve"> —</w:t>
      </w:r>
      <w:r w:rsidRPr="00230E5B">
        <w:rPr>
          <w:rFonts w:asciiTheme="minorHAnsi" w:eastAsia="Times New Roman" w:hAnsiTheme="minorHAnsi"/>
          <w:sz w:val="22"/>
          <w:szCs w:val="22"/>
        </w:rPr>
        <w:t xml:space="preserve"> and for nothing,” </w:t>
      </w:r>
      <w:r w:rsidR="00DB284B">
        <w:rPr>
          <w:rFonts w:asciiTheme="minorHAnsi" w:eastAsia="Times New Roman" w:hAnsiTheme="minorHAnsi"/>
          <w:sz w:val="22"/>
          <w:szCs w:val="22"/>
        </w:rPr>
        <w:t>predicted</w:t>
      </w:r>
      <w:r w:rsidRPr="00230E5B">
        <w:rPr>
          <w:rFonts w:asciiTheme="minorHAnsi" w:eastAsia="Times New Roman" w:hAnsiTheme="minorHAnsi"/>
          <w:sz w:val="22"/>
          <w:szCs w:val="22"/>
        </w:rPr>
        <w:t xml:space="preserve"> Senator Morse. </w:t>
      </w:r>
      <w:r w:rsidRPr="00230E5B">
        <w:rPr>
          <w:rFonts w:asciiTheme="minorHAnsi" w:hAnsiTheme="minorHAnsi"/>
          <w:sz w:val="22"/>
          <w:szCs w:val="22"/>
        </w:rPr>
        <w:t>“All Vietnam is not worth the life of an American boy,”</w:t>
      </w:r>
      <w:r w:rsidRPr="00661DF8">
        <w:rPr>
          <w:rFonts w:asciiTheme="minorHAnsi" w:hAnsiTheme="minorHAnsi"/>
          <w:i/>
          <w:sz w:val="22"/>
          <w:szCs w:val="22"/>
        </w:rPr>
        <w:t xml:space="preserve"> </w:t>
      </w:r>
      <w:r w:rsidR="00DB284B">
        <w:rPr>
          <w:rFonts w:asciiTheme="minorHAnsi" w:hAnsiTheme="minorHAnsi"/>
          <w:sz w:val="22"/>
          <w:szCs w:val="22"/>
        </w:rPr>
        <w:t>concluded</w:t>
      </w:r>
      <w:r w:rsidRPr="00661DF8">
        <w:rPr>
          <w:rFonts w:asciiTheme="minorHAnsi" w:hAnsiTheme="minorHAnsi"/>
          <w:sz w:val="22"/>
          <w:szCs w:val="22"/>
        </w:rPr>
        <w:t xml:space="preserve"> Senator </w:t>
      </w:r>
      <w:proofErr w:type="spellStart"/>
      <w:r w:rsidRPr="00661DF8">
        <w:rPr>
          <w:rFonts w:asciiTheme="minorHAnsi" w:hAnsiTheme="minorHAnsi"/>
          <w:sz w:val="22"/>
          <w:szCs w:val="22"/>
        </w:rPr>
        <w:t>Gruening</w:t>
      </w:r>
      <w:proofErr w:type="spellEnd"/>
      <w:r w:rsidRPr="00661DF8">
        <w:rPr>
          <w:rFonts w:asciiTheme="minorHAnsi" w:hAnsiTheme="minorHAnsi"/>
          <w:sz w:val="22"/>
          <w:szCs w:val="22"/>
        </w:rPr>
        <w:t xml:space="preserve">. </w:t>
      </w:r>
    </w:p>
    <w:p w14:paraId="3CD873F7" w14:textId="77777777" w:rsidR="00661DF8" w:rsidRPr="00661DF8" w:rsidRDefault="00661DF8" w:rsidP="00661DF8">
      <w:pPr>
        <w:rPr>
          <w:rFonts w:eastAsia="Times New Roman" w:cs="Times New Roman"/>
          <w:sz w:val="22"/>
          <w:szCs w:val="22"/>
        </w:rPr>
      </w:pPr>
    </w:p>
    <w:p w14:paraId="4E9DF40D" w14:textId="31F0F2E6" w:rsidR="00661DF8" w:rsidRPr="00661DF8" w:rsidRDefault="00661DF8" w:rsidP="00661DF8">
      <w:pPr>
        <w:pStyle w:val="NormalWeb"/>
        <w:spacing w:beforeLines="0" w:afterLines="0"/>
        <w:rPr>
          <w:rFonts w:asciiTheme="minorHAnsi" w:hAnsiTheme="minorHAnsi"/>
          <w:sz w:val="22"/>
          <w:szCs w:val="22"/>
        </w:rPr>
      </w:pPr>
      <w:r w:rsidRPr="00661DF8">
        <w:rPr>
          <w:rFonts w:asciiTheme="minorHAnsi" w:hAnsiTheme="minorHAnsi"/>
          <w:sz w:val="22"/>
          <w:szCs w:val="22"/>
        </w:rPr>
        <w:t xml:space="preserve">The American public would later learn that there was no attack on our ships that August. In fact, according to </w:t>
      </w:r>
      <w:r w:rsidR="00B674A8">
        <w:rPr>
          <w:rFonts w:asciiTheme="minorHAnsi" w:hAnsiTheme="minorHAnsi"/>
          <w:sz w:val="22"/>
          <w:szCs w:val="22"/>
        </w:rPr>
        <w:t xml:space="preserve">an </w:t>
      </w:r>
      <w:r w:rsidRPr="00661DF8">
        <w:rPr>
          <w:rFonts w:asciiTheme="minorHAnsi" w:hAnsiTheme="minorHAnsi"/>
          <w:sz w:val="22"/>
          <w:szCs w:val="22"/>
        </w:rPr>
        <w:t>eyewitness</w:t>
      </w:r>
      <w:r w:rsidR="00B674A8">
        <w:rPr>
          <w:rFonts w:asciiTheme="minorHAnsi" w:hAnsiTheme="minorHAnsi"/>
          <w:sz w:val="22"/>
          <w:szCs w:val="22"/>
        </w:rPr>
        <w:t>,</w:t>
      </w:r>
      <w:r w:rsidRPr="00661DF8">
        <w:rPr>
          <w:rFonts w:asciiTheme="minorHAnsi" w:hAnsiTheme="minorHAnsi"/>
          <w:sz w:val="22"/>
          <w:szCs w:val="22"/>
        </w:rPr>
        <w:t xml:space="preserve"> Nav</w:t>
      </w:r>
      <w:r w:rsidR="00B674A8">
        <w:rPr>
          <w:rFonts w:asciiTheme="minorHAnsi" w:hAnsiTheme="minorHAnsi"/>
          <w:sz w:val="22"/>
          <w:szCs w:val="22"/>
        </w:rPr>
        <w:t>y</w:t>
      </w:r>
      <w:r w:rsidRPr="00661DF8">
        <w:rPr>
          <w:rFonts w:asciiTheme="minorHAnsi" w:hAnsiTheme="minorHAnsi"/>
          <w:sz w:val="22"/>
          <w:szCs w:val="22"/>
        </w:rPr>
        <w:t xml:space="preserve"> pilot James Stockdale, who “had the best seat in</w:t>
      </w:r>
      <w:r w:rsidR="00B674A8">
        <w:rPr>
          <w:rFonts w:asciiTheme="minorHAnsi" w:hAnsiTheme="minorHAnsi"/>
          <w:sz w:val="22"/>
          <w:szCs w:val="22"/>
        </w:rPr>
        <w:t xml:space="preserve"> the house to watch that event”:</w:t>
      </w:r>
      <w:r w:rsidRPr="00661DF8">
        <w:rPr>
          <w:rFonts w:asciiTheme="minorHAnsi" w:hAnsiTheme="minorHAnsi"/>
          <w:sz w:val="22"/>
          <w:szCs w:val="22"/>
        </w:rPr>
        <w:t xml:space="preserve"> “</w:t>
      </w:r>
      <w:r w:rsidR="00B674A8">
        <w:rPr>
          <w:rFonts w:asciiTheme="minorHAnsi" w:hAnsiTheme="minorHAnsi"/>
          <w:sz w:val="22"/>
          <w:szCs w:val="22"/>
        </w:rPr>
        <w:t>O</w:t>
      </w:r>
      <w:r w:rsidRPr="00661DF8">
        <w:rPr>
          <w:rFonts w:asciiTheme="minorHAnsi" w:hAnsiTheme="minorHAnsi"/>
          <w:sz w:val="22"/>
          <w:szCs w:val="22"/>
        </w:rPr>
        <w:t>ur destroyers were just shooting at phantom targets — there were no PT boats there.</w:t>
      </w:r>
      <w:r w:rsidR="00B674A8">
        <w:rPr>
          <w:rFonts w:asciiTheme="minorHAnsi" w:hAnsiTheme="minorHAnsi"/>
          <w:sz w:val="22"/>
          <w:szCs w:val="22"/>
        </w:rPr>
        <w:t xml:space="preserve"> </w:t>
      </w:r>
      <w:r w:rsidRPr="00661DF8">
        <w:rPr>
          <w:rFonts w:asciiTheme="minorHAnsi" w:hAnsiTheme="minorHAnsi"/>
          <w:sz w:val="22"/>
          <w:szCs w:val="22"/>
        </w:rPr>
        <w:t>... There was nothing there but black water and American fire power.</w:t>
      </w:r>
      <w:r w:rsidR="00B674A8">
        <w:rPr>
          <w:rFonts w:asciiTheme="minorHAnsi" w:hAnsiTheme="minorHAnsi"/>
          <w:sz w:val="22"/>
          <w:szCs w:val="22"/>
        </w:rPr>
        <w:t>”</w:t>
      </w:r>
      <w:r w:rsidRPr="00661DF8">
        <w:rPr>
          <w:rFonts w:asciiTheme="minorHAnsi" w:hAnsiTheme="minorHAnsi"/>
          <w:sz w:val="22"/>
          <w:szCs w:val="22"/>
        </w:rPr>
        <w:t xml:space="preserve"> </w:t>
      </w:r>
    </w:p>
    <w:p w14:paraId="521B2BE2" w14:textId="77777777" w:rsidR="00661DF8" w:rsidRPr="00661DF8" w:rsidRDefault="00661DF8" w:rsidP="00661DF8">
      <w:pPr>
        <w:pStyle w:val="NormalWeb"/>
        <w:spacing w:beforeLines="0" w:afterLines="0"/>
        <w:rPr>
          <w:rFonts w:asciiTheme="minorHAnsi" w:hAnsiTheme="minorHAnsi"/>
          <w:sz w:val="22"/>
          <w:szCs w:val="22"/>
        </w:rPr>
      </w:pPr>
    </w:p>
    <w:p w14:paraId="44B33138" w14:textId="3F260DEC" w:rsidR="00661DF8" w:rsidRPr="00661DF8" w:rsidRDefault="00661DF8" w:rsidP="00097508">
      <w:pPr>
        <w:rPr>
          <w:sz w:val="22"/>
          <w:szCs w:val="22"/>
        </w:rPr>
      </w:pPr>
      <w:r w:rsidRPr="00661DF8">
        <w:rPr>
          <w:sz w:val="22"/>
          <w:szCs w:val="22"/>
        </w:rPr>
        <w:lastRenderedPageBreak/>
        <w:t xml:space="preserve">But we didn’t know that then, and now we were a nation at war. We had to prevent a worldwide </w:t>
      </w:r>
      <w:r w:rsidR="00B674A8">
        <w:rPr>
          <w:sz w:val="22"/>
          <w:szCs w:val="22"/>
        </w:rPr>
        <w:t>c</w:t>
      </w:r>
      <w:r w:rsidRPr="00661DF8">
        <w:rPr>
          <w:sz w:val="22"/>
          <w:szCs w:val="22"/>
        </w:rPr>
        <w:t xml:space="preserve">ommunist takeover, and Vietnam was where we had decided to draw the line in the sand. </w:t>
      </w:r>
    </w:p>
    <w:p w14:paraId="776F5B49" w14:textId="77777777" w:rsidR="00661DF8" w:rsidRPr="00661DF8" w:rsidRDefault="00661DF8" w:rsidP="00097508">
      <w:pPr>
        <w:rPr>
          <w:sz w:val="22"/>
          <w:szCs w:val="22"/>
        </w:rPr>
      </w:pPr>
    </w:p>
    <w:p w14:paraId="6F614039" w14:textId="04E8EC9C" w:rsidR="00661DF8" w:rsidRDefault="00661DF8" w:rsidP="00097508">
      <w:pPr>
        <w:rPr>
          <w:sz w:val="22"/>
          <w:szCs w:val="22"/>
        </w:rPr>
      </w:pPr>
      <w:r w:rsidRPr="00661DF8">
        <w:rPr>
          <w:sz w:val="22"/>
          <w:szCs w:val="22"/>
        </w:rPr>
        <w:t xml:space="preserve">Curiously, several thousand U. S. advisors were already in Vietnam, helping the South Vietnamese Army fight against the </w:t>
      </w:r>
      <w:r w:rsidR="00B674A8">
        <w:rPr>
          <w:sz w:val="22"/>
          <w:szCs w:val="22"/>
        </w:rPr>
        <w:t>c</w:t>
      </w:r>
      <w:r w:rsidRPr="00661DF8">
        <w:rPr>
          <w:sz w:val="22"/>
          <w:szCs w:val="22"/>
        </w:rPr>
        <w:t xml:space="preserve">ommunists of the North. The majority of them </w:t>
      </w:r>
      <w:r w:rsidR="00B674A8">
        <w:rPr>
          <w:sz w:val="22"/>
          <w:szCs w:val="22"/>
        </w:rPr>
        <w:t xml:space="preserve">were </w:t>
      </w:r>
      <w:r w:rsidRPr="00661DF8">
        <w:rPr>
          <w:sz w:val="22"/>
          <w:szCs w:val="22"/>
        </w:rPr>
        <w:t xml:space="preserve">career military, </w:t>
      </w:r>
      <w:r w:rsidR="00B674A8">
        <w:rPr>
          <w:sz w:val="22"/>
          <w:szCs w:val="22"/>
        </w:rPr>
        <w:t xml:space="preserve">and </w:t>
      </w:r>
      <w:r w:rsidRPr="00661DF8">
        <w:rPr>
          <w:sz w:val="22"/>
          <w:szCs w:val="22"/>
        </w:rPr>
        <w:t>they weren</w:t>
      </w:r>
      <w:r w:rsidR="00B674A8">
        <w:rPr>
          <w:sz w:val="22"/>
          <w:szCs w:val="22"/>
        </w:rPr>
        <w:t>’t listening to The Beatles or T</w:t>
      </w:r>
      <w:r w:rsidRPr="00661DF8">
        <w:rPr>
          <w:sz w:val="22"/>
          <w:szCs w:val="22"/>
        </w:rPr>
        <w:t xml:space="preserve">he Rolling Stones. The soothing voices of Tony Bennett and Pat Boone were more to their liking. Bobby Vinton returned to the top of the charts in late 1964 with “Mr. Lonely,” the words of his lament touching the hearts of the first troops in Vietnam and the hundreds of thousands that would follow. </w:t>
      </w:r>
    </w:p>
    <w:p w14:paraId="7411653C" w14:textId="77777777" w:rsidR="00661DF8" w:rsidRPr="00661DF8" w:rsidRDefault="00661DF8" w:rsidP="00097508">
      <w:pPr>
        <w:rPr>
          <w:sz w:val="22"/>
          <w:szCs w:val="22"/>
        </w:rPr>
      </w:pPr>
    </w:p>
    <w:p w14:paraId="4859673B" w14:textId="4442F77E" w:rsidR="00661DF8" w:rsidRPr="00882E49" w:rsidRDefault="00661DF8" w:rsidP="00661DF8">
      <w:pPr>
        <w:rPr>
          <w:rFonts w:eastAsia="Times New Roman" w:cs="Arial"/>
          <w:i/>
          <w:color w:val="222222"/>
          <w:sz w:val="22"/>
          <w:szCs w:val="22"/>
        </w:rPr>
      </w:pPr>
      <w:r w:rsidRPr="00882E49">
        <w:rPr>
          <w:i/>
          <w:sz w:val="22"/>
          <w:szCs w:val="22"/>
        </w:rPr>
        <w:t>“</w:t>
      </w:r>
      <w:r w:rsidRPr="00882E49">
        <w:rPr>
          <w:rFonts w:eastAsia="Times New Roman" w:cs="Arial"/>
          <w:i/>
          <w:color w:val="222222"/>
          <w:sz w:val="22"/>
          <w:szCs w:val="22"/>
        </w:rPr>
        <w:t>Letters, never a letter</w:t>
      </w:r>
      <w:r w:rsidRPr="00882E49">
        <w:rPr>
          <w:rFonts w:eastAsia="Times New Roman" w:cs="Arial"/>
          <w:i/>
          <w:color w:val="222222"/>
          <w:sz w:val="22"/>
          <w:szCs w:val="22"/>
        </w:rPr>
        <w:br/>
        <w:t>I get no letters in the mail</w:t>
      </w:r>
      <w:r w:rsidRPr="00882E49">
        <w:rPr>
          <w:rFonts w:eastAsia="Times New Roman" w:cs="Arial"/>
          <w:i/>
          <w:color w:val="222222"/>
          <w:sz w:val="22"/>
          <w:szCs w:val="22"/>
        </w:rPr>
        <w:br/>
        <w:t>I've been forgotten, yes, forgotten</w:t>
      </w:r>
      <w:r w:rsidRPr="00882E49">
        <w:rPr>
          <w:rFonts w:eastAsia="Times New Roman" w:cs="Arial"/>
          <w:i/>
          <w:color w:val="222222"/>
          <w:sz w:val="22"/>
          <w:szCs w:val="22"/>
        </w:rPr>
        <w:br/>
        <w:t>Oh, how I wonder, how is it I failed</w:t>
      </w:r>
    </w:p>
    <w:p w14:paraId="581D66BA" w14:textId="77777777" w:rsidR="00661DF8" w:rsidRPr="00882E49" w:rsidRDefault="00661DF8" w:rsidP="00661DF8">
      <w:pPr>
        <w:rPr>
          <w:i/>
          <w:sz w:val="22"/>
          <w:szCs w:val="22"/>
        </w:rPr>
      </w:pPr>
    </w:p>
    <w:p w14:paraId="28DA12D5" w14:textId="7AFAD21F" w:rsidR="00661DF8" w:rsidRDefault="00661DF8" w:rsidP="00661DF8">
      <w:pPr>
        <w:rPr>
          <w:rFonts w:eastAsia="Times New Roman" w:cs="Arial"/>
          <w:i/>
          <w:color w:val="222222"/>
          <w:sz w:val="22"/>
          <w:szCs w:val="22"/>
        </w:rPr>
      </w:pPr>
      <w:r w:rsidRPr="00882E49">
        <w:rPr>
          <w:rFonts w:eastAsia="Times New Roman" w:cs="Arial"/>
          <w:i/>
          <w:color w:val="222222"/>
          <w:sz w:val="22"/>
          <w:szCs w:val="22"/>
        </w:rPr>
        <w:t>Now I'm a soldier, a lonely soldier</w:t>
      </w:r>
      <w:r w:rsidRPr="00882E49">
        <w:rPr>
          <w:rFonts w:eastAsia="Times New Roman" w:cs="Arial"/>
          <w:i/>
          <w:color w:val="222222"/>
          <w:sz w:val="22"/>
          <w:szCs w:val="22"/>
        </w:rPr>
        <w:br/>
        <w:t>Away from home through no wish of my own</w:t>
      </w:r>
      <w:r w:rsidRPr="00882E49">
        <w:rPr>
          <w:rFonts w:eastAsia="Times New Roman" w:cs="Arial"/>
          <w:i/>
          <w:color w:val="222222"/>
          <w:sz w:val="22"/>
          <w:szCs w:val="22"/>
        </w:rPr>
        <w:br/>
        <w:t>That's why I'm lonely, I'm Mr. Lonely</w:t>
      </w:r>
      <w:r w:rsidRPr="00882E49">
        <w:rPr>
          <w:rFonts w:eastAsia="Times New Roman" w:cs="Arial"/>
          <w:i/>
          <w:color w:val="222222"/>
          <w:sz w:val="22"/>
          <w:szCs w:val="22"/>
        </w:rPr>
        <w:br/>
        <w:t>I wish that I could go back home.</w:t>
      </w:r>
    </w:p>
    <w:p w14:paraId="46D2E2D3" w14:textId="77777777" w:rsidR="00C3591B" w:rsidRDefault="00C3591B" w:rsidP="00661DF8">
      <w:pPr>
        <w:rPr>
          <w:rFonts w:eastAsia="Times New Roman" w:cs="Arial"/>
          <w:i/>
          <w:color w:val="222222"/>
          <w:sz w:val="22"/>
          <w:szCs w:val="22"/>
        </w:rPr>
      </w:pPr>
    </w:p>
    <w:p w14:paraId="7F4554C7" w14:textId="77777777" w:rsidR="00C3591B" w:rsidRPr="00BE673E" w:rsidRDefault="00C3591B" w:rsidP="00C3591B">
      <w:pPr>
        <w:pStyle w:val="ListParagraph"/>
        <w:numPr>
          <w:ilvl w:val="0"/>
          <w:numId w:val="1"/>
        </w:numPr>
        <w:rPr>
          <w:rFonts w:asciiTheme="minorHAnsi" w:eastAsia="Times New Roman" w:hAnsiTheme="minorHAnsi" w:cs="Arial"/>
          <w:i/>
          <w:color w:val="222222"/>
          <w:shd w:val="clear" w:color="auto" w:fill="FFFFFF"/>
        </w:rPr>
      </w:pPr>
      <w:hyperlink r:id="rId6" w:history="1">
        <w:r w:rsidRPr="00BE673E">
          <w:rPr>
            <w:rStyle w:val="Hyperlink"/>
            <w:rFonts w:asciiTheme="minorHAnsi" w:eastAsia="Times New Roman" w:hAnsiTheme="minorHAnsi" w:cs="Arial"/>
            <w:i/>
            <w:shd w:val="clear" w:color="auto" w:fill="FFFFFF"/>
          </w:rPr>
          <w:t>Doug Bradley</w:t>
        </w:r>
      </w:hyperlink>
      <w:r w:rsidRPr="00BE673E">
        <w:rPr>
          <w:rFonts w:asciiTheme="minorHAnsi" w:eastAsia="Times New Roman" w:hAnsiTheme="minorHAnsi" w:cs="Arial"/>
          <w:i/>
          <w:color w:val="222222"/>
          <w:shd w:val="clear" w:color="auto" w:fill="FFFFFF"/>
        </w:rPr>
        <w:t xml:space="preserve"> </w:t>
      </w:r>
    </w:p>
    <w:p w14:paraId="23549783" w14:textId="77777777" w:rsidR="00C3591B" w:rsidRPr="00882E49" w:rsidRDefault="00C3591B" w:rsidP="00661DF8">
      <w:pPr>
        <w:rPr>
          <w:rFonts w:eastAsia="Times New Roman" w:cs="Arial"/>
          <w:i/>
          <w:color w:val="222222"/>
          <w:sz w:val="22"/>
          <w:szCs w:val="22"/>
        </w:rPr>
      </w:pPr>
    </w:p>
    <w:p w14:paraId="091310CD" w14:textId="77777777" w:rsidR="00661DF8" w:rsidRPr="00661DF8" w:rsidRDefault="00661DF8" w:rsidP="00097508">
      <w:pPr>
        <w:rPr>
          <w:sz w:val="22"/>
          <w:szCs w:val="22"/>
        </w:rPr>
      </w:pPr>
    </w:p>
    <w:p w14:paraId="0010B45D" w14:textId="77777777" w:rsidR="00661DF8" w:rsidRPr="00661DF8" w:rsidRDefault="00661DF8" w:rsidP="00097508">
      <w:pPr>
        <w:rPr>
          <w:sz w:val="22"/>
          <w:szCs w:val="22"/>
        </w:rPr>
      </w:pPr>
    </w:p>
    <w:p w14:paraId="145C2396" w14:textId="77777777" w:rsidR="00661DF8" w:rsidRPr="00661DF8" w:rsidRDefault="00661DF8" w:rsidP="00097508">
      <w:pPr>
        <w:rPr>
          <w:sz w:val="22"/>
          <w:szCs w:val="22"/>
        </w:rPr>
      </w:pPr>
      <w:bookmarkStart w:id="0" w:name="_GoBack"/>
      <w:bookmarkEnd w:id="0"/>
    </w:p>
    <w:sectPr w:rsidR="00661DF8" w:rsidRPr="00661DF8" w:rsidSect="000A3D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EB6DC8"/>
    <w:multiLevelType w:val="hybridMultilevel"/>
    <w:tmpl w:val="5C30033C"/>
    <w:lvl w:ilvl="0" w:tplc="E90054F2">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508"/>
    <w:rsid w:val="0003187B"/>
    <w:rsid w:val="00087E7B"/>
    <w:rsid w:val="00097508"/>
    <w:rsid w:val="000A3DA1"/>
    <w:rsid w:val="00230E5B"/>
    <w:rsid w:val="0026269F"/>
    <w:rsid w:val="005E02E6"/>
    <w:rsid w:val="00661DF8"/>
    <w:rsid w:val="00882E49"/>
    <w:rsid w:val="00B674A8"/>
    <w:rsid w:val="00C3591B"/>
    <w:rsid w:val="00DB2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C68F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5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7508"/>
    <w:rPr>
      <w:color w:val="0000FF"/>
      <w:u w:val="single"/>
    </w:rPr>
  </w:style>
  <w:style w:type="paragraph" w:styleId="ListParagraph">
    <w:name w:val="List Paragraph"/>
    <w:basedOn w:val="Normal"/>
    <w:uiPriority w:val="34"/>
    <w:qFormat/>
    <w:rsid w:val="00661DF8"/>
    <w:pPr>
      <w:ind w:left="720"/>
      <w:contextualSpacing/>
    </w:pPr>
    <w:rPr>
      <w:rFonts w:ascii="Times New Roman" w:hAnsi="Times New Roman"/>
    </w:rPr>
  </w:style>
  <w:style w:type="paragraph" w:styleId="NormalWeb">
    <w:name w:val="Normal (Web)"/>
    <w:basedOn w:val="Normal"/>
    <w:uiPriority w:val="99"/>
    <w:rsid w:val="00661DF8"/>
    <w:pPr>
      <w:spacing w:beforeLines="1" w:afterLines="1"/>
    </w:pPr>
    <w:rPr>
      <w:rFonts w:ascii="Times" w:hAnsi="Times" w:cs="Times New Roman"/>
      <w:sz w:val="20"/>
      <w:szCs w:val="20"/>
    </w:rPr>
  </w:style>
  <w:style w:type="paragraph" w:styleId="Title">
    <w:name w:val="Title"/>
    <w:basedOn w:val="Normal"/>
    <w:next w:val="Normal"/>
    <w:link w:val="TitleChar"/>
    <w:uiPriority w:val="10"/>
    <w:qFormat/>
    <w:rsid w:val="00C359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591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17127">
      <w:bodyDiv w:val="1"/>
      <w:marLeft w:val="0"/>
      <w:marRight w:val="0"/>
      <w:marTop w:val="0"/>
      <w:marBottom w:val="0"/>
      <w:divBdr>
        <w:top w:val="none" w:sz="0" w:space="0" w:color="auto"/>
        <w:left w:val="none" w:sz="0" w:space="0" w:color="auto"/>
        <w:bottom w:val="none" w:sz="0" w:space="0" w:color="auto"/>
        <w:right w:val="none" w:sz="0" w:space="0" w:color="auto"/>
      </w:divBdr>
    </w:div>
    <w:div w:id="1365709629">
      <w:bodyDiv w:val="1"/>
      <w:marLeft w:val="0"/>
      <w:marRight w:val="0"/>
      <w:marTop w:val="0"/>
      <w:marBottom w:val="0"/>
      <w:divBdr>
        <w:top w:val="none" w:sz="0" w:space="0" w:color="auto"/>
        <w:left w:val="none" w:sz="0" w:space="0" w:color="auto"/>
        <w:bottom w:val="none" w:sz="0" w:space="0" w:color="auto"/>
        <w:right w:val="none" w:sz="0" w:space="0" w:color="auto"/>
      </w:divBdr>
      <w:divsChild>
        <w:div w:id="2040083681">
          <w:marLeft w:val="0"/>
          <w:marRight w:val="0"/>
          <w:marTop w:val="195"/>
          <w:marBottom w:val="0"/>
          <w:divBdr>
            <w:top w:val="none" w:sz="0" w:space="0" w:color="auto"/>
            <w:left w:val="none" w:sz="0" w:space="0" w:color="auto"/>
            <w:bottom w:val="none" w:sz="0" w:space="0" w:color="auto"/>
            <w:right w:val="none" w:sz="0" w:space="0" w:color="auto"/>
          </w:divBdr>
        </w:div>
        <w:div w:id="1176270478">
          <w:marLeft w:val="0"/>
          <w:marRight w:val="0"/>
          <w:marTop w:val="195"/>
          <w:marBottom w:val="0"/>
          <w:divBdr>
            <w:top w:val="none" w:sz="0" w:space="0" w:color="auto"/>
            <w:left w:val="none" w:sz="0" w:space="0" w:color="auto"/>
            <w:bottom w:val="none" w:sz="0" w:space="0" w:color="auto"/>
            <w:right w:val="none" w:sz="0" w:space="0" w:color="auto"/>
          </w:divBdr>
        </w:div>
        <w:div w:id="1142162831">
          <w:marLeft w:val="0"/>
          <w:marRight w:val="0"/>
          <w:marTop w:val="195"/>
          <w:marBottom w:val="0"/>
          <w:divBdr>
            <w:top w:val="none" w:sz="0" w:space="0" w:color="auto"/>
            <w:left w:val="none" w:sz="0" w:space="0" w:color="auto"/>
            <w:bottom w:val="none" w:sz="0" w:space="0" w:color="auto"/>
            <w:right w:val="none" w:sz="0" w:space="0" w:color="auto"/>
          </w:divBdr>
        </w:div>
      </w:divsChild>
    </w:div>
    <w:div w:id="14136256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rigin.kcts9.org/vietnam-war-timeline/about.html" TargetMode="External"/><Relationship Id="rId5" Type="http://schemas.openxmlformats.org/officeDocument/2006/relationships/hyperlink" Target="https://www.youtube.com/watch?v=HK3bsYzZNH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690</Words>
  <Characters>3395</Characters>
  <Application>Microsoft Office Word</Application>
  <DocSecurity>0</DocSecurity>
  <Lines>72</Lines>
  <Paragraphs>28</Paragraphs>
  <ScaleCrop>false</ScaleCrop>
  <HeadingPairs>
    <vt:vector size="2" baseType="variant">
      <vt:variant>
        <vt:lpstr>Title</vt:lpstr>
      </vt:variant>
      <vt:variant>
        <vt:i4>1</vt:i4>
      </vt:variant>
    </vt:vector>
  </HeadingPairs>
  <TitlesOfParts>
    <vt:vector size="1" baseType="lpstr">
      <vt:lpstr/>
    </vt:vector>
  </TitlesOfParts>
  <Company>KCTS9</Company>
  <LinksUpToDate>false</LinksUpToDate>
  <CharactersWithSpaces>4057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Lindley, Patty</cp:lastModifiedBy>
  <cp:revision>9</cp:revision>
  <dcterms:created xsi:type="dcterms:W3CDTF">2017-09-02T22:51:00Z</dcterms:created>
  <dcterms:modified xsi:type="dcterms:W3CDTF">2017-09-12T23:40:00Z</dcterms:modified>
</cp:coreProperties>
</file>