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结果报告</w:t>
      </w:r>
    </w:p>
    <w:p>
      <w:r>
        <w:drawing>
          <wp:inline xmlns:a="http://schemas.openxmlformats.org/drawingml/2006/main" xmlns:pic="http://schemas.openxmlformats.org/drawingml/2006/picture">
            <wp:extent cx="1828800" cy="12520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19102711100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520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结果：</w:t>
      </w:r>
    </w:p>
    <w:p>
      <w:r>
        <w:t>雏菊:2</w:t>
        <w:br/>
        <w:t>蒲公英:1</w:t>
        <w:br/>
        <w:t>玫瑰花:1</w:t>
        <w:br/>
        <w:t>向日葵:1</w:t>
        <w:br/>
        <w:t>郁金香:2</w:t>
        <w:br/>
      </w:r>
    </w:p>
    <w:p>
      <w:r>
        <w:t>时间：2019-10-27 07:37:05.572958</w:t>
      </w:r>
    </w:p>
    <w:p>
      <w:r>
        <w:t>本报告来自智能识别花朵网站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