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5"/>
          <w:rFonts w:ascii="Helvetica" w:hAnsi="Helvetica" w:eastAsia="Helvetica" w:cs="Helvetica"/>
          <w:b/>
          <w:i w:val="0"/>
          <w:caps w:val="0"/>
          <w:color w:val="333333"/>
          <w:spacing w:val="0"/>
          <w:sz w:val="24"/>
          <w:szCs w:val="24"/>
          <w:shd w:val="clear" w:fill="FFFFFF"/>
        </w:rPr>
      </w:pPr>
      <w:r>
        <w:rPr>
          <w:rStyle w:val="5"/>
          <w:rFonts w:ascii="Helvetica" w:hAnsi="Helvetica" w:eastAsia="Helvetica" w:cs="Helvetica"/>
          <w:b/>
          <w:i w:val="0"/>
          <w:caps w:val="0"/>
          <w:color w:val="333333"/>
          <w:spacing w:val="0"/>
          <w:sz w:val="24"/>
          <w:szCs w:val="24"/>
          <w:shd w:val="clear" w:fill="FFFFFF"/>
        </w:rPr>
        <w:t>区块链共识机制</w:t>
      </w:r>
    </w:p>
    <w:p>
      <w:pPr>
        <w:ind w:firstLine="420" w:firstLineChars="200"/>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常见的共识机制有POW工作量证明、POS权益证明、DPOS股份授权证明、Ripple共识机制以及PooL验证池</w:t>
      </w:r>
    </w:p>
    <w:p>
      <w:pPr>
        <w:rPr>
          <w:rFonts w:ascii="Helvetica" w:hAnsi="Helvetica" w:eastAsia="Helvetica" w:cs="Helvetica"/>
          <w:i w:val="0"/>
          <w:caps w:val="0"/>
          <w:color w:val="333333"/>
          <w:spacing w:val="0"/>
          <w:sz w:val="24"/>
          <w:szCs w:val="24"/>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3705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705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numPr>
          <w:ilvl w:val="0"/>
          <w:numId w:val="1"/>
        </w:numPr>
        <w:ind w:left="420" w:leftChars="0" w:hanging="420" w:firstLineChars="0"/>
        <w:rPr>
          <w:rFonts w:hint="eastAsia" w:asciiTheme="minorEastAsia" w:hAnsiTheme="minorEastAsia" w:eastAsiaTheme="minorEastAsia" w:cstheme="minorEastAsia"/>
          <w:b/>
          <w:bCs/>
          <w:sz w:val="15"/>
          <w:szCs w:val="15"/>
        </w:rPr>
      </w:pPr>
      <w:r>
        <w:rPr>
          <w:rFonts w:hint="eastAsia" w:asciiTheme="minorEastAsia" w:hAnsiTheme="minorEastAsia" w:eastAsiaTheme="minorEastAsia" w:cstheme="minorEastAsia"/>
          <w:b/>
          <w:bCs/>
          <w:sz w:val="15"/>
          <w:szCs w:val="15"/>
        </w:rPr>
        <w:t>POW（Proof of work）</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POW即工作量证明，就是众所周知的挖矿，它是一种竞争共识，通过工作量的证明来获得生成区块的权力。</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它的优点是完全的去中心化，各个节点完全平等，而且可以自由的进出；缺点则是POW会造成大量的挖矿资源浪费，达成共识的周期也比较长。</w:t>
      </w:r>
    </w:p>
    <w:p>
      <w:pPr>
        <w:rPr>
          <w:rFonts w:hint="eastAsia" w:asciiTheme="minorEastAsia" w:hAnsiTheme="minorEastAsia" w:eastAsiaTheme="minorEastAsia" w:cstheme="minorEastAsia"/>
          <w:sz w:val="15"/>
          <w:szCs w:val="15"/>
        </w:rPr>
      </w:pPr>
    </w:p>
    <w:p>
      <w:pPr>
        <w:numPr>
          <w:ilvl w:val="0"/>
          <w:numId w:val="1"/>
        </w:numPr>
        <w:ind w:left="420" w:leftChars="0" w:hanging="420" w:firstLineChars="0"/>
        <w:rPr>
          <w:rFonts w:hint="eastAsia" w:asciiTheme="minorEastAsia" w:hAnsiTheme="minorEastAsia" w:eastAsiaTheme="minorEastAsia" w:cstheme="minorEastAsia"/>
          <w:b/>
          <w:bCs/>
          <w:sz w:val="15"/>
          <w:szCs w:val="15"/>
        </w:rPr>
      </w:pPr>
      <w:r>
        <w:rPr>
          <w:rFonts w:hint="eastAsia" w:asciiTheme="minorEastAsia" w:hAnsiTheme="minorEastAsia" w:eastAsiaTheme="minorEastAsia" w:cstheme="minorEastAsia"/>
          <w:b/>
          <w:bCs/>
          <w:sz w:val="15"/>
          <w:szCs w:val="15"/>
        </w:rPr>
        <w:t>POS（Proof of Stake）</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POS即权益证明，是POW的一种升级共识机制，它主要解决了POW工作量计算浪费的问题。当前POS已有很多不同的变种，但基本还是根据每个节点所占有代币的数量和时间（即权益）来决定其挖矿的难度。</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它的优点是缩短了各个节点之间达成共识的时间，缺点则是同POW一样仍然需要挖矿，并且POS会使得“富者更富”。</w:t>
      </w:r>
    </w:p>
    <w:p>
      <w:pPr>
        <w:rPr>
          <w:rFonts w:hint="eastAsia" w:asciiTheme="minorEastAsia" w:hAnsiTheme="minorEastAsia" w:eastAsiaTheme="minorEastAsia" w:cstheme="minorEastAsia"/>
          <w:sz w:val="15"/>
          <w:szCs w:val="15"/>
        </w:rPr>
      </w:pPr>
    </w:p>
    <w:p>
      <w:pPr>
        <w:numPr>
          <w:ilvl w:val="0"/>
          <w:numId w:val="1"/>
        </w:numPr>
        <w:ind w:left="420" w:leftChars="0" w:hanging="420" w:firstLineChars="0"/>
        <w:rPr>
          <w:rFonts w:hint="eastAsia" w:asciiTheme="minorEastAsia" w:hAnsiTheme="minorEastAsia" w:eastAsiaTheme="minorEastAsia" w:cstheme="minorEastAsia"/>
          <w:b/>
          <w:bCs/>
          <w:sz w:val="15"/>
          <w:szCs w:val="15"/>
        </w:rPr>
      </w:pPr>
      <w:r>
        <w:rPr>
          <w:rFonts w:hint="eastAsia" w:asciiTheme="minorEastAsia" w:hAnsiTheme="minorEastAsia" w:eastAsiaTheme="minorEastAsia" w:cstheme="minorEastAsia"/>
          <w:b/>
          <w:bCs/>
          <w:sz w:val="15"/>
          <w:szCs w:val="15"/>
        </w:rPr>
        <w:t>DPOS（Delegate Proof of Stake）</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DPOS即股份授权证明机制，是POS的一个变种。它的原理是让每个持有代币的人进行投票，由此产生一定数量的“超级节点”，由这些节点来轮流产生区块。</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它的优点是不再需要通过挖矿来产生区块，从而可以大幅缩小交易确认的时间，能够达到秒级的共识验证，缺点则是DPOS还是得依赖于代币，不适用于一般的商业应用。</w:t>
      </w:r>
    </w:p>
    <w:p>
      <w:pPr>
        <w:rPr>
          <w:rFonts w:hint="eastAsia" w:asciiTheme="minorEastAsia" w:hAnsiTheme="minorEastAsia" w:eastAsiaTheme="minorEastAsia" w:cstheme="minorEastAsia"/>
          <w:sz w:val="15"/>
          <w:szCs w:val="15"/>
        </w:rPr>
      </w:pPr>
    </w:p>
    <w:p>
      <w:pPr>
        <w:numPr>
          <w:ilvl w:val="0"/>
          <w:numId w:val="1"/>
        </w:numPr>
        <w:ind w:left="420" w:leftChars="0" w:hanging="420" w:firstLineChars="0"/>
        <w:rPr>
          <w:rFonts w:hint="eastAsia" w:asciiTheme="minorEastAsia" w:hAnsiTheme="minorEastAsia" w:eastAsiaTheme="minorEastAsia" w:cstheme="minorEastAsia"/>
          <w:b/>
          <w:bCs/>
          <w:sz w:val="15"/>
          <w:szCs w:val="15"/>
        </w:rPr>
      </w:pPr>
      <w:r>
        <w:rPr>
          <w:rFonts w:hint="eastAsia" w:asciiTheme="minorEastAsia" w:hAnsiTheme="minorEastAsia" w:eastAsiaTheme="minorEastAsia" w:cstheme="minorEastAsia"/>
          <w:b/>
          <w:bCs/>
          <w:sz w:val="15"/>
          <w:szCs w:val="15"/>
        </w:rPr>
        <w:t>Ripple Consensus（瑞波共识机制）</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Ripple Consensus是一种数据正确性优先的网络交易同步机制，它是基于特殊节点列表达成的共识。在这种共识机制下，必须首先确定若干个初始特殊节点，如果要新接入一个节点，必须获得51%的初始节点的确认，并且只能由被确认的节点产生区块。因此，它区别于前面几类共识机制的主要因素是有一定的“中心化”。</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Ripple Consensus的优点是能保证任何时候都不会产生硬分叉，并且交易能被实时的验证；而缺点则是新加入节点要取得与其他节点的共识所需时间较长。</w:t>
      </w:r>
    </w:p>
    <w:p>
      <w:pPr>
        <w:rPr>
          <w:rFonts w:hint="eastAsia" w:asciiTheme="minorEastAsia" w:hAnsiTheme="minorEastAsia" w:eastAsiaTheme="minorEastAsia" w:cstheme="minorEastAsia"/>
          <w:sz w:val="15"/>
          <w:szCs w:val="15"/>
        </w:rPr>
      </w:pPr>
    </w:p>
    <w:p>
      <w:pPr>
        <w:numPr>
          <w:ilvl w:val="0"/>
          <w:numId w:val="1"/>
        </w:numPr>
        <w:ind w:left="420" w:leftChars="0" w:hanging="420" w:firstLineChars="0"/>
        <w:rPr>
          <w:rFonts w:hint="eastAsia" w:asciiTheme="minorEastAsia" w:hAnsiTheme="minorEastAsia" w:eastAsiaTheme="minorEastAsia" w:cstheme="minorEastAsia"/>
          <w:b/>
          <w:bCs/>
          <w:sz w:val="15"/>
          <w:szCs w:val="15"/>
        </w:rPr>
      </w:pPr>
      <w:r>
        <w:rPr>
          <w:rFonts w:hint="eastAsia" w:asciiTheme="minorEastAsia" w:hAnsiTheme="minorEastAsia" w:eastAsiaTheme="minorEastAsia" w:cstheme="minorEastAsia"/>
          <w:b/>
          <w:bCs/>
          <w:sz w:val="15"/>
          <w:szCs w:val="15"/>
        </w:rPr>
        <w:t>POOL验证池</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POOL验证池是基于传统分布式一致性算法加上数据验证的机制，也是目前行业链大范围在使用的共识机制。</w:t>
      </w:r>
    </w:p>
    <w:p>
      <w:pPr>
        <w:rPr>
          <w:rFonts w:hint="eastAsia" w:asciiTheme="minorEastAsia" w:hAnsiTheme="minorEastAsia" w:eastAsiaTheme="minorEastAsia" w:cstheme="minorEastAsia"/>
          <w:sz w:val="15"/>
          <w:szCs w:val="15"/>
        </w:rPr>
      </w:pPr>
    </w:p>
    <w:p>
      <w:pPr>
        <w:rPr>
          <w:rStyle w:val="5"/>
          <w:rFonts w:ascii="Helvetica" w:hAnsi="Helvetica" w:eastAsia="Helvetica" w:cs="Helvetica"/>
          <w:b/>
          <w:i w:val="0"/>
          <w:caps w:val="0"/>
          <w:color w:val="333333"/>
          <w:spacing w:val="0"/>
          <w:szCs w:val="24"/>
          <w:shd w:val="clear" w:fill="FFFFFF"/>
        </w:rPr>
      </w:pPr>
      <w:r>
        <w:rPr>
          <w:rFonts w:hint="eastAsia" w:asciiTheme="minorEastAsia" w:hAnsiTheme="minorEastAsia" w:eastAsiaTheme="minorEastAsia" w:cstheme="minorEastAsia"/>
          <w:sz w:val="15"/>
          <w:szCs w:val="15"/>
        </w:rPr>
        <w:t>它的优点是无需建立代币，在成熟的分布式一致性算法（Pasox、Raft）的基础上，能够实现实时共识验证；缺点是性能会随着节点数的增加而变差，并且去中心化程度不够。</w:t>
      </w:r>
    </w:p>
    <w:p>
      <w:pPr>
        <w:rPr>
          <w:rStyle w:val="5"/>
          <w:rFonts w:ascii="Helvetica" w:hAnsi="Helvetica" w:eastAsia="Helvetica" w:cs="Helvetica"/>
          <w:b/>
          <w:i w:val="0"/>
          <w:caps w:val="0"/>
          <w:color w:val="333333"/>
          <w:spacing w:val="0"/>
          <w:sz w:val="24"/>
          <w:szCs w:val="24"/>
          <w:shd w:val="clear" w:fill="FFFFFF"/>
        </w:rPr>
      </w:pPr>
    </w:p>
    <w:p>
      <w:pPr>
        <w:rPr>
          <w:rStyle w:val="5"/>
          <w:rFonts w:ascii="Helvetica" w:hAnsi="Helvetica" w:eastAsia="Helvetica" w:cs="Helvetica"/>
          <w:b/>
          <w:i w:val="0"/>
          <w:caps w:val="0"/>
          <w:color w:val="333333"/>
          <w:spacing w:val="0"/>
          <w:sz w:val="24"/>
          <w:szCs w:val="24"/>
          <w:shd w:val="clear" w:fill="FFFFFF"/>
        </w:rPr>
      </w:pPr>
    </w:p>
    <w:p>
      <w:pPr>
        <w:rPr>
          <w:rStyle w:val="5"/>
          <w:rFonts w:ascii="Helvetica" w:hAnsi="Helvetica" w:eastAsia="Helvetica" w:cs="Helvetica"/>
          <w:b/>
          <w:i w:val="0"/>
          <w:caps w:val="0"/>
          <w:color w:val="333333"/>
          <w:spacing w:val="0"/>
          <w:sz w:val="24"/>
          <w:szCs w:val="24"/>
          <w:shd w:val="clear" w:fill="FFFFFF"/>
        </w:rPr>
      </w:pPr>
    </w:p>
    <w:p>
      <w:pPr>
        <w:rPr>
          <w:rStyle w:val="5"/>
          <w:rFonts w:ascii="Helvetica" w:hAnsi="Helvetica" w:eastAsia="Helvetica" w:cs="Helvetica"/>
          <w:b/>
          <w:i w:val="0"/>
          <w:caps w:val="0"/>
          <w:color w:val="333333"/>
          <w:spacing w:val="0"/>
          <w:sz w:val="24"/>
          <w:szCs w:val="24"/>
          <w:shd w:val="clear" w:fill="FFFFFF"/>
        </w:rPr>
      </w:pPr>
    </w:p>
    <w:p>
      <w:pPr>
        <w:rPr>
          <w:rStyle w:val="5"/>
          <w:rFonts w:ascii="Helvetica" w:hAnsi="Helvetica" w:eastAsia="Helvetica" w:cs="Helvetica"/>
          <w:b/>
          <w:i w:val="0"/>
          <w:caps w:val="0"/>
          <w:color w:val="333333"/>
          <w:spacing w:val="0"/>
          <w:sz w:val="24"/>
          <w:szCs w:val="24"/>
          <w:shd w:val="clear" w:fill="FFFFFF"/>
        </w:rPr>
      </w:pPr>
      <w:r>
        <w:rPr>
          <w:rStyle w:val="5"/>
          <w:rFonts w:ascii="Helvetica" w:hAnsi="Helvetica" w:eastAsia="Helvetica" w:cs="Helvetica"/>
          <w:b/>
          <w:i w:val="0"/>
          <w:caps w:val="0"/>
          <w:color w:val="333333"/>
          <w:spacing w:val="0"/>
          <w:sz w:val="24"/>
          <w:szCs w:val="24"/>
          <w:shd w:val="clear" w:fill="FFFFFF"/>
        </w:rPr>
        <w:br w:type="page"/>
      </w:r>
    </w:p>
    <w:p>
      <w:pPr>
        <w:rPr>
          <w:rStyle w:val="5"/>
          <w:rFonts w:ascii="Helvetica" w:hAnsi="Helvetica" w:eastAsia="Helvetica" w:cs="Helvetica"/>
          <w:b/>
          <w:i w:val="0"/>
          <w:caps w:val="0"/>
          <w:color w:val="333333"/>
          <w:spacing w:val="0"/>
          <w:sz w:val="24"/>
          <w:szCs w:val="24"/>
          <w:shd w:val="clear" w:fill="FFFFFF"/>
        </w:rPr>
      </w:pPr>
    </w:p>
    <w:p>
      <w:pPr>
        <w:pStyle w:val="2"/>
        <w:rPr>
          <w:rStyle w:val="5"/>
          <w:rFonts w:ascii="Helvetica" w:hAnsi="Helvetica" w:eastAsia="Helvetica" w:cs="Helvetica"/>
          <w:b/>
          <w:i w:val="0"/>
          <w:caps w:val="0"/>
          <w:color w:val="333333"/>
          <w:spacing w:val="0"/>
          <w:sz w:val="24"/>
          <w:szCs w:val="24"/>
          <w:shd w:val="clear" w:fill="FFFFFF"/>
        </w:rPr>
      </w:pPr>
      <w:r>
        <w:rPr>
          <w:rStyle w:val="5"/>
          <w:rFonts w:ascii="Helvetica" w:hAnsi="Helvetica" w:eastAsia="Helvetica" w:cs="Helvetica"/>
          <w:b/>
          <w:i w:val="0"/>
          <w:caps w:val="0"/>
          <w:color w:val="333333"/>
          <w:spacing w:val="0"/>
          <w:sz w:val="24"/>
          <w:szCs w:val="24"/>
          <w:shd w:val="clear" w:fill="FFFFFF"/>
        </w:rPr>
        <w:t>区块链技术方案分析</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000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762500" cy="30003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739005" cy="3586480"/>
            <wp:effectExtent l="0" t="0" r="444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739005" cy="358648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3"/>
        <w:rPr>
          <w:rFonts w:hint="eastAsia"/>
        </w:rPr>
      </w:pPr>
      <w:r>
        <w:rPr>
          <w:rFonts w:hint="eastAsia"/>
        </w:rPr>
        <w:t>1 比特币</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比特币的概念最初由中本聪在2009年提出，根据中本聪的思路设计发布的开源软件以及建构其上的P2P网络。比特币是一种P2P形式的数字货币。点对点的传输意味着一个去中心化的支付系统。</w:t>
      </w:r>
    </w:p>
    <w:p>
      <w:pPr>
        <w:rPr>
          <w:rFonts w:hint="eastAsia" w:ascii="宋体" w:hAnsi="宋体" w:eastAsia="宋体" w:cs="宋体"/>
          <w:sz w:val="18"/>
          <w:szCs w:val="18"/>
        </w:rPr>
      </w:pPr>
    </w:p>
    <w:p>
      <w:pPr>
        <w:ind w:firstLine="360" w:firstLineChars="200"/>
        <w:rPr>
          <w:rFonts w:hint="eastAsia" w:ascii="宋体" w:hAnsi="宋体" w:eastAsia="宋体" w:cs="宋体"/>
          <w:sz w:val="24"/>
          <w:szCs w:val="24"/>
        </w:rPr>
      </w:pPr>
      <w:r>
        <w:rPr>
          <w:rFonts w:hint="eastAsia" w:ascii="宋体" w:hAnsi="宋体" w:eastAsia="宋体" w:cs="宋体"/>
          <w:sz w:val="18"/>
          <w:szCs w:val="18"/>
        </w:rPr>
        <w:t>与大多数货币不同，比特币不依靠特定货币机构发行，它依据特定算法，通过大量的计算产生，比特币使用整个P2P网络中众多节点构成的分布式数据库来确认并记录所有的交易行为，并使用密码学的设计来确保货币流通各个环节安全性。P2P的去中心化特性与算法本身可以确保无法通过大量制造比特币来人为操控币值。基于密码学的设计可以使比特币只能被真实的拥有者转移或支付。这同样确保了货币所有权与流通交易的匿名性。比特币与其他虚拟货币最大的不同，是其总数量非常有限，具有极强的稀缺性。</w:t>
      </w:r>
    </w:p>
    <w:p>
      <w:pPr>
        <w:rPr>
          <w:rFonts w:hint="eastAsia" w:ascii="宋体" w:hAnsi="宋体" w:eastAsia="宋体" w:cs="宋体"/>
          <w:sz w:val="24"/>
          <w:szCs w:val="24"/>
        </w:rPr>
      </w:pPr>
    </w:p>
    <w:p>
      <w:pPr>
        <w:pStyle w:val="3"/>
        <w:rPr>
          <w:rFonts w:hint="eastAsia"/>
        </w:rPr>
      </w:pPr>
      <w:r>
        <w:rPr>
          <w:rFonts w:hint="eastAsia"/>
        </w:rPr>
        <w:t>2 以太坊</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以太坊是一个专注于智能合约应用的数字货币和区块链平台，它的去中心化技术使交易摆脱了停机和审查的麻烦，解决了传统合约的纠纷等棘手问题，并且还能避免欺诈和第三方的干扰。以太坊的目标就是提供一个带有内置的成熟的图灵完备语言的区块链，用这种语言可以创建合约来编码任意状态转换功能，用户只要简单地用几行代码来实现逻辑，就能够创建各种满足需求的系统。</w:t>
      </w:r>
    </w:p>
    <w:p>
      <w:pPr>
        <w:ind w:firstLine="360" w:firstLineChars="200"/>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rPr>
        <w:t>从技术架构角度看，以太坊是一个与底层区块链和协议无关的通用分布式运用开发平台和编程语言，包括数字货币以太币（Ether）和以太脚本（EtherScript），用于构建和发布分布式应用。它具备开放通用的特性，且内置有图灵完备虚拟机，可以运用任何货币、协议和区块链。网络上的每一个节点都可以运行以太坊虚拟机来发布分布式智能合约程序。</w:t>
      </w:r>
    </w:p>
    <w:p>
      <w:pPr>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rPr>
        <w:t>以太坊有自己的分布式系统：包括文件服务Swarm、信息传输Whisper和信誉担保。Swarm是个去中心化文件服务；Whisper是加密通信传输系统；信用担保提供去信任网络中建立信誉和降低发现的系统，可以由第三方提供。</w:t>
      </w:r>
    </w:p>
    <w:p>
      <w:pPr>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rPr>
        <w:t>此外，以太坊本身也是开源软件，具备了开源项目的快速创新特性，通过代码共享让新的项目可以快速的迭代出符合市场需求的产品。目前，以太坊正被一些金融机构、银行财团（比如 R3），以及类似三星、Deloitte、RWE 和 IBM 这类的大公司所密切关注，由此也催生出了一批诸如简化和自动化金融交易、商户忠诚指数追踪、旨在实现电子交易去中心化的礼品卡等等区块链应用。</w:t>
      </w:r>
    </w:p>
    <w:p>
      <w:pPr>
        <w:ind w:firstLine="360" w:firstLineChars="200"/>
        <w:rPr>
          <w:rFonts w:hint="eastAsia" w:ascii="宋体" w:hAnsi="宋体" w:eastAsia="宋体" w:cs="宋体"/>
          <w:sz w:val="24"/>
          <w:szCs w:val="24"/>
        </w:rPr>
      </w:pPr>
      <w:r>
        <w:rPr>
          <w:rFonts w:hint="eastAsia" w:ascii="宋体" w:hAnsi="宋体" w:eastAsia="宋体" w:cs="宋体"/>
          <w:sz w:val="18"/>
          <w:szCs w:val="18"/>
        </w:rPr>
        <w:t>以太坊两年来得到了技术社区和商业机构的大力支持，发展迅速，未来很有可能会成为区块链领域最具竞争力的解决方案之一。</w:t>
      </w:r>
    </w:p>
    <w:p>
      <w:pPr>
        <w:rPr>
          <w:rFonts w:hint="eastAsia" w:ascii="宋体" w:hAnsi="宋体" w:eastAsia="宋体" w:cs="宋体"/>
          <w:sz w:val="24"/>
          <w:szCs w:val="24"/>
        </w:rPr>
      </w:pPr>
    </w:p>
    <w:p>
      <w:pPr>
        <w:pStyle w:val="3"/>
        <w:rPr>
          <w:rFonts w:hint="eastAsia"/>
        </w:rPr>
      </w:pPr>
      <w:r>
        <w:rPr>
          <w:rFonts w:hint="eastAsia"/>
        </w:rPr>
        <w:t>3 HyperLedger</w:t>
      </w:r>
    </w:p>
    <w:p>
      <w:pPr>
        <w:ind w:firstLine="360" w:firstLineChars="200"/>
        <w:rPr>
          <w:rFonts w:hint="eastAsia" w:ascii="宋体" w:hAnsi="宋体" w:eastAsia="宋体" w:cs="宋体"/>
          <w:sz w:val="18"/>
          <w:szCs w:val="18"/>
        </w:rPr>
      </w:pPr>
      <w:bookmarkStart w:id="0" w:name="_GoBack"/>
      <w:r>
        <w:rPr>
          <w:rFonts w:hint="eastAsia" w:ascii="宋体" w:hAnsi="宋体" w:eastAsia="宋体" w:cs="宋体"/>
          <w:sz w:val="18"/>
          <w:szCs w:val="18"/>
        </w:rPr>
        <w:t>Hyperledger是一个由Linux基金会管理的开源区块链项目, 由IBM、Intel、埃森哲、JP摩根等公司领衔参与。HyperLedger被定义为：负责协调多个客户端的服务数据和低层次的“沟通和共识层”，一个致力于提高全球金融基础设施的“数据骨干”。</w:t>
      </w:r>
    </w:p>
    <w:p>
      <w:pPr>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rPr>
        <w:t>Hyperledger利用了和比特币相同的UTXO/script 交易决策，并根据金融服务所需要的功能进行了扩展,HyperLedger提供了一种替代POW的共识机制，是一个带有可插拔各种功能模块架构的区块链实施方案，它的目标打造成一个由全身会来共同维护的一个超级账本。是允许将数据骨干理念扩展到多个组织层,作为全新金融基础设施的重要组成部分。</w:t>
      </w:r>
    </w:p>
    <w:p>
      <w:pPr>
        <w:rPr>
          <w:rFonts w:ascii="宋体" w:hAnsi="宋体" w:eastAsia="宋体" w:cs="宋体"/>
          <w:sz w:val="18"/>
          <w:szCs w:val="1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133E7"/>
    <w:multiLevelType w:val="singleLevel"/>
    <w:tmpl w:val="92D133E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56D02"/>
    <w:rsid w:val="06C62136"/>
    <w:rsid w:val="096155E4"/>
    <w:rsid w:val="0AF4042E"/>
    <w:rsid w:val="0B92058A"/>
    <w:rsid w:val="0BFA2533"/>
    <w:rsid w:val="0EA566DD"/>
    <w:rsid w:val="15EA7E51"/>
    <w:rsid w:val="16460CC0"/>
    <w:rsid w:val="16705688"/>
    <w:rsid w:val="28155F1F"/>
    <w:rsid w:val="285A4DAF"/>
    <w:rsid w:val="2B464882"/>
    <w:rsid w:val="2B6B39F8"/>
    <w:rsid w:val="2E654560"/>
    <w:rsid w:val="30CE698E"/>
    <w:rsid w:val="31CB76AF"/>
    <w:rsid w:val="3A28758B"/>
    <w:rsid w:val="3D8277F3"/>
    <w:rsid w:val="40FA1FF9"/>
    <w:rsid w:val="49C44399"/>
    <w:rsid w:val="4AC54ECF"/>
    <w:rsid w:val="4CC90077"/>
    <w:rsid w:val="53D57B81"/>
    <w:rsid w:val="5AD81346"/>
    <w:rsid w:val="629351B6"/>
    <w:rsid w:val="642A7EDD"/>
    <w:rsid w:val="65A05B88"/>
    <w:rsid w:val="69A84471"/>
    <w:rsid w:val="6B952089"/>
    <w:rsid w:val="6C3D45FE"/>
    <w:rsid w:val="6CF25770"/>
    <w:rsid w:val="6D7B2BB8"/>
    <w:rsid w:val="6DA44F47"/>
    <w:rsid w:val="6FF37A6D"/>
    <w:rsid w:val="76791298"/>
    <w:rsid w:val="7EC6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2018-12-18T14:28:47Z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y fmtid="{D5CDD505-2E9C-101B-9397-08002B2CF9AE}" pid="3" name="KSORubyTemplateID" linkTarget="0">
    <vt:lpwstr>6</vt:lpwstr>
  </property>
</Properties>
</file>