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091E89">
      <w:pPr>
        <w:pStyle w:val="6"/>
        <w:widowControl/>
        <w:spacing w:before="312" w:beforeLines="100" w:beforeAutospacing="0" w:line="360" w:lineRule="auto"/>
        <w:jc w:val="center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武汉大学计算机学院 2022级中级项目实训周报</w:t>
      </w:r>
    </w:p>
    <w:p w14:paraId="2FE535B4">
      <w:pPr>
        <w:pStyle w:val="6"/>
        <w:widowControl/>
        <w:spacing w:beforeAutospacing="0" w:afterAutospacing="0" w:line="360" w:lineRule="auto"/>
        <w:rPr>
          <w:rFonts w:hint="eastAsia" w:asciiTheme="minorEastAsia" w:hAnsiTheme="minorEastAsia" w:eastAsiaTheme="minorEastAsia" w:cstheme="minorEastAsia"/>
          <w:b/>
          <w:u w:val="single"/>
          <w:lang w:eastAsia="zh-CN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hint="eastAsia" w:asciiTheme="minorEastAsia" w:hAnsiTheme="minorEastAsia" w:cstheme="minorEastAsia"/>
          <w:bCs/>
        </w:rPr>
        <w:t>计卓班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hint="eastAsia" w:asciiTheme="minorEastAsia" w:hAnsiTheme="minorEastAsia" w:cstheme="minorEastAsia"/>
          <w:b/>
        </w:rPr>
        <w:t>学号：2</w:t>
      </w:r>
      <w:r>
        <w:rPr>
          <w:rFonts w:asciiTheme="minorEastAsia" w:hAnsiTheme="minorEastAsia" w:cstheme="minorEastAsia"/>
          <w:b/>
        </w:rPr>
        <w:t>022302111</w:t>
      </w:r>
      <w:r>
        <w:rPr>
          <w:rFonts w:hint="eastAsia" w:asciiTheme="minorEastAsia" w:hAnsiTheme="minorEastAsia" w:cstheme="minorEastAsia"/>
          <w:b/>
          <w:lang w:val="en-US" w:eastAsia="zh-CN"/>
        </w:rPr>
        <w:t>279</w:t>
      </w:r>
      <w:r>
        <w:rPr>
          <w:rFonts w:hint="eastAsia" w:asciiTheme="minorEastAsia" w:hAnsiTheme="minorEastAsia" w:cstheme="minorEastAsia"/>
          <w:bCs/>
        </w:rPr>
        <w:t xml:space="preserve">      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邱涵</w:t>
      </w:r>
      <w:bookmarkStart w:id="0" w:name="_GoBack"/>
      <w:bookmarkEnd w:id="0"/>
    </w:p>
    <w:p w14:paraId="0749FC42">
      <w:pPr>
        <w:pStyle w:val="6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项目名称：   缤果数智      小组成员：邱涵、陈震雄、陈晋宇、李佳隆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  <w:r>
        <w:rPr>
          <w:rFonts w:hint="eastAsia" w:asciiTheme="minorEastAsia" w:hAnsiTheme="minorEastAsia" w:cstheme="minorEastAsia"/>
          <w:b/>
          <w:u w:val="single"/>
        </w:rPr>
        <w:t xml:space="preserve">       </w:t>
      </w:r>
    </w:p>
    <w:p w14:paraId="3C5F167E">
      <w:pPr>
        <w:pStyle w:val="6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/>
        </w:rPr>
        <w:t>时间阶段：</w:t>
      </w:r>
      <w:r>
        <w:rPr>
          <w:rFonts w:hint="eastAsia" w:asciiTheme="minorEastAsia" w:hAnsiTheme="minorEastAsia" w:cstheme="minorEastAsia"/>
          <w:bCs/>
        </w:rPr>
        <w:t>第</w:t>
      </w:r>
      <w:r>
        <w:rPr>
          <w:rFonts w:hint="eastAsia" w:asciiTheme="minorEastAsia" w:hAnsiTheme="minorEastAsia" w:cstheme="minorEastAsia"/>
          <w:bCs/>
          <w:u w:val="single"/>
        </w:rPr>
        <w:t xml:space="preserve"> </w:t>
      </w:r>
      <w:r>
        <w:rPr>
          <w:rFonts w:asciiTheme="minorEastAsia" w:hAnsiTheme="minorEastAsia" w:cstheme="minorEastAsia"/>
          <w:bCs/>
          <w:u w:val="single"/>
        </w:rPr>
        <w:t>2</w:t>
      </w:r>
      <w:r>
        <w:rPr>
          <w:rFonts w:hint="eastAsia" w:asciiTheme="minorEastAsia" w:hAnsiTheme="minorEastAsia" w:cstheme="minorEastAsia"/>
          <w:bCs/>
          <w:u w:val="single"/>
        </w:rPr>
        <w:t xml:space="preserve"> </w:t>
      </w:r>
      <w:r>
        <w:rPr>
          <w:rFonts w:hint="eastAsia" w:asciiTheme="minorEastAsia" w:hAnsiTheme="minorEastAsia" w:cstheme="minorEastAsia"/>
          <w:bCs/>
        </w:rPr>
        <w:t>周，</w:t>
      </w:r>
      <w:r>
        <w:rPr>
          <w:rFonts w:hint="eastAsia" w:asciiTheme="minorEastAsia" w:hAnsiTheme="minorEastAsia" w:cstheme="minorEastAsia"/>
          <w:bCs/>
          <w:u w:val="single"/>
        </w:rPr>
        <w:t xml:space="preserve">  2024  </w:t>
      </w:r>
      <w:r>
        <w:rPr>
          <w:rFonts w:hint="eastAsia" w:asciiTheme="minorEastAsia" w:hAnsiTheme="minorEastAsia" w:cstheme="minorEastAsia"/>
          <w:bCs/>
        </w:rPr>
        <w:t>年</w:t>
      </w:r>
      <w:r>
        <w:rPr>
          <w:rFonts w:hint="eastAsia" w:asciiTheme="minorEastAsia" w:hAnsiTheme="minorEastAsia" w:cstheme="minorEastAsia"/>
          <w:bCs/>
          <w:u w:val="single"/>
        </w:rPr>
        <w:t xml:space="preserve">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</w:t>
      </w:r>
      <w:r>
        <w:rPr>
          <w:rFonts w:asciiTheme="minorEastAsia" w:hAnsiTheme="minorEastAsia" w:cstheme="minorEastAsia"/>
          <w:bCs/>
          <w:u w:val="single"/>
        </w:rPr>
        <w:t>8</w:t>
      </w:r>
      <w:r>
        <w:rPr>
          <w:rFonts w:hint="eastAsia" w:asciiTheme="minorEastAsia" w:hAnsiTheme="minorEastAsia" w:cstheme="minorEastAsia"/>
          <w:bCs/>
          <w:u w:val="single"/>
        </w:rPr>
        <w:t xml:space="preserve">  </w:t>
      </w:r>
      <w:r>
        <w:rPr>
          <w:rFonts w:hint="eastAsia" w:asciiTheme="minorEastAsia" w:hAnsiTheme="minorEastAsia" w:cstheme="minorEastAsia"/>
          <w:bCs/>
        </w:rPr>
        <w:t>日至</w:t>
      </w:r>
      <w:r>
        <w:rPr>
          <w:rFonts w:hint="eastAsia" w:asciiTheme="minorEastAsia" w:hAnsiTheme="minorEastAsia" w:cstheme="minorEastAsia"/>
          <w:bCs/>
          <w:u w:val="single"/>
        </w:rPr>
        <w:t xml:space="preserve"> 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</w:t>
      </w:r>
      <w:r>
        <w:rPr>
          <w:rFonts w:asciiTheme="minorEastAsia" w:hAnsiTheme="minorEastAsia" w:cstheme="minorEastAsia"/>
          <w:bCs/>
          <w:u w:val="single"/>
        </w:rPr>
        <w:t>13</w:t>
      </w:r>
      <w:r>
        <w:rPr>
          <w:rFonts w:hint="eastAsia" w:asciiTheme="minorEastAsia" w:hAnsiTheme="minorEastAsia" w:cstheme="minorEastAsia"/>
          <w:bCs/>
          <w:u w:val="single"/>
        </w:rPr>
        <w:t xml:space="preserve">  </w:t>
      </w:r>
      <w:r>
        <w:rPr>
          <w:rFonts w:hint="eastAsia" w:asciiTheme="minorEastAsia" w:hAnsiTheme="minorEastAsia" w:cstheme="minorEastAsia"/>
          <w:bCs/>
        </w:rPr>
        <w:t>日</w:t>
      </w:r>
    </w:p>
    <w:p w14:paraId="26EEA130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2BAA77DE">
      <w:pPr>
        <w:pStyle w:val="6"/>
        <w:widowControl/>
        <w:tabs>
          <w:tab w:val="left" w:pos="7923"/>
        </w:tabs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1、(算法组</w:t>
      </w:r>
      <w:r>
        <w:rPr>
          <w:rFonts w:asciiTheme="minorEastAsia" w:hAnsiTheme="minorEastAsia" w:cstheme="minorEastAsia"/>
        </w:rPr>
        <w:t>)</w:t>
      </w:r>
      <w:r>
        <w:rPr>
          <w:rFonts w:hint="eastAsia" w:asciiTheme="minorEastAsia" w:hAnsiTheme="minorEastAsia" w:cstheme="minorEastAsia"/>
        </w:rPr>
        <w:t>继续进行W</w:t>
      </w:r>
      <w:r>
        <w:rPr>
          <w:rFonts w:asciiTheme="minorEastAsia" w:hAnsiTheme="minorEastAsia" w:cstheme="minorEastAsia"/>
        </w:rPr>
        <w:t>av2Lip288x288</w:t>
      </w:r>
      <w:r>
        <w:rPr>
          <w:rFonts w:hint="eastAsia" w:asciiTheme="minorEastAsia" w:hAnsiTheme="minorEastAsia" w:cstheme="minorEastAsia"/>
        </w:rPr>
        <w:t>的训练</w:t>
      </w:r>
      <w:r>
        <w:rPr>
          <w:rFonts w:hint="eastAsia" w:asciiTheme="minorEastAsia" w:hAnsiTheme="minorEastAsia" w:cstheme="minorEastAsia"/>
        </w:rPr>
        <w:tab/>
      </w:r>
    </w:p>
    <w:p w14:paraId="45C559CA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2、(算法组</w:t>
      </w:r>
      <w:r>
        <w:rPr>
          <w:rFonts w:asciiTheme="minorEastAsia" w:hAnsiTheme="minorEastAsia" w:cstheme="minorEastAsia"/>
        </w:rPr>
        <w:t>)</w:t>
      </w:r>
      <w:r>
        <w:rPr>
          <w:rFonts w:hint="eastAsia" w:asciiTheme="minorEastAsia" w:hAnsiTheme="minorEastAsia" w:cstheme="minorEastAsia"/>
        </w:rPr>
        <w:t>学习</w:t>
      </w:r>
      <w:r>
        <w:rPr>
          <w:rFonts w:asciiTheme="minorEastAsia" w:hAnsiTheme="minorEastAsia" w:cstheme="minorEastAsia"/>
        </w:rPr>
        <w:t>SadTalker</w:t>
      </w:r>
      <w:r>
        <w:rPr>
          <w:rFonts w:hint="eastAsia" w:asciiTheme="minorEastAsia" w:hAnsiTheme="minorEastAsia" w:cstheme="minorEastAsia"/>
        </w:rPr>
        <w:t>原理</w:t>
      </w:r>
    </w:p>
    <w:p w14:paraId="147AD97C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3、(算法组</w:t>
      </w:r>
      <w:r>
        <w:rPr>
          <w:rFonts w:asciiTheme="minorEastAsia" w:hAnsiTheme="minorEastAsia" w:cstheme="minorEastAsia"/>
        </w:rPr>
        <w:t>)</w:t>
      </w:r>
      <w:r>
        <w:rPr>
          <w:rFonts w:hint="eastAsia" w:asciiTheme="minorEastAsia" w:hAnsiTheme="minorEastAsia" w:cstheme="minorEastAsia"/>
        </w:rPr>
        <w:t>训练S</w:t>
      </w:r>
      <w:r>
        <w:rPr>
          <w:rFonts w:asciiTheme="minorEastAsia" w:hAnsiTheme="minorEastAsia" w:cstheme="minorEastAsia"/>
        </w:rPr>
        <w:t>adTalker</w:t>
      </w:r>
      <w:r>
        <w:rPr>
          <w:rFonts w:hint="eastAsia" w:asciiTheme="minorEastAsia" w:hAnsiTheme="minorEastAsia" w:cstheme="minorEastAsia"/>
        </w:rPr>
        <w:t xml:space="preserve"> </w:t>
      </w:r>
    </w:p>
    <w:p w14:paraId="10413051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4</w:t>
      </w:r>
      <w:r>
        <w:rPr>
          <w:rFonts w:hint="eastAsia" w:asciiTheme="minorEastAsia" w:hAnsiTheme="minorEastAsia" w:cstheme="minorEastAsia"/>
        </w:rPr>
        <w:t>、(后端组</w:t>
      </w:r>
      <w:r>
        <w:rPr>
          <w:rFonts w:asciiTheme="minorEastAsia" w:hAnsiTheme="minorEastAsia" w:cstheme="minorEastAsia"/>
        </w:rPr>
        <w:t>)</w:t>
      </w:r>
      <w:r>
        <w:rPr>
          <w:rFonts w:hint="eastAsia" w:asciiTheme="minorEastAsia" w:hAnsiTheme="minorEastAsia" w:cstheme="minorEastAsia"/>
        </w:rPr>
        <w:t>实现对于Edge</w:t>
      </w:r>
      <w:r>
        <w:rPr>
          <w:rFonts w:asciiTheme="minorEastAsia" w:hAnsiTheme="minorEastAsia" w:cstheme="minorEastAsia"/>
        </w:rPr>
        <w:t>-</w:t>
      </w:r>
      <w:r>
        <w:rPr>
          <w:rFonts w:hint="eastAsia" w:asciiTheme="minorEastAsia" w:hAnsiTheme="minorEastAsia" w:cstheme="minorEastAsia"/>
        </w:rPr>
        <w:t>TTS等在内的第三方API调用</w:t>
      </w:r>
    </w:p>
    <w:p w14:paraId="404B1429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5</w:t>
      </w:r>
      <w:r>
        <w:rPr>
          <w:rFonts w:hint="eastAsia" w:asciiTheme="minorEastAsia" w:hAnsiTheme="minorEastAsia" w:cstheme="minorEastAsia"/>
        </w:rPr>
        <w:t>、(前端组</w:t>
      </w:r>
      <w:r>
        <w:rPr>
          <w:rFonts w:asciiTheme="minorEastAsia" w:hAnsiTheme="minorEastAsia" w:cstheme="minorEastAsia"/>
        </w:rPr>
        <w:t>)</w:t>
      </w:r>
      <w:r>
        <w:rPr>
          <w:rFonts w:hint="eastAsia" w:asciiTheme="minorEastAsia" w:hAnsiTheme="minorEastAsia" w:cstheme="minorEastAsia"/>
        </w:rPr>
        <w:t>学习Gradio</w:t>
      </w:r>
    </w:p>
    <w:p w14:paraId="0C29E3DB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6</w:t>
      </w:r>
      <w:r>
        <w:rPr>
          <w:rFonts w:hint="eastAsia" w:asciiTheme="minorEastAsia" w:hAnsiTheme="minorEastAsia" w:cstheme="minorEastAsia"/>
        </w:rPr>
        <w:t>、(前端组</w:t>
      </w:r>
      <w:r>
        <w:rPr>
          <w:rFonts w:asciiTheme="minorEastAsia" w:hAnsiTheme="minorEastAsia" w:cstheme="minorEastAsia"/>
        </w:rPr>
        <w:t>)</w:t>
      </w:r>
      <w:r>
        <w:rPr>
          <w:rFonts w:hint="eastAsia" w:asciiTheme="minorEastAsia" w:hAnsiTheme="minorEastAsia" w:cstheme="minorEastAsia"/>
        </w:rPr>
        <w:t xml:space="preserve">使用Gradio实现对于TTS和数字人模型选择的界面设计                                                           </w:t>
      </w:r>
    </w:p>
    <w:p w14:paraId="3E17063A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本周进度/任务完成情况</w:t>
      </w:r>
    </w:p>
    <w:p w14:paraId="1456A55B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1、</w:t>
      </w:r>
      <w:r>
        <w:rPr>
          <w:rFonts w:asciiTheme="minorEastAsia" w:hAnsiTheme="minorEastAsia" w:cstheme="minorEastAsia"/>
        </w:rPr>
        <w:t>Wac2Lip288x288</w:t>
      </w:r>
      <w:r>
        <w:rPr>
          <w:rFonts w:hint="eastAsia" w:asciiTheme="minorEastAsia" w:hAnsiTheme="minorEastAsia" w:cstheme="minorEastAsia"/>
        </w:rPr>
        <w:t>训练完成</w:t>
      </w:r>
    </w:p>
    <w:p w14:paraId="5B125612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2、学习完S</w:t>
      </w:r>
      <w:r>
        <w:rPr>
          <w:rFonts w:asciiTheme="minorEastAsia" w:hAnsiTheme="minorEastAsia" w:cstheme="minorEastAsia"/>
        </w:rPr>
        <w:t>adTalker</w:t>
      </w:r>
      <w:r>
        <w:rPr>
          <w:rFonts w:hint="eastAsia" w:asciiTheme="minorEastAsia" w:hAnsiTheme="minorEastAsia" w:cstheme="minorEastAsia"/>
        </w:rPr>
        <w:t>原理,如下：</w:t>
      </w:r>
    </w:p>
    <w:p w14:paraId="21ACCB8C">
      <w:pPr>
        <w:pStyle w:val="6"/>
        <w:widowControl/>
        <w:spacing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</w:t>
      </w:r>
      <w:r>
        <w:rPr>
          <w:rFonts w:asciiTheme="minorEastAsia" w:hAnsiTheme="minorEastAsia" w:cstheme="minorEastAsia"/>
        </w:rPr>
        <w:t>adTalker</w:t>
      </w:r>
      <w:r>
        <w:rPr>
          <w:rFonts w:hint="eastAsia" w:asciiTheme="minorEastAsia" w:hAnsiTheme="minorEastAsia" w:cstheme="minorEastAsia"/>
        </w:rPr>
        <w:t>首先是生成3D面部。三维信息对于提高视频真实性至关重要，但之前的工作很少考虑三维空间。受单图像深度三维重建方法启发，论文这里使用预测的三维形变模型（3DMMs）作为中间表征，解耦三维脸部形状，并仅建模运动参数以实现身份无关的系数生成。</w:t>
      </w:r>
    </w:p>
    <w:p w14:paraId="72A7F4E1">
      <w:pPr>
        <w:pStyle w:val="6"/>
        <w:widowControl/>
        <w:spacing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然后是通过音频生成运动稀疏。三维运动系数包括头部姿势和表情，学习所有系数会增加网络不确定性。SadTalker使用PoseVAE和ExpNet分别生成头部姿势和表情运动，以减少不确定性。</w:t>
      </w:r>
    </w:p>
    <w:p w14:paraId="3F207766">
      <w:pPr>
        <w:pStyle w:val="6"/>
        <w:widowControl/>
        <w:spacing w:line="360" w:lineRule="auto"/>
        <w:ind w:firstLine="218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接着是比较重要的</w:t>
      </w:r>
      <w:r>
        <w:rPr>
          <w:rFonts w:asciiTheme="minorEastAsia" w:hAnsiTheme="minorEastAsia" w:cstheme="minorEastAsia"/>
        </w:rPr>
        <w:t>ExpNet</w:t>
      </w:r>
      <w:r>
        <w:rPr>
          <w:rFonts w:hint="eastAsia" w:asciiTheme="minorEastAsia" w:hAnsiTheme="minorEastAsia" w:cstheme="minorEastAsia"/>
        </w:rPr>
        <w:t>，这个网络从音频中产生准确表情系数困难，因为音频到表情不是一对一映射任务。ExpNet通过第一帧表情系数联系特定人物，减少不确定性，并使用嘴唇运动系数作为目标。</w:t>
      </w:r>
    </w:p>
    <w:p w14:paraId="7F39E201">
      <w:pPr>
        <w:pStyle w:val="6"/>
        <w:widowControl/>
        <w:spacing w:line="360" w:lineRule="auto"/>
        <w:ind w:firstLine="218"/>
        <w:rPr>
          <w:rFonts w:asciiTheme="minorEastAsia" w:hAnsiTheme="minorEastAsia" w:cstheme="minor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1541780</wp:posOffset>
            </wp:positionH>
            <wp:positionV relativeFrom="paragraph">
              <wp:posOffset>-257810</wp:posOffset>
            </wp:positionV>
            <wp:extent cx="1892300" cy="1254760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25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1519B">
      <w:pPr>
        <w:pStyle w:val="6"/>
        <w:widowControl/>
        <w:spacing w:line="360" w:lineRule="auto"/>
        <w:ind w:left="218" w:leftChars="104"/>
        <w:rPr>
          <w:rFonts w:asciiTheme="minorEastAsia" w:hAnsiTheme="minorEastAsia" w:cstheme="minorEastAsia"/>
        </w:rPr>
      </w:pPr>
    </w:p>
    <w:p w14:paraId="6F08809A">
      <w:pPr>
        <w:pStyle w:val="6"/>
        <w:widowControl/>
        <w:spacing w:line="360" w:lineRule="auto"/>
        <w:ind w:left="218" w:leftChars="104"/>
        <w:rPr>
          <w:rFonts w:asciiTheme="minorEastAsia" w:hAnsiTheme="minorEastAsia" w:cstheme="minorEastAsi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824230</wp:posOffset>
            </wp:positionV>
            <wp:extent cx="2340610" cy="144970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449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</w:rPr>
        <w:t>然后是</w:t>
      </w:r>
      <w:r>
        <w:rPr>
          <w:rFonts w:asciiTheme="minorEastAsia" w:hAnsiTheme="minorEastAsia" w:cstheme="minorEastAsia"/>
        </w:rPr>
        <w:t>PoseVAE</w:t>
      </w:r>
      <w:r>
        <w:rPr>
          <w:rFonts w:hint="eastAsia" w:asciiTheme="minorEastAsia" w:hAnsiTheme="minorEastAsia" w:cstheme="minorEastAsia"/>
        </w:rPr>
        <w:t>，PoseVAE是一个基于VAE的模型，学习真实、身份相关的风格化头部运动。它学习第一帧条件下的残差，生成更长、更稳定、更连续的头部运动，并增加音频特征和风格标识作为条件。</w:t>
      </w:r>
    </w:p>
    <w:p w14:paraId="343A97E5">
      <w:pPr>
        <w:pStyle w:val="6"/>
        <w:widowControl/>
        <w:spacing w:line="360" w:lineRule="auto"/>
        <w:ind w:left="218" w:leftChars="104"/>
        <w:rPr>
          <w:rFonts w:asciiTheme="minorEastAsia" w:hAnsiTheme="minorEastAsia" w:cstheme="minorEastAsia"/>
        </w:rPr>
      </w:pPr>
    </w:p>
    <w:p w14:paraId="739D68A1">
      <w:pPr>
        <w:pStyle w:val="6"/>
        <w:widowControl/>
        <w:spacing w:line="360" w:lineRule="auto"/>
        <w:rPr>
          <w:rFonts w:asciiTheme="minorEastAsia" w:hAnsiTheme="minorEastAsia" w:cstheme="minorEastAsia"/>
        </w:rPr>
      </w:pPr>
    </w:p>
    <w:p w14:paraId="6CAF6DEE">
      <w:pPr>
        <w:pStyle w:val="6"/>
        <w:widowControl/>
        <w:spacing w:line="360" w:lineRule="auto"/>
        <w:rPr>
          <w:rFonts w:asciiTheme="minorEastAsia" w:hAnsiTheme="minorEastAsia" w:cstheme="minorEastAsia"/>
        </w:rPr>
      </w:pPr>
    </w:p>
    <w:p w14:paraId="3817A5E6">
      <w:pPr>
        <w:pStyle w:val="6"/>
        <w:widowControl/>
        <w:spacing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最后是 3D-aware面部渲染。生成三维运动系数后，通过三维图像动画器渲染最终视频。研究人员提出mappingNet学习3DMM运动系数和隐式无监督3D关键点关系，以提高运动自然度。训练包括自监督训练和在3DMM系数上微调mappingNet。</w:t>
      </w:r>
    </w:p>
    <w:p w14:paraId="4C0A771E">
      <w:pPr>
        <w:pStyle w:val="6"/>
        <w:widowControl/>
        <w:numPr>
          <w:ilvl w:val="0"/>
          <w:numId w:val="2"/>
        </w:numPr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训练SadTalker</w:t>
      </w:r>
    </w:p>
    <w:p w14:paraId="559DBDE7">
      <w:pPr>
        <w:pStyle w:val="6"/>
        <w:widowControl/>
        <w:spacing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主要是四个py文件来实现训练和推理的:</w:t>
      </w:r>
    </w:p>
    <w:p w14:paraId="35FD365B">
      <w:pPr>
        <w:pStyle w:val="6"/>
        <w:widowControl/>
        <w:spacing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app_sadtalker.py 实现了SadTalker系统的Gradio界面。它创建了一个用户友好的界面，允许用户上传源图像和音频，并提供各种设置选项如预处理类型和增强器。该脚本调用SadTalker的核心功能来生成动画视频，并在界面上显示结果。</w:t>
      </w:r>
    </w:p>
    <w:p w14:paraId="01CF70A0">
      <w:pPr>
        <w:pStyle w:val="6"/>
        <w:widowControl/>
        <w:spacing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inference.py 包含了SadTalker的主要推理逻辑。它处理输入的图像和音频，提取3DMM系数，将音频转换为动作系数，然后使用这些数据生成最终的动画视频。这个脚本是系统的核心，实现了从静态图像和音频到动态说话头像的转换过程。</w:t>
      </w:r>
    </w:p>
    <w:p w14:paraId="0BBC22BA">
      <w:pPr>
        <w:pStyle w:val="6"/>
        <w:widowControl/>
        <w:spacing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launcher.py 负责设置SadTalker的运行环境。它检查并安装必要的依赖，确保系统运行所需的所有组件都已就绪。完成环境设置后，它启动SadTalker的Web界面，使用户可以通过浏览器访问和使用该系统。</w:t>
      </w:r>
    </w:p>
    <w:p w14:paraId="4BCDDA5D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predict.py 为SadTalker提供了一个预测接口。它定义了一个Predictor类，可以接受各种输入参数如源图像、驱动音频和增强器类型等。这个脚本运行SadTalker的核心功能并返回生成的视频，使得SadTalker可以作为一个独立的预测模块集成到其他系统中。     </w:t>
      </w:r>
    </w:p>
    <w:p w14:paraId="51C8D611">
      <w:pPr>
        <w:pStyle w:val="6"/>
        <w:widowControl/>
        <w:numPr>
          <w:ilvl w:val="0"/>
          <w:numId w:val="2"/>
        </w:numPr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学会了Gradio的基本的用法</w:t>
      </w:r>
    </w:p>
    <w:p w14:paraId="0B9EA38E">
      <w:pPr>
        <w:pStyle w:val="6"/>
        <w:widowControl/>
        <w:numPr>
          <w:ilvl w:val="0"/>
          <w:numId w:val="2"/>
        </w:numPr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后端使用Python实现了对Edge</w:t>
      </w:r>
      <w:r>
        <w:rPr>
          <w:rFonts w:asciiTheme="minorEastAsia" w:hAnsiTheme="minorEastAsia" w:cstheme="minorEastAsia"/>
        </w:rPr>
        <w:t>-</w:t>
      </w:r>
      <w:r>
        <w:rPr>
          <w:rFonts w:hint="eastAsia" w:asciiTheme="minorEastAsia" w:hAnsiTheme="minorEastAsia" w:cstheme="minorEastAsia"/>
        </w:rPr>
        <w:t>TTS、Paddle</w:t>
      </w:r>
      <w:r>
        <w:rPr>
          <w:rFonts w:asciiTheme="minorEastAsia" w:hAnsiTheme="minorEastAsia" w:cstheme="minorEastAsia"/>
        </w:rPr>
        <w:t>-</w:t>
      </w:r>
      <w:r>
        <w:rPr>
          <w:rFonts w:hint="eastAsia" w:asciiTheme="minorEastAsia" w:hAnsiTheme="minorEastAsia" w:cstheme="minorEastAsia"/>
        </w:rPr>
        <w:t>TTS和ChatGPT在内等的多种大模型的API调用</w:t>
      </w:r>
    </w:p>
    <w:p w14:paraId="472B709D">
      <w:pPr>
        <w:pStyle w:val="6"/>
        <w:widowControl/>
        <w:numPr>
          <w:ilvl w:val="0"/>
          <w:numId w:val="2"/>
        </w:numPr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使用Gradio设计了TTS和数字人模型选择的基本界面                                                        </w:t>
      </w:r>
    </w:p>
    <w:p w14:paraId="688C0A47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下周的计划和项目任务</w:t>
      </w:r>
    </w:p>
    <w:p w14:paraId="5F733E6D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1、将S</w:t>
      </w:r>
      <w:r>
        <w:rPr>
          <w:rFonts w:asciiTheme="minorEastAsia" w:hAnsiTheme="minorEastAsia" w:cstheme="minorEastAsia"/>
        </w:rPr>
        <w:t>adTalker</w:t>
      </w:r>
      <w:r>
        <w:rPr>
          <w:rFonts w:hint="eastAsia" w:asciiTheme="minorEastAsia" w:hAnsiTheme="minorEastAsia" w:cstheme="minorEastAsia"/>
        </w:rPr>
        <w:t>、Wav</w:t>
      </w:r>
      <w:r>
        <w:rPr>
          <w:rFonts w:asciiTheme="minorEastAsia" w:hAnsiTheme="minorEastAsia" w:cstheme="minorEastAsia"/>
        </w:rPr>
        <w:t>2</w:t>
      </w:r>
      <w:r>
        <w:rPr>
          <w:rFonts w:hint="eastAsia" w:asciiTheme="minorEastAsia" w:hAnsiTheme="minorEastAsia" w:cstheme="minorEastAsia"/>
        </w:rPr>
        <w:t>Lip等训练好的模型同前后端同学对接</w:t>
      </w:r>
    </w:p>
    <w:p w14:paraId="632EC65E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2、优化模型训练，看是否能让模型训练效果更优</w:t>
      </w:r>
    </w:p>
    <w:p w14:paraId="565106C9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3、学习并训练音频克隆S</w:t>
      </w:r>
      <w:r>
        <w:rPr>
          <w:rFonts w:asciiTheme="minorEastAsia" w:hAnsiTheme="minorEastAsia" w:cstheme="minorEastAsia"/>
        </w:rPr>
        <w:t>o-vits</w:t>
      </w:r>
      <w:r>
        <w:rPr>
          <w:rFonts w:hint="eastAsia" w:asciiTheme="minorEastAsia" w:hAnsiTheme="minorEastAsia" w:cstheme="minorEastAsia"/>
        </w:rPr>
        <w:t xml:space="preserve">    </w:t>
      </w:r>
    </w:p>
    <w:p w14:paraId="7561B510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4</w:t>
      </w:r>
      <w:r>
        <w:rPr>
          <w:rFonts w:hint="eastAsia" w:asciiTheme="minorEastAsia" w:hAnsiTheme="minorEastAsia" w:cstheme="minorEastAsia"/>
        </w:rPr>
        <w:t>、学习并训练NeRF</w:t>
      </w:r>
      <w:r>
        <w:rPr>
          <w:rFonts w:asciiTheme="minorEastAsia" w:hAnsiTheme="minorEastAsia" w:cstheme="minorEastAsia"/>
        </w:rPr>
        <w:t>Talk</w:t>
      </w:r>
    </w:p>
    <w:p w14:paraId="5E3AEFB5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5</w:t>
      </w:r>
      <w:r>
        <w:rPr>
          <w:rFonts w:hint="eastAsia" w:asciiTheme="minorEastAsia" w:hAnsiTheme="minorEastAsia" w:cstheme="minorEastAsia"/>
        </w:rPr>
        <w:t>、使用Gradio设计前端语音识别、LLM模型选择等的界面</w:t>
      </w:r>
    </w:p>
    <w:p w14:paraId="7885149C"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6</w:t>
      </w:r>
      <w:r>
        <w:rPr>
          <w:rFonts w:hint="eastAsia" w:asciiTheme="minorEastAsia" w:hAnsiTheme="minorEastAsia" w:cstheme="minorEastAsia"/>
        </w:rPr>
        <w:t>、使用Python实现前端调用后端和第三方接口，打通前后端</w:t>
      </w:r>
    </w:p>
    <w:p w14:paraId="2474A088"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存在的主要问题或特殊情况</w:t>
      </w:r>
    </w:p>
    <w:p w14:paraId="293F3EA0">
      <w:pPr>
        <w:pStyle w:val="6"/>
        <w:widowControl/>
        <w:spacing w:before="156" w:beforeLines="50"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主要问题是组员之间交流对接代码不方便，接口API提供不符合规范等，下周这里需要仔细修改Bug。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49ECFC">
    <w:pPr>
      <w:pStyle w:val="5"/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D849D"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1312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67D849D"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60288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C31C96"/>
    <w:multiLevelType w:val="multilevel"/>
    <w:tmpl w:val="27C31C96"/>
    <w:lvl w:ilvl="0" w:tentative="0">
      <w:start w:val="3"/>
      <w:numFmt w:val="decimal"/>
      <w:lvlText w:val="%1、"/>
      <w:lvlJc w:val="left"/>
      <w:pPr>
        <w:ind w:left="57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8" w:hanging="420"/>
      </w:pPr>
    </w:lvl>
    <w:lvl w:ilvl="2" w:tentative="0">
      <w:start w:val="1"/>
      <w:numFmt w:val="lowerRoman"/>
      <w:lvlText w:val="%3."/>
      <w:lvlJc w:val="right"/>
      <w:pPr>
        <w:ind w:left="1478" w:hanging="420"/>
      </w:pPr>
    </w:lvl>
    <w:lvl w:ilvl="3" w:tentative="0">
      <w:start w:val="1"/>
      <w:numFmt w:val="decimal"/>
      <w:lvlText w:val="%4."/>
      <w:lvlJc w:val="left"/>
      <w:pPr>
        <w:ind w:left="1898" w:hanging="420"/>
      </w:pPr>
    </w:lvl>
    <w:lvl w:ilvl="4" w:tentative="0">
      <w:start w:val="1"/>
      <w:numFmt w:val="lowerLetter"/>
      <w:lvlText w:val="%5)"/>
      <w:lvlJc w:val="left"/>
      <w:pPr>
        <w:ind w:left="2318" w:hanging="420"/>
      </w:pPr>
    </w:lvl>
    <w:lvl w:ilvl="5" w:tentative="0">
      <w:start w:val="1"/>
      <w:numFmt w:val="lowerRoman"/>
      <w:lvlText w:val="%6."/>
      <w:lvlJc w:val="right"/>
      <w:pPr>
        <w:ind w:left="2738" w:hanging="420"/>
      </w:pPr>
    </w:lvl>
    <w:lvl w:ilvl="6" w:tentative="0">
      <w:start w:val="1"/>
      <w:numFmt w:val="decimal"/>
      <w:lvlText w:val="%7."/>
      <w:lvlJc w:val="left"/>
      <w:pPr>
        <w:ind w:left="3158" w:hanging="420"/>
      </w:pPr>
    </w:lvl>
    <w:lvl w:ilvl="7" w:tentative="0">
      <w:start w:val="1"/>
      <w:numFmt w:val="lowerLetter"/>
      <w:lvlText w:val="%8)"/>
      <w:lvlJc w:val="left"/>
      <w:pPr>
        <w:ind w:left="3578" w:hanging="420"/>
      </w:pPr>
    </w:lvl>
    <w:lvl w:ilvl="8" w:tentative="0">
      <w:start w:val="1"/>
      <w:numFmt w:val="lowerRoman"/>
      <w:lvlText w:val="%9."/>
      <w:lvlJc w:val="right"/>
      <w:pPr>
        <w:ind w:left="3998" w:hanging="420"/>
      </w:pPr>
    </w:lvl>
  </w:abstractNum>
  <w:abstractNum w:abstractNumId="1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iMmRkNWRiYmNlMTYyMGQ5NjM4MTdmYzJkZjNhYmUifQ=="/>
  </w:docVars>
  <w:rsids>
    <w:rsidRoot w:val="00172A27"/>
    <w:rsid w:val="00110FCB"/>
    <w:rsid w:val="00172A27"/>
    <w:rsid w:val="00185A99"/>
    <w:rsid w:val="002222F1"/>
    <w:rsid w:val="002A0E89"/>
    <w:rsid w:val="002D76DF"/>
    <w:rsid w:val="00321A2A"/>
    <w:rsid w:val="003431A2"/>
    <w:rsid w:val="003A549E"/>
    <w:rsid w:val="003B12D0"/>
    <w:rsid w:val="00416ADA"/>
    <w:rsid w:val="00491B1D"/>
    <w:rsid w:val="004C47B6"/>
    <w:rsid w:val="005041AF"/>
    <w:rsid w:val="00551A6F"/>
    <w:rsid w:val="00632B60"/>
    <w:rsid w:val="00963C21"/>
    <w:rsid w:val="00B4787D"/>
    <w:rsid w:val="00B76404"/>
    <w:rsid w:val="00BB4D65"/>
    <w:rsid w:val="00D05D00"/>
    <w:rsid w:val="00DA0CF1"/>
    <w:rsid w:val="00E728F2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1180532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Balloon Text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  <w:style w:type="paragraph" w:customStyle="1" w:styleId="10">
    <w:name w:val="whitespace-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3</Pages>
  <Words>1274</Words>
  <Characters>1672</Characters>
  <Lines>13</Lines>
  <Paragraphs>3</Paragraphs>
  <TotalTime>288</TotalTime>
  <ScaleCrop>false</ScaleCrop>
  <LinksUpToDate>false</LinksUpToDate>
  <CharactersWithSpaces>1859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bingoyes</cp:lastModifiedBy>
  <dcterms:modified xsi:type="dcterms:W3CDTF">2024-07-22T10:58:30Z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