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FA8D3" w14:textId="37581084" w:rsidR="00147344" w:rsidRDefault="00A54472">
      <w:pPr>
        <w:spacing w:after="27" w:line="255" w:lineRule="auto"/>
        <w:ind w:left="345" w:firstLine="710"/>
        <w:rPr>
          <w:rFonts w:ascii="Times New Roman" w:eastAsia="Times New Roman" w:hAnsi="Times New Roman" w:cs="Times New Roman"/>
          <w:color w:val="292929"/>
          <w:sz w:val="28"/>
          <w:lang w:val="en-US"/>
        </w:rPr>
      </w:pPr>
      <w:r>
        <w:rPr>
          <w:rFonts w:ascii="Times New Roman" w:eastAsia="Times New Roman" w:hAnsi="Times New Roman" w:cs="Times New Roman"/>
          <w:color w:val="292929"/>
          <w:sz w:val="28"/>
          <w:lang w:val="en-US"/>
        </w:rPr>
        <w:t xml:space="preserve">Câu hỏi: </w:t>
      </w:r>
      <w:r w:rsidR="00147344">
        <w:rPr>
          <w:rFonts w:ascii="Times New Roman" w:eastAsia="Times New Roman" w:hAnsi="Times New Roman" w:cs="Times New Roman"/>
          <w:color w:val="292929"/>
          <w:sz w:val="28"/>
          <w:lang w:val="en-US"/>
        </w:rPr>
        <w:t>Hướng dẫn đăng ký nhập học lớp 10</w:t>
      </w:r>
    </w:p>
    <w:p w14:paraId="53E24F82" w14:textId="77777777" w:rsidR="00A54472" w:rsidRDefault="00A54472">
      <w:pPr>
        <w:spacing w:after="27" w:line="255" w:lineRule="auto"/>
        <w:ind w:left="345" w:firstLine="710"/>
        <w:rPr>
          <w:rFonts w:ascii="Times New Roman" w:eastAsia="Times New Roman" w:hAnsi="Times New Roman" w:cs="Times New Roman"/>
          <w:color w:val="292929"/>
          <w:sz w:val="28"/>
          <w:lang w:val="en-US"/>
        </w:rPr>
      </w:pPr>
      <w:r>
        <w:rPr>
          <w:rFonts w:ascii="Times New Roman" w:eastAsia="Times New Roman" w:hAnsi="Times New Roman" w:cs="Times New Roman"/>
          <w:color w:val="292929"/>
          <w:sz w:val="28"/>
          <w:lang w:val="en-US"/>
        </w:rPr>
        <w:t>Trả lời:</w:t>
      </w:r>
    </w:p>
    <w:p w14:paraId="45743B30" w14:textId="7D377722" w:rsidR="00E908B8" w:rsidRDefault="00000000">
      <w:pPr>
        <w:spacing w:after="27" w:line="255" w:lineRule="auto"/>
        <w:ind w:left="345" w:firstLine="710"/>
      </w:pPr>
      <w:r>
        <w:rPr>
          <w:rFonts w:ascii="Times New Roman" w:eastAsia="Times New Roman" w:hAnsi="Times New Roman" w:cs="Times New Roman"/>
          <w:color w:val="292929"/>
          <w:sz w:val="28"/>
        </w:rPr>
        <w:t>Đây là năm đầu tiên Sở GD-ĐT TP.HCM triển khai việc xác nhận nhập học lớp 10 theo hình thức trực tuyến thay cho việc phụ huynh học sinh phải đến trường THPT trúng tuyển xác nhận nhập học trực tiếp cho con em.</w:t>
      </w:r>
      <w:r>
        <w:rPr>
          <w:rFonts w:ascii="Times New Roman" w:eastAsia="Times New Roman" w:hAnsi="Times New Roman" w:cs="Times New Roman"/>
          <w:sz w:val="28"/>
        </w:rPr>
        <w:t xml:space="preserve"> </w:t>
      </w:r>
    </w:p>
    <w:p w14:paraId="170F7E53" w14:textId="77777777" w:rsidR="00E908B8" w:rsidRDefault="00000000">
      <w:pPr>
        <w:spacing w:after="1" w:line="269" w:lineRule="auto"/>
        <w:ind w:left="345" w:firstLine="720"/>
      </w:pPr>
      <w:r>
        <w:rPr>
          <w:rFonts w:ascii="Times New Roman" w:eastAsia="Times New Roman" w:hAnsi="Times New Roman" w:cs="Times New Roman"/>
          <w:sz w:val="28"/>
        </w:rPr>
        <w:t>Cụ thể, Sở GD-ĐT TP.HCM cho biết, để xác nhận nhập học</w:t>
      </w:r>
      <w:hyperlink r:id="rId5">
        <w:r>
          <w:rPr>
            <w:rFonts w:ascii="Times New Roman" w:eastAsia="Times New Roman" w:hAnsi="Times New Roman" w:cs="Times New Roman"/>
            <w:sz w:val="28"/>
          </w:rPr>
          <w:t xml:space="preserve"> </w:t>
        </w:r>
      </w:hyperlink>
      <w:hyperlink r:id="rId6">
        <w:r>
          <w:rPr>
            <w:rFonts w:ascii="Times New Roman" w:eastAsia="Times New Roman" w:hAnsi="Times New Roman" w:cs="Times New Roman"/>
            <w:color w:val="0098D1"/>
            <w:sz w:val="28"/>
            <w:u w:val="single" w:color="0098D1"/>
          </w:rPr>
          <w:t>lớp 10</w:t>
        </w:r>
      </w:hyperlink>
      <w:hyperlink r:id="rId7">
        <w:r>
          <w:rPr>
            <w:rFonts w:ascii="Times New Roman" w:eastAsia="Times New Roman" w:hAnsi="Times New Roman" w:cs="Times New Roman"/>
            <w:sz w:val="28"/>
          </w:rPr>
          <w:t xml:space="preserve"> </w:t>
        </w:r>
      </w:hyperlink>
      <w:r>
        <w:rPr>
          <w:rFonts w:ascii="Times New Roman" w:eastAsia="Times New Roman" w:hAnsi="Times New Roman" w:cs="Times New Roman"/>
          <w:sz w:val="28"/>
        </w:rPr>
        <w:t xml:space="preserve">thường năm học 2024-2025, phụ huynh học sinh thực hiện theo 4 bước sau: </w:t>
      </w:r>
    </w:p>
    <w:p w14:paraId="486E007B" w14:textId="77777777" w:rsidR="00E908B8" w:rsidRDefault="00000000">
      <w:pPr>
        <w:spacing w:after="4" w:line="254" w:lineRule="auto"/>
        <w:ind w:left="360" w:firstLine="720"/>
      </w:pPr>
      <w:r>
        <w:rPr>
          <w:rFonts w:ascii="Times New Roman" w:eastAsia="Times New Roman" w:hAnsi="Times New Roman" w:cs="Times New Roman"/>
          <w:i/>
          <w:color w:val="292929"/>
          <w:sz w:val="28"/>
        </w:rPr>
        <w:t xml:space="preserve">Bước 1: Học sinh/cha mẹ học sinh mở trình duyệt web (Firefox, Chrome, Cốc Cốc...). </w:t>
      </w:r>
    </w:p>
    <w:p w14:paraId="3F154FB7" w14:textId="77777777" w:rsidR="00E908B8" w:rsidRDefault="00000000">
      <w:pPr>
        <w:spacing w:after="4" w:line="254" w:lineRule="auto"/>
        <w:ind w:left="1075" w:hanging="10"/>
      </w:pPr>
      <w:r>
        <w:rPr>
          <w:rFonts w:ascii="Times New Roman" w:eastAsia="Times New Roman" w:hAnsi="Times New Roman" w:cs="Times New Roman"/>
          <w:i/>
          <w:color w:val="292929"/>
          <w:sz w:val="28"/>
        </w:rPr>
        <w:t>Bước 2: Truy cập vào địa chỉ:</w:t>
      </w:r>
      <w:hyperlink r:id="rId8">
        <w:r>
          <w:rPr>
            <w:rFonts w:ascii="Times New Roman" w:eastAsia="Times New Roman" w:hAnsi="Times New Roman" w:cs="Times New Roman"/>
            <w:i/>
            <w:color w:val="292929"/>
            <w:sz w:val="28"/>
          </w:rPr>
          <w:t xml:space="preserve"> </w:t>
        </w:r>
      </w:hyperlink>
      <w:hyperlink r:id="rId9">
        <w:r>
          <w:rPr>
            <w:rFonts w:ascii="Times New Roman" w:eastAsia="Times New Roman" w:hAnsi="Times New Roman" w:cs="Times New Roman"/>
            <w:i/>
            <w:color w:val="0098D1"/>
            <w:sz w:val="28"/>
            <w:u w:val="single" w:color="0098D1"/>
          </w:rPr>
          <w:t>https://ts10.hcm.edu.vn</w:t>
        </w:r>
      </w:hyperlink>
      <w:hyperlink r:id="rId10">
        <w:r>
          <w:rPr>
            <w:rFonts w:ascii="Times New Roman" w:eastAsia="Times New Roman" w:hAnsi="Times New Roman" w:cs="Times New Roman"/>
            <w:i/>
            <w:color w:val="292929"/>
            <w:sz w:val="28"/>
          </w:rPr>
          <w:t xml:space="preserve"> </w:t>
        </w:r>
      </w:hyperlink>
      <w:r>
        <w:rPr>
          <w:rFonts w:ascii="Times New Roman" w:eastAsia="Times New Roman" w:hAnsi="Times New Roman" w:cs="Times New Roman"/>
          <w:i/>
          <w:color w:val="292929"/>
          <w:sz w:val="28"/>
        </w:rPr>
        <w:t xml:space="preserve">và chọn [Tra cứu kết quả </w:t>
      </w:r>
    </w:p>
    <w:p w14:paraId="2FA001F0" w14:textId="77777777" w:rsidR="00E908B8" w:rsidRDefault="00000000">
      <w:pPr>
        <w:spacing w:after="4" w:line="254" w:lineRule="auto"/>
        <w:ind w:left="10" w:hanging="10"/>
      </w:pPr>
      <w:r>
        <w:rPr>
          <w:rFonts w:ascii="Times New Roman" w:eastAsia="Times New Roman" w:hAnsi="Times New Roman" w:cs="Times New Roman"/>
          <w:i/>
          <w:color w:val="292929"/>
          <w:sz w:val="28"/>
        </w:rPr>
        <w:t xml:space="preserve">thi tuyển sinh 10]. </w:t>
      </w:r>
    </w:p>
    <w:p w14:paraId="28772197" w14:textId="77777777" w:rsidR="00E908B8" w:rsidRDefault="00000000">
      <w:pPr>
        <w:spacing w:after="4" w:line="254" w:lineRule="auto"/>
        <w:ind w:left="1075" w:hanging="10"/>
      </w:pPr>
      <w:r>
        <w:rPr>
          <w:rFonts w:ascii="Times New Roman" w:eastAsia="Times New Roman" w:hAnsi="Times New Roman" w:cs="Times New Roman"/>
          <w:i/>
          <w:color w:val="292929"/>
          <w:sz w:val="28"/>
        </w:rPr>
        <w:t xml:space="preserve">Bước 3: Nhập thông tin tài khoản và mật khẩu sau đó chọn [Đăng nhập]. Bước 4: Giao diện hiển thị thông tin hồ sơ và kết quả lớp 10 của học sinh. Sau </w:t>
      </w:r>
    </w:p>
    <w:p w14:paraId="7D5069AE" w14:textId="77777777" w:rsidR="00E908B8" w:rsidRDefault="00000000">
      <w:pPr>
        <w:spacing w:after="4" w:line="254" w:lineRule="auto"/>
        <w:ind w:left="10" w:hanging="10"/>
      </w:pPr>
      <w:r>
        <w:rPr>
          <w:rFonts w:ascii="Times New Roman" w:eastAsia="Times New Roman" w:hAnsi="Times New Roman" w:cs="Times New Roman"/>
          <w:i/>
          <w:color w:val="292929"/>
          <w:sz w:val="28"/>
        </w:rPr>
        <w:t xml:space="preserve">đó học sinh/phụ huynh thực hiện xác nhận nhập học theo lưu ý sau: </w:t>
      </w:r>
    </w:p>
    <w:p w14:paraId="10F33186" w14:textId="77777777" w:rsidR="00E908B8" w:rsidRDefault="00000000">
      <w:pPr>
        <w:numPr>
          <w:ilvl w:val="0"/>
          <w:numId w:val="1"/>
        </w:numPr>
        <w:spacing w:after="4" w:line="254" w:lineRule="auto"/>
        <w:ind w:left="523" w:hanging="163"/>
      </w:pPr>
      <w:r>
        <w:rPr>
          <w:rFonts w:ascii="Times New Roman" w:eastAsia="Times New Roman" w:hAnsi="Times New Roman" w:cs="Times New Roman"/>
          <w:i/>
          <w:color w:val="292929"/>
          <w:sz w:val="28"/>
        </w:rPr>
        <w:t xml:space="preserve">[Xác nhận nhập học]: Xác nhận nhập học theo trường trúng tuyển. </w:t>
      </w:r>
    </w:p>
    <w:p w14:paraId="5CBF9827" w14:textId="77777777" w:rsidR="00E908B8" w:rsidRDefault="00000000">
      <w:pPr>
        <w:numPr>
          <w:ilvl w:val="0"/>
          <w:numId w:val="1"/>
        </w:numPr>
        <w:spacing w:after="4" w:line="254" w:lineRule="auto"/>
        <w:ind w:left="523" w:hanging="163"/>
      </w:pPr>
      <w:r>
        <w:rPr>
          <w:rFonts w:ascii="Times New Roman" w:eastAsia="Times New Roman" w:hAnsi="Times New Roman" w:cs="Times New Roman"/>
          <w:i/>
          <w:color w:val="292929"/>
          <w:sz w:val="28"/>
        </w:rPr>
        <w:t xml:space="preserve">[Xác nhận không nộp hồ sơ (chờ nguyện vọng khác)]: Xác nhận không nhập học theo trường đã trúng tuyển, chờ xét nguyện vọng vào trường khác tại đợt tra cứu sau. - [Xác nhận không nộp hồ sơ (học ngoài công lập)]: Xác nhận không nhập học theo trường trúng tuyển để học ngoài công lập. </w:t>
      </w:r>
    </w:p>
    <w:p w14:paraId="3D3CEC08" w14:textId="77777777" w:rsidR="00E908B8" w:rsidRDefault="00000000">
      <w:pPr>
        <w:spacing w:after="0" w:line="271" w:lineRule="auto"/>
        <w:ind w:left="345" w:firstLine="710"/>
      </w:pPr>
      <w:r>
        <w:rPr>
          <w:rFonts w:ascii="Times New Roman" w:eastAsia="Times New Roman" w:hAnsi="Times New Roman" w:cs="Times New Roman"/>
          <w:b/>
          <w:color w:val="FF0000"/>
          <w:sz w:val="28"/>
        </w:rPr>
        <w:t xml:space="preserve">Sở GD-ĐT TP.HCM lưu ý, mỗi hồ sơ chỉ được xác nhận một lần, vì vậy học sinh, phụ huynh cân nhắc trước khi thực hiện. </w:t>
      </w:r>
    </w:p>
    <w:p w14:paraId="6537BCE8" w14:textId="77777777" w:rsidR="00E908B8" w:rsidRDefault="00000000">
      <w:pPr>
        <w:spacing w:after="1" w:line="262" w:lineRule="auto"/>
        <w:ind w:left="1090" w:hanging="10"/>
      </w:pPr>
      <w:r>
        <w:rPr>
          <w:rFonts w:ascii="Times New Roman" w:eastAsia="Times New Roman" w:hAnsi="Times New Roman" w:cs="Times New Roman"/>
          <w:b/>
          <w:i/>
          <w:color w:val="FF0000"/>
          <w:sz w:val="28"/>
          <w:u w:val="single" w:color="FF0000"/>
        </w:rPr>
        <w:t>Thời gian xác nhận nhập học: từ ngày 04/7/2024 đến 17g00 ngày 12/7/2024</w:t>
      </w:r>
      <w:r>
        <w:rPr>
          <w:rFonts w:ascii="Times New Roman" w:eastAsia="Times New Roman" w:hAnsi="Times New Roman" w:cs="Times New Roman"/>
          <w:i/>
          <w:sz w:val="28"/>
        </w:rPr>
        <w:t xml:space="preserve">.  </w:t>
      </w:r>
    </w:p>
    <w:p w14:paraId="2656ED7E" w14:textId="77777777" w:rsidR="00E908B8" w:rsidRDefault="00000000">
      <w:pPr>
        <w:spacing w:after="0" w:line="260" w:lineRule="auto"/>
        <w:ind w:left="360" w:right="264" w:firstLine="720"/>
      </w:pPr>
      <w:r>
        <w:rPr>
          <w:rFonts w:ascii="Times New Roman" w:eastAsia="Times New Roman" w:hAnsi="Times New Roman" w:cs="Times New Roman"/>
          <w:i/>
          <w:sz w:val="28"/>
        </w:rPr>
        <w:t xml:space="preserve">Nếu học sinh không xác nhận nộp hồ sơ trúng tuyển trực tuyến theo thời  gian trên thì xem như từ chối quyền trúng tuyển.  </w:t>
      </w:r>
    </w:p>
    <w:p w14:paraId="6FE1D31C" w14:textId="77777777" w:rsidR="00E908B8" w:rsidRDefault="00000000">
      <w:pPr>
        <w:spacing w:after="0"/>
        <w:ind w:left="1080"/>
      </w:pPr>
      <w:r>
        <w:rPr>
          <w:rFonts w:ascii="Times New Roman" w:eastAsia="Times New Roman" w:hAnsi="Times New Roman" w:cs="Times New Roman"/>
          <w:b/>
          <w:color w:val="FF0000"/>
          <w:sz w:val="28"/>
        </w:rPr>
        <w:t xml:space="preserve"> </w:t>
      </w:r>
    </w:p>
    <w:p w14:paraId="456CDF4B" w14:textId="77777777" w:rsidR="00E908B8" w:rsidRDefault="00000000">
      <w:pPr>
        <w:spacing w:after="0" w:line="255" w:lineRule="auto"/>
        <w:ind w:left="345" w:firstLine="710"/>
      </w:pPr>
      <w:r>
        <w:rPr>
          <w:rFonts w:ascii="Times New Roman" w:eastAsia="Times New Roman" w:hAnsi="Times New Roman" w:cs="Times New Roman"/>
          <w:color w:val="292929"/>
          <w:sz w:val="28"/>
        </w:rPr>
        <w:t xml:space="preserve">Sau khi xác nhận nhập học thành công, học sinh/phụ huynh xuất phiếu xác nhận đăng ký nhập học. </w:t>
      </w:r>
    </w:p>
    <w:p w14:paraId="7CBF1F7A" w14:textId="77777777" w:rsidR="00E908B8" w:rsidRDefault="00000000">
      <w:pPr>
        <w:spacing w:after="27" w:line="255" w:lineRule="auto"/>
        <w:ind w:left="345" w:firstLine="710"/>
      </w:pPr>
      <w:r>
        <w:rPr>
          <w:rFonts w:ascii="Times New Roman" w:eastAsia="Times New Roman" w:hAnsi="Times New Roman" w:cs="Times New Roman"/>
          <w:color w:val="292929"/>
          <w:sz w:val="28"/>
        </w:rPr>
        <w:t xml:space="preserve">Sau khi biết kết quả trúng tuyển, thí sinh đến trường THCS, nơi học lớp 9 rút hồ sơ để nộp vào trường THPT.  </w:t>
      </w:r>
    </w:p>
    <w:p w14:paraId="4B27865A" w14:textId="77777777" w:rsidR="00E908B8" w:rsidRDefault="00000000">
      <w:pPr>
        <w:spacing w:after="27" w:line="255" w:lineRule="auto"/>
        <w:ind w:left="1080"/>
      </w:pPr>
      <w:r>
        <w:rPr>
          <w:rFonts w:ascii="Times New Roman" w:eastAsia="Times New Roman" w:hAnsi="Times New Roman" w:cs="Times New Roman"/>
          <w:color w:val="292929"/>
          <w:sz w:val="28"/>
        </w:rPr>
        <w:t xml:space="preserve">Hồ sơ bao gồm:  </w:t>
      </w:r>
    </w:p>
    <w:p w14:paraId="465A0E6D" w14:textId="77777777" w:rsidR="00E908B8" w:rsidRDefault="00000000">
      <w:pPr>
        <w:spacing w:after="34" w:line="254" w:lineRule="auto"/>
        <w:ind w:left="1075" w:hanging="10"/>
      </w:pPr>
      <w:r>
        <w:rPr>
          <w:rFonts w:ascii="Times New Roman" w:eastAsia="Times New Roman" w:hAnsi="Times New Roman" w:cs="Times New Roman"/>
          <w:i/>
          <w:color w:val="292929"/>
          <w:sz w:val="28"/>
        </w:rPr>
        <w:t xml:space="preserve">Phiếu đăng ký xét tốt nghiệp THCS năm 2024  </w:t>
      </w:r>
    </w:p>
    <w:p w14:paraId="07E83C60" w14:textId="77777777" w:rsidR="00E908B8" w:rsidRDefault="00000000">
      <w:pPr>
        <w:spacing w:after="31" w:line="254" w:lineRule="auto"/>
        <w:ind w:left="1075" w:hanging="10"/>
      </w:pPr>
      <w:r>
        <w:rPr>
          <w:rFonts w:ascii="Times New Roman" w:eastAsia="Times New Roman" w:hAnsi="Times New Roman" w:cs="Times New Roman"/>
          <w:i/>
          <w:color w:val="292929"/>
          <w:sz w:val="28"/>
        </w:rPr>
        <w:t xml:space="preserve">Phiếu báo điểm tuyển sinh 10 có điểm thi và 3 nguyện vọng;  </w:t>
      </w:r>
    </w:p>
    <w:p w14:paraId="7360DB01" w14:textId="77777777" w:rsidR="00E908B8" w:rsidRDefault="00000000">
      <w:pPr>
        <w:spacing w:after="31" w:line="254" w:lineRule="auto"/>
        <w:ind w:left="1075" w:hanging="10"/>
      </w:pPr>
      <w:r>
        <w:rPr>
          <w:rFonts w:ascii="Times New Roman" w:eastAsia="Times New Roman" w:hAnsi="Times New Roman" w:cs="Times New Roman"/>
          <w:i/>
          <w:color w:val="292929"/>
          <w:sz w:val="28"/>
        </w:rPr>
        <w:t xml:space="preserve">Học bạ cấp THCS (bản chính);  </w:t>
      </w:r>
    </w:p>
    <w:p w14:paraId="65BEB50A" w14:textId="77777777" w:rsidR="00E908B8" w:rsidRDefault="00000000">
      <w:pPr>
        <w:spacing w:after="4" w:line="254" w:lineRule="auto"/>
        <w:ind w:left="1075" w:right="1183" w:hanging="10"/>
      </w:pPr>
      <w:r>
        <w:rPr>
          <w:rFonts w:ascii="Times New Roman" w:eastAsia="Times New Roman" w:hAnsi="Times New Roman" w:cs="Times New Roman"/>
          <w:i/>
          <w:color w:val="292929"/>
          <w:sz w:val="28"/>
        </w:rPr>
        <w:t xml:space="preserve">Giấy chứng nhận tốt nghiệp tạm thời do các cơ sở giáo dục cấp  Giấy khai sinh được kiểm tra từ hồ sơ đăng ký dự thi. </w:t>
      </w:r>
    </w:p>
    <w:p w14:paraId="60342E40" w14:textId="77777777" w:rsidR="00E908B8" w:rsidRDefault="00000000">
      <w:pPr>
        <w:spacing w:after="0"/>
        <w:ind w:left="360"/>
      </w:pPr>
      <w:r>
        <w:rPr>
          <w:rFonts w:ascii="Times New Roman" w:eastAsia="Times New Roman" w:hAnsi="Times New Roman" w:cs="Times New Roman"/>
          <w:sz w:val="28"/>
        </w:rPr>
        <w:t xml:space="preserve">   </w:t>
      </w:r>
    </w:p>
    <w:p w14:paraId="4CDF437D" w14:textId="77777777" w:rsidR="00E908B8" w:rsidRDefault="00000000">
      <w:pPr>
        <w:spacing w:after="1" w:line="269" w:lineRule="auto"/>
        <w:ind w:left="1090" w:hanging="10"/>
      </w:pPr>
      <w:r>
        <w:rPr>
          <w:rFonts w:ascii="Times New Roman" w:eastAsia="Times New Roman" w:hAnsi="Times New Roman" w:cs="Times New Roman"/>
          <w:sz w:val="28"/>
        </w:rPr>
        <w:lastRenderedPageBreak/>
        <w:t xml:space="preserve">Đối với trường THPT:  </w:t>
      </w:r>
    </w:p>
    <w:p w14:paraId="2C2CDE04" w14:textId="77777777" w:rsidR="00E908B8" w:rsidRDefault="00000000">
      <w:pPr>
        <w:spacing w:after="1" w:line="262" w:lineRule="auto"/>
        <w:ind w:left="345" w:firstLine="720"/>
      </w:pPr>
      <w:r>
        <w:rPr>
          <w:rFonts w:ascii="Times New Roman" w:eastAsia="Times New Roman" w:hAnsi="Times New Roman" w:cs="Times New Roman"/>
          <w:b/>
          <w:i/>
          <w:color w:val="FF0000"/>
          <w:sz w:val="28"/>
          <w:u w:val="single" w:color="FF0000"/>
        </w:rPr>
        <w:t>Trong thời gian từ ngày 17/7/2024 đến 31/7/2024 các trường THPT tổ chức</w:t>
      </w:r>
      <w:r>
        <w:rPr>
          <w:rFonts w:ascii="Times New Roman" w:eastAsia="Times New Roman" w:hAnsi="Times New Roman" w:cs="Times New Roman"/>
          <w:b/>
          <w:i/>
          <w:color w:val="FF0000"/>
          <w:sz w:val="28"/>
        </w:rPr>
        <w:t xml:space="preserve"> </w:t>
      </w:r>
      <w:r>
        <w:rPr>
          <w:rFonts w:ascii="Times New Roman" w:eastAsia="Times New Roman" w:hAnsi="Times New Roman" w:cs="Times New Roman"/>
          <w:b/>
          <w:i/>
          <w:color w:val="FF0000"/>
          <w:sz w:val="28"/>
          <w:u w:val="single" w:color="FF0000"/>
        </w:rPr>
        <w:t>nhận hồ sơ trực tiếp các thí sinh đã xác nhận nhập học trực tuyến.</w:t>
      </w:r>
      <w:r>
        <w:rPr>
          <w:rFonts w:ascii="Times New Roman" w:eastAsia="Times New Roman" w:hAnsi="Times New Roman" w:cs="Times New Roman"/>
          <w:b/>
          <w:i/>
          <w:color w:val="FF0000"/>
          <w:sz w:val="28"/>
        </w:rPr>
        <w:t xml:space="preserve"> </w:t>
      </w:r>
    </w:p>
    <w:p w14:paraId="504DFD7E" w14:textId="77777777" w:rsidR="00E908B8" w:rsidRDefault="00000000">
      <w:pPr>
        <w:spacing w:after="26"/>
        <w:ind w:left="1080"/>
      </w:pPr>
      <w:r>
        <w:rPr>
          <w:rFonts w:ascii="Times New Roman" w:eastAsia="Times New Roman" w:hAnsi="Times New Roman" w:cs="Times New Roman"/>
          <w:b/>
          <w:color w:val="FF0000"/>
          <w:sz w:val="28"/>
        </w:rPr>
        <w:t xml:space="preserve"> </w:t>
      </w:r>
    </w:p>
    <w:p w14:paraId="5B02B3E6" w14:textId="77777777" w:rsidR="00E908B8" w:rsidRDefault="00000000">
      <w:pPr>
        <w:spacing w:after="0" w:line="271" w:lineRule="auto"/>
        <w:ind w:left="345" w:firstLine="710"/>
      </w:pPr>
      <w:r>
        <w:rPr>
          <w:rFonts w:ascii="Times New Roman" w:eastAsia="Times New Roman" w:hAnsi="Times New Roman" w:cs="Times New Roman"/>
          <w:b/>
          <w:color w:val="FF0000"/>
          <w:sz w:val="28"/>
        </w:rPr>
        <w:t xml:space="preserve">Lãnh đạo Sở GD-ĐT cũng nhấn mạnh, Sở GD-ĐT không giải quyết các trường hợp đổi nguyện vọng sau khi công bố kết quả tuyển sinh. </w:t>
      </w:r>
    </w:p>
    <w:p w14:paraId="11BC5254" w14:textId="77777777" w:rsidR="00E908B8" w:rsidRDefault="00000000">
      <w:pPr>
        <w:spacing w:after="0"/>
        <w:ind w:left="1080"/>
        <w:jc w:val="both"/>
        <w:rPr>
          <w:rFonts w:ascii="Times New Roman" w:eastAsia="Times New Roman" w:hAnsi="Times New Roman" w:cs="Times New Roman"/>
          <w:b/>
          <w:i/>
          <w:color w:val="FF0000"/>
          <w:sz w:val="28"/>
        </w:rPr>
      </w:pPr>
      <w:r>
        <w:rPr>
          <w:rFonts w:ascii="Times New Roman" w:eastAsia="Times New Roman" w:hAnsi="Times New Roman" w:cs="Times New Roman"/>
          <w:b/>
          <w:i/>
          <w:color w:val="FF0000"/>
          <w:sz w:val="28"/>
        </w:rPr>
        <w:t xml:space="preserve"> </w:t>
      </w:r>
    </w:p>
    <w:p w14:paraId="79A39F29" w14:textId="77777777" w:rsidR="00A54472" w:rsidRDefault="00A54472" w:rsidP="00A54472">
      <w:pPr>
        <w:spacing w:after="27" w:line="255" w:lineRule="auto"/>
        <w:rPr>
          <w:rFonts w:ascii="Times New Roman" w:eastAsia="Times New Roman" w:hAnsi="Times New Roman" w:cs="Times New Roman"/>
          <w:color w:val="292929"/>
          <w:sz w:val="28"/>
          <w:lang w:val="en-US"/>
        </w:rPr>
      </w:pPr>
      <w:r>
        <w:rPr>
          <w:rFonts w:ascii="Times New Roman" w:eastAsia="Times New Roman" w:hAnsi="Times New Roman" w:cs="Times New Roman"/>
          <w:color w:val="292929"/>
          <w:sz w:val="28"/>
          <w:lang w:val="en-US"/>
        </w:rPr>
        <w:t>Câu hỏi: Hướng dẫn đăng ký nhập học lớp 10</w:t>
      </w:r>
    </w:p>
    <w:p w14:paraId="151DE5EE" w14:textId="77777777" w:rsidR="00A54472" w:rsidRDefault="00A54472" w:rsidP="00A54472">
      <w:pPr>
        <w:spacing w:after="27" w:line="255" w:lineRule="auto"/>
        <w:rPr>
          <w:rFonts w:ascii="Times New Roman" w:eastAsia="Times New Roman" w:hAnsi="Times New Roman" w:cs="Times New Roman"/>
          <w:color w:val="292929"/>
          <w:sz w:val="28"/>
          <w:lang w:val="en-US"/>
        </w:rPr>
      </w:pPr>
      <w:r>
        <w:rPr>
          <w:rFonts w:ascii="Times New Roman" w:eastAsia="Times New Roman" w:hAnsi="Times New Roman" w:cs="Times New Roman"/>
          <w:color w:val="292929"/>
          <w:sz w:val="28"/>
          <w:lang w:val="en-US"/>
        </w:rPr>
        <w:t>Trả lời:</w:t>
      </w:r>
    </w:p>
    <w:p w14:paraId="14E65A72" w14:textId="77777777" w:rsidR="00A54472" w:rsidRDefault="00A54472" w:rsidP="00A54472">
      <w:pPr>
        <w:rPr>
          <w:lang w:val="en-US"/>
        </w:rPr>
      </w:pPr>
      <w:r>
        <w:rPr>
          <w:lang w:val="en-US"/>
        </w:rPr>
        <w:t>Lịch giảng dạy của thầy Bình như sau:</w:t>
      </w:r>
    </w:p>
    <w:p w14:paraId="642878F1" w14:textId="77777777" w:rsidR="00A54472" w:rsidRDefault="00A54472" w:rsidP="00A54472">
      <w:pPr>
        <w:rPr>
          <w:lang w:val="en-US"/>
        </w:rPr>
      </w:pPr>
      <w:r>
        <w:rPr>
          <w:lang w:val="en-US"/>
        </w:rPr>
        <w:t>Vào buổi sáng từ 7h30 đến 11h00 các ngày: thứ 3</w:t>
      </w:r>
    </w:p>
    <w:p w14:paraId="7FB491DC" w14:textId="77777777" w:rsidR="00A54472" w:rsidRDefault="00A54472" w:rsidP="00A54472">
      <w:pPr>
        <w:rPr>
          <w:lang w:val="en-US"/>
        </w:rPr>
      </w:pPr>
      <w:r>
        <w:rPr>
          <w:lang w:val="en-US"/>
        </w:rPr>
        <w:t>Vào buổi chiều từ 1h30 đến 17h00 các ngày: thứ 2, thứ 4, thứ 6</w:t>
      </w:r>
    </w:p>
    <w:p w14:paraId="7ABCBC61" w14:textId="02B1CA1E" w:rsidR="00A54472" w:rsidRPr="00A54472" w:rsidRDefault="00A54472" w:rsidP="00A54472">
      <w:pPr>
        <w:spacing w:after="0"/>
        <w:jc w:val="both"/>
        <w:rPr>
          <w:lang w:val="en-US"/>
        </w:rPr>
      </w:pPr>
    </w:p>
    <w:sectPr w:rsidR="00A54472" w:rsidRPr="00A54472">
      <w:pgSz w:w="12240" w:h="15840"/>
      <w:pgMar w:top="1452" w:right="1069" w:bottom="1521"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48784C"/>
    <w:multiLevelType w:val="hybridMultilevel"/>
    <w:tmpl w:val="79A051F2"/>
    <w:lvl w:ilvl="0" w:tplc="206A035C">
      <w:start w:val="1"/>
      <w:numFmt w:val="bullet"/>
      <w:lvlText w:val="-"/>
      <w:lvlJc w:val="left"/>
      <w:pPr>
        <w:ind w:left="524"/>
      </w:pPr>
      <w:rPr>
        <w:rFonts w:ascii="Times New Roman" w:eastAsia="Times New Roman" w:hAnsi="Times New Roman" w:cs="Times New Roman"/>
        <w:b w:val="0"/>
        <w:i/>
        <w:iCs/>
        <w:strike w:val="0"/>
        <w:dstrike w:val="0"/>
        <w:color w:val="292929"/>
        <w:sz w:val="28"/>
        <w:szCs w:val="28"/>
        <w:u w:val="none" w:color="000000"/>
        <w:bdr w:val="none" w:sz="0" w:space="0" w:color="auto"/>
        <w:shd w:val="clear" w:color="auto" w:fill="auto"/>
        <w:vertAlign w:val="baseline"/>
      </w:rPr>
    </w:lvl>
    <w:lvl w:ilvl="1" w:tplc="5D003520">
      <w:start w:val="1"/>
      <w:numFmt w:val="bullet"/>
      <w:lvlText w:val="o"/>
      <w:lvlJc w:val="left"/>
      <w:pPr>
        <w:ind w:left="1440"/>
      </w:pPr>
      <w:rPr>
        <w:rFonts w:ascii="Times New Roman" w:eastAsia="Times New Roman" w:hAnsi="Times New Roman" w:cs="Times New Roman"/>
        <w:b w:val="0"/>
        <w:i/>
        <w:iCs/>
        <w:strike w:val="0"/>
        <w:dstrike w:val="0"/>
        <w:color w:val="292929"/>
        <w:sz w:val="28"/>
        <w:szCs w:val="28"/>
        <w:u w:val="none" w:color="000000"/>
        <w:bdr w:val="none" w:sz="0" w:space="0" w:color="auto"/>
        <w:shd w:val="clear" w:color="auto" w:fill="auto"/>
        <w:vertAlign w:val="baseline"/>
      </w:rPr>
    </w:lvl>
    <w:lvl w:ilvl="2" w:tplc="818AFD3A">
      <w:start w:val="1"/>
      <w:numFmt w:val="bullet"/>
      <w:lvlText w:val="▪"/>
      <w:lvlJc w:val="left"/>
      <w:pPr>
        <w:ind w:left="2160"/>
      </w:pPr>
      <w:rPr>
        <w:rFonts w:ascii="Times New Roman" w:eastAsia="Times New Roman" w:hAnsi="Times New Roman" w:cs="Times New Roman"/>
        <w:b w:val="0"/>
        <w:i/>
        <w:iCs/>
        <w:strike w:val="0"/>
        <w:dstrike w:val="0"/>
        <w:color w:val="292929"/>
        <w:sz w:val="28"/>
        <w:szCs w:val="28"/>
        <w:u w:val="none" w:color="000000"/>
        <w:bdr w:val="none" w:sz="0" w:space="0" w:color="auto"/>
        <w:shd w:val="clear" w:color="auto" w:fill="auto"/>
        <w:vertAlign w:val="baseline"/>
      </w:rPr>
    </w:lvl>
    <w:lvl w:ilvl="3" w:tplc="30E67568">
      <w:start w:val="1"/>
      <w:numFmt w:val="bullet"/>
      <w:lvlText w:val="•"/>
      <w:lvlJc w:val="left"/>
      <w:pPr>
        <w:ind w:left="2880"/>
      </w:pPr>
      <w:rPr>
        <w:rFonts w:ascii="Times New Roman" w:eastAsia="Times New Roman" w:hAnsi="Times New Roman" w:cs="Times New Roman"/>
        <w:b w:val="0"/>
        <w:i/>
        <w:iCs/>
        <w:strike w:val="0"/>
        <w:dstrike w:val="0"/>
        <w:color w:val="292929"/>
        <w:sz w:val="28"/>
        <w:szCs w:val="28"/>
        <w:u w:val="none" w:color="000000"/>
        <w:bdr w:val="none" w:sz="0" w:space="0" w:color="auto"/>
        <w:shd w:val="clear" w:color="auto" w:fill="auto"/>
        <w:vertAlign w:val="baseline"/>
      </w:rPr>
    </w:lvl>
    <w:lvl w:ilvl="4" w:tplc="8D68540C">
      <w:start w:val="1"/>
      <w:numFmt w:val="bullet"/>
      <w:lvlText w:val="o"/>
      <w:lvlJc w:val="left"/>
      <w:pPr>
        <w:ind w:left="3600"/>
      </w:pPr>
      <w:rPr>
        <w:rFonts w:ascii="Times New Roman" w:eastAsia="Times New Roman" w:hAnsi="Times New Roman" w:cs="Times New Roman"/>
        <w:b w:val="0"/>
        <w:i/>
        <w:iCs/>
        <w:strike w:val="0"/>
        <w:dstrike w:val="0"/>
        <w:color w:val="292929"/>
        <w:sz w:val="28"/>
        <w:szCs w:val="28"/>
        <w:u w:val="none" w:color="000000"/>
        <w:bdr w:val="none" w:sz="0" w:space="0" w:color="auto"/>
        <w:shd w:val="clear" w:color="auto" w:fill="auto"/>
        <w:vertAlign w:val="baseline"/>
      </w:rPr>
    </w:lvl>
    <w:lvl w:ilvl="5" w:tplc="BD0E3B40">
      <w:start w:val="1"/>
      <w:numFmt w:val="bullet"/>
      <w:lvlText w:val="▪"/>
      <w:lvlJc w:val="left"/>
      <w:pPr>
        <w:ind w:left="4320"/>
      </w:pPr>
      <w:rPr>
        <w:rFonts w:ascii="Times New Roman" w:eastAsia="Times New Roman" w:hAnsi="Times New Roman" w:cs="Times New Roman"/>
        <w:b w:val="0"/>
        <w:i/>
        <w:iCs/>
        <w:strike w:val="0"/>
        <w:dstrike w:val="0"/>
        <w:color w:val="292929"/>
        <w:sz w:val="28"/>
        <w:szCs w:val="28"/>
        <w:u w:val="none" w:color="000000"/>
        <w:bdr w:val="none" w:sz="0" w:space="0" w:color="auto"/>
        <w:shd w:val="clear" w:color="auto" w:fill="auto"/>
        <w:vertAlign w:val="baseline"/>
      </w:rPr>
    </w:lvl>
    <w:lvl w:ilvl="6" w:tplc="60B68A54">
      <w:start w:val="1"/>
      <w:numFmt w:val="bullet"/>
      <w:lvlText w:val="•"/>
      <w:lvlJc w:val="left"/>
      <w:pPr>
        <w:ind w:left="5040"/>
      </w:pPr>
      <w:rPr>
        <w:rFonts w:ascii="Times New Roman" w:eastAsia="Times New Roman" w:hAnsi="Times New Roman" w:cs="Times New Roman"/>
        <w:b w:val="0"/>
        <w:i/>
        <w:iCs/>
        <w:strike w:val="0"/>
        <w:dstrike w:val="0"/>
        <w:color w:val="292929"/>
        <w:sz w:val="28"/>
        <w:szCs w:val="28"/>
        <w:u w:val="none" w:color="000000"/>
        <w:bdr w:val="none" w:sz="0" w:space="0" w:color="auto"/>
        <w:shd w:val="clear" w:color="auto" w:fill="auto"/>
        <w:vertAlign w:val="baseline"/>
      </w:rPr>
    </w:lvl>
    <w:lvl w:ilvl="7" w:tplc="483E0A3A">
      <w:start w:val="1"/>
      <w:numFmt w:val="bullet"/>
      <w:lvlText w:val="o"/>
      <w:lvlJc w:val="left"/>
      <w:pPr>
        <w:ind w:left="5760"/>
      </w:pPr>
      <w:rPr>
        <w:rFonts w:ascii="Times New Roman" w:eastAsia="Times New Roman" w:hAnsi="Times New Roman" w:cs="Times New Roman"/>
        <w:b w:val="0"/>
        <w:i/>
        <w:iCs/>
        <w:strike w:val="0"/>
        <w:dstrike w:val="0"/>
        <w:color w:val="292929"/>
        <w:sz w:val="28"/>
        <w:szCs w:val="28"/>
        <w:u w:val="none" w:color="000000"/>
        <w:bdr w:val="none" w:sz="0" w:space="0" w:color="auto"/>
        <w:shd w:val="clear" w:color="auto" w:fill="auto"/>
        <w:vertAlign w:val="baseline"/>
      </w:rPr>
    </w:lvl>
    <w:lvl w:ilvl="8" w:tplc="D00CFE8A">
      <w:start w:val="1"/>
      <w:numFmt w:val="bullet"/>
      <w:lvlText w:val="▪"/>
      <w:lvlJc w:val="left"/>
      <w:pPr>
        <w:ind w:left="6480"/>
      </w:pPr>
      <w:rPr>
        <w:rFonts w:ascii="Times New Roman" w:eastAsia="Times New Roman" w:hAnsi="Times New Roman" w:cs="Times New Roman"/>
        <w:b w:val="0"/>
        <w:i/>
        <w:iCs/>
        <w:strike w:val="0"/>
        <w:dstrike w:val="0"/>
        <w:color w:val="292929"/>
        <w:sz w:val="28"/>
        <w:szCs w:val="28"/>
        <w:u w:val="none" w:color="000000"/>
        <w:bdr w:val="none" w:sz="0" w:space="0" w:color="auto"/>
        <w:shd w:val="clear" w:color="auto" w:fill="auto"/>
        <w:vertAlign w:val="baseline"/>
      </w:rPr>
    </w:lvl>
  </w:abstractNum>
  <w:num w:numId="1" w16cid:durableId="18299777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08B8"/>
    <w:rsid w:val="00147344"/>
    <w:rsid w:val="00A54472"/>
    <w:rsid w:val="00E908B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C0408"/>
  <w15:docId w15:val="{5C587B37-1AA0-4D90-A250-387A5AF23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vi-VN" w:eastAsia="vi-V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A54472"/>
    <w:rPr>
      <w:rFonts w:ascii="Calibri" w:eastAsia="Calibri" w:hAnsi="Calibri" w:cs="Calibri"/>
      <w:color w:val="00000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ts10.hcm.edu.vn/" TargetMode="External"/><Relationship Id="rId3" Type="http://schemas.openxmlformats.org/officeDocument/2006/relationships/settings" Target="settings.xml"/><Relationship Id="rId7" Type="http://schemas.openxmlformats.org/officeDocument/2006/relationships/hyperlink" Target="https://thanhnien.vn/xem-ket-qua-phuc-khao-diem-thi-lop-10-o-dau-185240701132752489.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anhnien.vn/xem-ket-qua-phuc-khao-diem-thi-lop-10-o-dau-185240701132752489.htm" TargetMode="External"/><Relationship Id="rId11" Type="http://schemas.openxmlformats.org/officeDocument/2006/relationships/fontTable" Target="fontTable.xml"/><Relationship Id="rId5" Type="http://schemas.openxmlformats.org/officeDocument/2006/relationships/hyperlink" Target="https://thanhnien.vn/xem-ket-qua-phuc-khao-diem-thi-lop-10-o-dau-185240701132752489.htm" TargetMode="External"/><Relationship Id="rId10" Type="http://schemas.openxmlformats.org/officeDocument/2006/relationships/hyperlink" Target="https://ts10.hcm.edu.vn/" TargetMode="External"/><Relationship Id="rId4" Type="http://schemas.openxmlformats.org/officeDocument/2006/relationships/webSettings" Target="webSettings.xml"/><Relationship Id="rId9" Type="http://schemas.openxmlformats.org/officeDocument/2006/relationships/hyperlink" Target="https://ts10.hcm.edu.vn/" TargetMode="Externa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461</Words>
  <Characters>2630</Characters>
  <Application>Microsoft Office Word</Application>
  <DocSecurity>0</DocSecurity>
  <Lines>21</Lines>
  <Paragraphs>6</Paragraphs>
  <ScaleCrop>false</ScaleCrop>
  <Company/>
  <LinksUpToDate>false</LinksUpToDate>
  <CharactersWithSpaces>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NGA</dc:creator>
  <cp:keywords/>
  <cp:lastModifiedBy>WINDOWS</cp:lastModifiedBy>
  <cp:revision>3</cp:revision>
  <dcterms:created xsi:type="dcterms:W3CDTF">2024-07-05T06:41:00Z</dcterms:created>
  <dcterms:modified xsi:type="dcterms:W3CDTF">2024-07-05T07:07:00Z</dcterms:modified>
</cp:coreProperties>
</file>