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r>
        <w:rPr>
          <w:rFonts w:ascii="Times New Roman" w:hAnsi="Times New Roman"/>
          <w:b/>
          <w:bCs/>
          <w:sz w:val="28"/>
          <w:szCs w:val="28"/>
        </w:rPr>
        <w:t xml:space="preserve">1. Báo cáo phân tích (I/O):</w:t>
      </w:r>
    </w:p>
    <w:p>
      <w:r>
        <w:rPr>
          <w:rFonts w:ascii="Times New Roman" w:hAnsi="Times New Roman"/>
          <w:sz w:val="28"/>
          <w:szCs w:val="28"/>
        </w:rPr>
        <w:t xml:space="preserve">Báo cáo phân tích (I/O)</w:t>
      </w:r>
    </w:p>
    <w:p>
      <w:pPr>
        <w:pStyle w:val="ListParagraph"/>
        <w:ind w:left="0"/>
      </w:pPr>
      <w:r>
        <w:rPr>
          <w:rFonts w:ascii="Times New Roman" w:hAnsi="Times New Roman"/>
          <w:sz w:val="28"/>
          <w:szCs w:val="28"/>
        </w:rPr>
        <w:t xml:space="preserve">Input : Yêu cầu hướng dẫn lắp đặt và kiểm tra cảm biến độ ẩm đất, phân biệt lời giải thích với lệnh cần nhập vào Terminal; có đoạn Python điều khiển máy bơm, bảng so sánh cảm biến và danh sách công việc.</w:t>
      </w:r>
    </w:p>
    <w:p>
      <w:pPr>
        <w:pStyle w:val="ListParagraph"/>
        <w:ind w:left="0"/>
      </w:pPr>
      <w:r>
        <w:rPr>
          <w:rFonts w:ascii="Times New Roman" w:hAnsi="Times New Roman"/>
          <w:sz w:val="28"/>
          <w:szCs w:val="28"/>
        </w:rPr>
        <w:t xml:space="preserve">Output:</w:t>
      </w:r>
      <w:r>
        <w:rPr>
          <w:rFonts w:ascii="Times New Roman" w:hAnsi="Times New Roman"/>
          <w:sz w:val="28"/>
          <w:szCs w:val="28"/>
        </w:rPr>
        <w:t xml:space="preserve"> Tài liệu Markdown có tiêu đề rõ ràng, các tên biến và lệnh ngắn hiển thị dạng mã, lệnh Terminal và mã Python nằm trong khối riêng có tô màu cú pháp, bảng so sánh dễ đọc và checklist có thể đánh dấu.</w:t>
      </w:r>
    </w:p>
    <w:p>
      <w:pPr>
        <w:pStyle w:val="ListParagraph"/>
        <w:ind w:left="0"/>
      </w:pPr>
    </w:p>
    <w:p>
      <w:r>
        <w:rPr>
          <w:rFonts w:ascii="Times New Roman" w:hAnsi="Times New Roman"/>
          <w:b/>
          <w:bCs/>
          <w:sz w:val="28"/>
          <w:szCs w:val="28"/>
        </w:rPr>
        <w:t xml:space="preserve">2.Source code</w:t>
      </w:r>
    </w:p>
    <w:p>
      <w:r>
        <w:rPr>
          <w:rFonts w:ascii="Times New Roman" w:hAnsi="Times New Roman"/>
          <w:sz w:val="28"/>
          <w:szCs w:val="28"/>
        </w:rPr>
        <w:t xml:space="preserve">``` </w:t>
      </w:r>
    </w:p>
    <w:p>
      <w:r>
        <w:rPr>
          <w:rFonts w:ascii="Times New Roman" w:hAnsi="Times New Roman"/>
          <w:sz w:val="28"/>
          <w:szCs w:val="28"/>
        </w:rPr>
        <w:t xml:space="preserve">Đây là code Python</w:t>
      </w:r>
    </w:p>
    <w:p>
      <w:r>
        <w:rPr>
          <w:rFonts w:ascii="Times New Roman" w:hAnsi="Times New Roman"/>
          <w:sz w:val="28"/>
          <w:szCs w:val="28"/>
        </w:rPr>
        <w:t xml:space="preserve">```</w:t>
      </w:r>
    </w:p>
    <w:p>
      <w:pPr>
        <w:pStyle w:val="Heading2"/>
      </w:pPr>
      <w:r>
        <w:rPr>
          <w:rFonts w:ascii="Times New Roman" w:hAnsi="Times New Roman"/>
          <w:sz w:val="28"/>
          <w:szCs w:val="28"/>
        </w:rPr>
        <w:t xml:space="preserve"> So sánh cảm biến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sz w:val="28"/>
                <w:szCs w:val="28"/>
              </w:rPr>
              <w:t xml:space="preserve">Tiêu chí</w:t>
            </w:r>
          </w:p>
        </w:tc>
        <w:tc>
          <w:tcPr>
            <w:tcW w:w="3120" w:type="dxa"/>
          </w:tcPr>
          <w:p>
            <w:r>
              <w:rPr>
                <w:rFonts w:ascii="Times New Roman" w:hAnsi="Times New Roman"/>
                <w:sz w:val="28"/>
                <w:szCs w:val="28"/>
              </w:rPr>
              <w:t xml:space="preserve">Cảm biến loại cũ (điện trở)</w:t>
            </w:r>
          </w:p>
        </w:tc>
        <w:tc>
          <w:tcPr>
            <w:tcW w:w="3120" w:type="dxa"/>
          </w:tcPr>
          <w:p>
            <w:r>
              <w:rPr>
                <w:rFonts w:ascii="Times New Roman" w:hAnsi="Times New Roman"/>
                <w:sz w:val="28"/>
                <w:szCs w:val="28"/>
              </w:rPr>
              <w:t xml:space="preserve">Cảm biến loại mới (điện dung)</w:t>
            </w:r>
          </w:p>
        </w:tc>
      </w:tr>
      <w:tr>
        <w:tc>
          <w:tcPr>
            <w:tcW w:w="3120" w:type="dxa"/>
          </w:tcPr>
          <w:p>
            <w:r>
              <w:rPr>
                <w:rFonts w:ascii="Times New Roman" w:hAnsi="Times New Roman"/>
                <w:sz w:val="28"/>
                <w:szCs w:val="28"/>
              </w:rPr>
              <w:t xml:space="preserve">Nguyên lý đo</w:t>
            </w:r>
          </w:p>
        </w:tc>
        <w:tc>
          <w:tcPr>
            <w:tcW w:w="3120" w:type="dxa"/>
          </w:tcPr>
          <w:p>
            <w:r>
              <w:rPr>
                <w:rFonts w:ascii="Times New Roman" w:hAnsi="Times New Roman"/>
                <w:sz w:val="28"/>
                <w:szCs w:val="28"/>
              </w:rPr>
              <w:t xml:space="preserve">Đo điện trở giữa hai que kim loại</w:t>
            </w:r>
          </w:p>
        </w:tc>
        <w:tc>
          <w:tcPr>
            <w:tcW w:w="3120" w:type="dxa"/>
          </w:tcPr>
          <w:p>
            <w:r>
              <w:rPr>
                <w:rFonts w:ascii="Times New Roman" w:hAnsi="Times New Roman"/>
                <w:sz w:val="28"/>
                <w:szCs w:val="28"/>
              </w:rPr>
              <w:t xml:space="preserve">Đo điện dung qua bảng mạch cảm biến</w:t>
            </w:r>
          </w:p>
        </w:tc>
      </w:tr>
      <w:tr>
        <w:tc>
          <w:tcPr>
            <w:tcW w:w="3120" w:type="dxa"/>
          </w:tcPr>
          <w:p>
            <w:r>
              <w:rPr>
                <w:rFonts w:ascii="Times New Roman" w:hAnsi="Times New Roman"/>
                <w:sz w:val="28"/>
                <w:szCs w:val="28"/>
              </w:rPr>
              <w:t xml:space="preserve">Tiếp xúc với đất</w:t>
            </w:r>
          </w:p>
        </w:tc>
        <w:tc>
          <w:tcPr>
            <w:tcW w:w="3120" w:type="dxa"/>
          </w:tcPr>
          <w:p>
            <w:r>
              <w:rPr>
                <w:rFonts w:ascii="Times New Roman" w:hAnsi="Times New Roman"/>
                <w:sz w:val="28"/>
                <w:szCs w:val="28"/>
              </w:rPr>
              <w:t xml:space="preserve">Hai que kim loại tiếp xúc trực tiếp với đất</w:t>
            </w:r>
          </w:p>
        </w:tc>
        <w:tc>
          <w:tcPr>
            <w:tcW w:w="3120" w:type="dxa"/>
          </w:tcPr>
          <w:p>
            <w:r>
              <w:rPr>
                <w:rFonts w:ascii="Times New Roman" w:hAnsi="Times New Roman"/>
                <w:sz w:val="28"/>
                <w:szCs w:val="28"/>
              </w:rPr>
              <w:t xml:space="preserve">Bảng mạch thường được phủ bảo vệ, ít tiếp xúc điện trực tiếp</w:t>
            </w:r>
          </w:p>
        </w:tc>
      </w:tr>
      <w:tr>
        <w:tc>
          <w:tcPr>
            <w:tcW w:w="3120" w:type="dxa"/>
          </w:tcPr>
          <w:p>
            <w:r>
              <w:rPr>
                <w:rFonts w:ascii="Times New Roman" w:hAnsi="Times New Roman"/>
                <w:sz w:val="28"/>
                <w:szCs w:val="28"/>
              </w:rPr>
              <w:t xml:space="preserve">Ăn mòn</w:t>
            </w:r>
          </w:p>
        </w:tc>
        <w:tc>
          <w:tcPr>
            <w:tcW w:w="3120" w:type="dxa"/>
          </w:tcPr>
          <w:p>
            <w:r>
              <w:rPr>
                <w:rFonts w:ascii="Times New Roman" w:hAnsi="Times New Roman"/>
                <w:sz w:val="28"/>
                <w:szCs w:val="28"/>
              </w:rPr>
              <w:t xml:space="preserve">Dễ bị ăn mòn theo thời gian</w:t>
            </w:r>
          </w:p>
        </w:tc>
        <w:tc>
          <w:tcPr>
            <w:tcW w:w="3120" w:type="dxa"/>
          </w:tcPr>
          <w:p>
            <w:r>
              <w:rPr>
                <w:rFonts w:ascii="Times New Roman" w:hAnsi="Times New Roman"/>
                <w:sz w:val="28"/>
                <w:szCs w:val="28"/>
              </w:rPr>
              <w:t xml:space="preserve">Thường chống ăn mòn tốt hơn</w:t>
            </w:r>
          </w:p>
        </w:tc>
      </w:tr>
      <w:tr>
        <w:tc>
          <w:tcPr>
            <w:tcW w:w="3120" w:type="dxa"/>
          </w:tcPr>
          <w:p>
            <w:r>
              <w:rPr>
                <w:rFonts w:ascii="Times New Roman" w:hAnsi="Times New Roman"/>
                <w:sz w:val="28"/>
                <w:szCs w:val="28"/>
              </w:rPr>
              <w:t xml:space="preserve">Chi phí</w:t>
            </w:r>
          </w:p>
        </w:tc>
        <w:tc>
          <w:tcPr>
            <w:tcW w:w="3120" w:type="dxa"/>
          </w:tcPr>
          <w:p>
            <w:r>
              <w:rPr>
                <w:rFonts w:ascii="Times New Roman" w:hAnsi="Times New Roman"/>
                <w:sz w:val="28"/>
                <w:szCs w:val="28"/>
              </w:rPr>
              <w:t xml:space="preserve">Thường thấp</w:t>
            </w:r>
          </w:p>
        </w:tc>
        <w:tc>
          <w:tcPr>
            <w:tcW w:w="3120" w:type="dxa"/>
          </w:tcPr>
          <w:p>
            <w:r>
              <w:rPr>
                <w:rFonts w:ascii="Times New Roman" w:hAnsi="Times New Roman"/>
                <w:sz w:val="28"/>
                <w:szCs w:val="28"/>
              </w:rPr>
              <w:t xml:space="preserve">Thường cao hơn một chút</w:t>
            </w:r>
          </w:p>
        </w:tc>
      </w:tr>
      <w:tr>
        <w:tc>
          <w:tcPr>
            <w:tcW w:w="3120" w:type="dxa"/>
          </w:tcPr>
          <w:p>
            <w:r>
              <w:rPr>
                <w:rFonts w:ascii="Times New Roman" w:hAnsi="Times New Roman"/>
                <w:sz w:val="28"/>
                <w:szCs w:val="28"/>
              </w:rPr>
              <w:t xml:space="preserve">Phù hợp</w:t>
            </w:r>
          </w:p>
        </w:tc>
        <w:tc>
          <w:tcPr>
            <w:tcW w:w="3120" w:type="dxa"/>
          </w:tcPr>
          <w:p>
            <w:r>
              <w:rPr>
                <w:rFonts w:ascii="Times New Roman" w:hAnsi="Times New Roman"/>
                <w:sz w:val="28"/>
                <w:szCs w:val="28"/>
              </w:rPr>
              <w:t xml:space="preserve">Thử nghiệm ngắn hạn, chi phí thấp</w:t>
            </w:r>
          </w:p>
        </w:tc>
        <w:tc>
          <w:tcPr>
            <w:tcW w:w="3120" w:type="dxa"/>
          </w:tcPr>
          <w:p>
            <w:r>
              <w:rPr>
                <w:rFonts w:ascii="Times New Roman" w:hAnsi="Times New Roman"/>
                <w:sz w:val="28"/>
                <w:szCs w:val="28"/>
              </w:rPr>
              <w:t xml:space="preserve">Theo dõi lâu dài trong môi trường đất ẩm</w:t>
            </w:r>
          </w:p>
        </w:tc>
      </w:tr>
      <w:tr>
        <w:tc>
          <w:tcPr>
            <w:tcW w:w="3120" w:type="dxa"/>
          </w:tcPr>
          <w:p>
            <w:r>
              <w:rPr>
                <w:rFonts w:ascii="Times New Roman" w:hAnsi="Times New Roman"/>
                <w:sz w:val="28"/>
                <w:szCs w:val="28"/>
              </w:rPr>
              <w:t xml:space="preserve">Lưu ý</w:t>
            </w:r>
          </w:p>
        </w:tc>
        <w:tc>
          <w:tcPr>
            <w:tcW w:w="3120" w:type="dxa"/>
          </w:tcPr>
          <w:p>
            <w:r>
              <w:rPr>
                <w:rFonts w:ascii="Times New Roman" w:hAnsi="Times New Roman"/>
                <w:sz w:val="28"/>
                <w:szCs w:val="28"/>
              </w:rPr>
              <w:t xml:space="preserve">Số đo có thể thay đổi khi que bị oxy hóa</w:t>
            </w:r>
          </w:p>
        </w:tc>
        <w:tc>
          <w:tcPr>
            <w:tcW w:w="3120" w:type="dxa"/>
          </w:tcPr>
          <w:p>
            <w:r>
              <w:rPr>
                <w:rFonts w:ascii="Times New Roman" w:hAnsi="Times New Roman"/>
                <w:sz w:val="28"/>
                <w:szCs w:val="28"/>
              </w:rPr>
              <w:t xml:space="preserve">Vẫn cần hiệu chuẩn theo đất và cách lắp đặt</w:t>
            </w:r>
          </w:p>
        </w:tc>
      </w:tr>
    </w:tbl>
    <w:p>
      <w:pPr>
        <w:pStyle w:val="Heading2"/>
      </w:pPr>
      <w:r>
        <w:rPr>
          <w:rFonts w:ascii="Times New Roman" w:hAnsi="Times New Roman"/>
          <w:sz w:val="28"/>
          <w:szCs w:val="28"/>
        </w:rPr>
        <w:t xml:space="preserve">5. Checklist kiểm tra thiết bị</w:t>
      </w:r>
    </w:p>
    <w:p>
      <w:pPr>
        <w:pStyle w:val="ListParagraph"/>
        <w:ind w:left="0"/>
      </w:pPr>
      <w:r>
        <w:rPr>
          <w:rFonts w:ascii="Times New Roman" w:hAnsi="Times New Roman"/>
          <w:sz w:val="28"/>
          <w:szCs w:val="28"/>
        </w:rPr>
        <w:t xml:space="preserve">- [ ] Đã xác định đúng loại cảm biến và bộ chuyển đổi ADC tương thích.</w:t>
      </w:r>
    </w:p>
    <w:p>
      <w:pPr>
        <w:pStyle w:val="ListParagraph"/>
        <w:ind w:left="0"/>
      </w:pPr>
      <w:r>
        <w:rPr>
          <w:rFonts w:ascii="Times New Roman" w:hAnsi="Times New Roman"/>
          <w:sz w:val="28"/>
          <w:szCs w:val="28"/>
        </w:rPr>
        <w:t xml:space="preserve">- [ ] Đã kiểm tra nguồn điện và các kết nối theo tài liệu của nhà sản xuất.</w:t>
      </w:r>
    </w:p>
    <w:p>
      <w:pPr>
        <w:pStyle w:val="ListParagraph"/>
        <w:ind w:left="0"/>
      </w:pPr>
      <w:r>
        <w:rPr>
          <w:rFonts w:ascii="Times New Roman" w:hAnsi="Times New Roman"/>
          <w:sz w:val="28"/>
          <w:szCs w:val="28"/>
        </w:rPr>
        <w:t xml:space="preserve">- [ ] Đã xác nhận chân GPIO điều khiển relay và mức kích hoạt active_high.</w:t>
      </w:r>
    </w:p>
    <w:p>
      <w:pPr>
        <w:pStyle w:val="ListParagraph"/>
        <w:ind w:left="0"/>
      </w:pPr>
      <w:r>
        <w:rPr>
          <w:rFonts w:ascii="Times New Roman" w:hAnsi="Times New Roman"/>
          <w:sz w:val="28"/>
          <w:szCs w:val="28"/>
        </w:rPr>
        <w:t xml:space="preserve">- [ ] Đã cài đặt thư viện gpiozero trong môi trường ảo.</w:t>
      </w:r>
    </w:p>
    <w:p>
      <w:pPr>
        <w:pStyle w:val="ListParagraph"/>
        <w:ind w:left="0"/>
      </w:pPr>
      <w:r>
        <w:rPr>
          <w:rFonts w:ascii="Times New Roman" w:hAnsi="Times New Roman"/>
          <w:sz w:val="28"/>
          <w:szCs w:val="28"/>
        </w:rPr>
        <w:t xml:space="preserve">- [ ] Đã lưu chương trình vào tệp pump_controller.py.</w:t>
      </w:r>
    </w:p>
    <w:p>
      <w:pPr>
        <w:pStyle w:val="ListParagraph"/>
        <w:ind w:left="0"/>
      </w:pPr>
      <w:r>
        <w:rPr>
          <w:rFonts w:ascii="Times New Roman" w:hAnsi="Times New Roman"/>
          <w:sz w:val="28"/>
          <w:szCs w:val="28"/>
        </w:rPr>
        <w:t xml:space="preserve">- [ ] Đã thử đọc số đo khi cảm biến ở đất khô và đất ẩm.</w:t>
      </w:r>
    </w:p>
    <w:p>
      <w:pPr>
        <w:pStyle w:val="ListParagraph"/>
        <w:ind w:left="0"/>
      </w:pPr>
      <w:r>
        <w:rPr>
          <w:rFonts w:ascii="Times New Roman" w:hAnsi="Times New Roman"/>
          <w:sz w:val="28"/>
          <w:szCs w:val="28"/>
        </w:rPr>
        <w:t xml:space="preserve">- [ ]  Đã hiệu chỉnh DRY_THRESHOLD theo số đo thực tế.</w:t>
      </w:r>
    </w:p>
    <w:p>
      <w:pPr>
        <w:pStyle w:val="ListParagraph"/>
        <w:ind w:left="0"/>
      </w:pPr>
      <w:r>
        <w:rPr>
          <w:rFonts w:ascii="Times New Roman" w:hAnsi="Times New Roman"/>
          <w:sz w:val="28"/>
          <w:szCs w:val="28"/>
        </w:rPr>
        <w:t xml:space="preserve">- [ ] Đã kiểm tra chương trình bật/tắt relay khi máy bơm chưa nối vào hệ thống.</w:t>
      </w:r>
    </w:p>
    <w:p>
      <w:pPr>
        <w:pStyle w:val="ListParagraph"/>
        <w:ind w:left="0"/>
      </w:pPr>
      <w:r>
        <w:rPr>
          <w:rFonts w:ascii="Times New Roman" w:hAnsi="Times New Roman"/>
          <w:sz w:val="28"/>
          <w:szCs w:val="28"/>
        </w:rPr>
        <w:t xml:space="preserve">- [ ] Đã xác nhận máy bơm tắt khi dừng chương trình bằng Ctrl+C.</w:t>
      </w:r>
    </w:p>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