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w:rPr>
          <w:rFonts w:ascii="Times New Roman" w:hAnsi="Times New Roman"/>
          <w:b/>
          <w:bCs/>
          <w:sz w:val="28"/>
          <w:szCs w:val="28"/>
        </w:rPr>
        <w:t xml:space="preserve">Phần 1: So sánh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Tiêu chí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Absolute Path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Relative Path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Đường dẫn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C:\Users\An-K26\FarmProject\data\logs.csv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../data/logs.csv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Độ dài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Dài, chứa toàn bộ vị trí từ ổ đĩa đến file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Ngắn gọn, chỉ mô tả vị trí tương đối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Tính di động khi gửi project cho người khác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Dễ lỗi vì tên người dùng, ổ đĩa hoặc thư mục của họ có thể khác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Ít lỗi hơn nếu giữ nguyên cấu trúc thư mục dự án</w:t>
            </w:r>
          </w:p>
        </w:tc>
      </w:tr>
    </w:tbl>
    <w:p/>
    <w:p>
      <w:r>
        <w:rPr>
          <w:rFonts w:ascii="Times New Roman" w:hAnsi="Times New Roman"/>
          <w:b/>
          <w:bCs/>
          <w:sz w:val="28"/>
          <w:szCs w:val="28"/>
        </w:rPr>
        <w:t xml:space="preserve">Phần 2:</w:t>
      </w:r>
      <w:r>
        <w:rPr>
          <w:rFonts w:ascii="Times New Roman" w:hAnsi="Times New Roman"/>
          <w:b/>
          <w:bCs/>
          <w:sz w:val="28"/>
          <w:szCs w:val="28"/>
        </w:rPr>
        <w:t xml:space="preserve"> Lựa chọn</w:t>
      </w:r>
    </w:p>
    <w:p>
      <w:r>
        <w:rPr>
          <w:rFonts w:ascii="Times New Roman" w:hAnsi="Times New Roman"/>
          <w:sz w:val="28"/>
          <w:szCs w:val="28"/>
        </w:rPr>
        <w:t xml:space="preserve">../data/logs.csv</w:t>
      </w:r>
    </w:p>
    <w:p>
      <w:r>
        <w:rPr>
          <w:rFonts w:ascii="Times New Roman" w:hAnsi="Times New Roman"/>
          <w:sz w:val="28"/>
          <w:szCs w:val="28"/>
        </w:rPr>
        <w:t xml:space="preserve">dấu .. thể hiện cho thư mục cha là Farm Project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