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F233B" w14:textId="6BA1A9FC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r w:rsidRPr="00153883">
        <w:rPr>
          <w:rFonts w:ascii="Times New Roman" w:hAnsi="Times New Roman" w:cs="Times New Roman"/>
          <w:sz w:val="36"/>
          <w:szCs w:val="36"/>
        </w:rPr>
        <w:t xml:space="preserve">Quy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cài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Unikey</w:t>
      </w:r>
      <w:proofErr w:type="spellEnd"/>
    </w:p>
    <w:p w14:paraId="0D375A44" w14:textId="77777777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153883">
        <w:rPr>
          <w:rFonts w:ascii="Times New Roman" w:hAnsi="Times New Roman" w:cs="Times New Roman"/>
          <w:sz w:val="36"/>
          <w:szCs w:val="36"/>
        </w:rPr>
        <w:t>Unikey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mềm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gõ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tiếng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Việt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phổ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biến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nhẹ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dễ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Windows.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cài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>:</w:t>
      </w:r>
    </w:p>
    <w:p w14:paraId="1F8E8F4A" w14:textId="77777777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trang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chính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thức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: </w:t>
      </w:r>
      <w:hyperlink r:id="rId5" w:history="1">
        <w:r w:rsidRPr="00153883">
          <w:rPr>
            <w:rStyle w:val="Hyperlink"/>
            <w:rFonts w:ascii="Times New Roman" w:hAnsi="Times New Roman" w:cs="Times New Roman"/>
            <w:sz w:val="36"/>
            <w:szCs w:val="36"/>
          </w:rPr>
          <w:t>https://unikey.org</w:t>
        </w:r>
      </w:hyperlink>
    </w:p>
    <w:p w14:paraId="3B1BC048" w14:textId="77777777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Tải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phiên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phù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(32-bit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64-bit).</w:t>
      </w:r>
    </w:p>
    <w:p w14:paraId="32AC5F0D" w14:textId="77777777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Giải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nén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file Unikey.exe (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cài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portable).</w:t>
      </w:r>
    </w:p>
    <w:p w14:paraId="19C747D9" w14:textId="77777777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r w:rsidRPr="00153883">
        <w:rPr>
          <w:rFonts w:ascii="Times New Roman" w:hAnsi="Times New Roman" w:cs="Times New Roman"/>
          <w:sz w:val="36"/>
          <w:szCs w:val="36"/>
        </w:rPr>
        <w:t xml:space="preserve">Cho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mềm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chạy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dưới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quyền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>.</w:t>
      </w:r>
    </w:p>
    <w:p w14:paraId="0D1C064F" w14:textId="77777777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r w:rsidRPr="00153883">
        <w:rPr>
          <w:rFonts w:ascii="Times New Roman" w:hAnsi="Times New Roman" w:cs="Times New Roman"/>
          <w:sz w:val="36"/>
          <w:szCs w:val="36"/>
        </w:rPr>
        <w:t xml:space="preserve">Sau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khởi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tượng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Unikey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khay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góc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dưới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bên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màn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>).</w:t>
      </w:r>
    </w:p>
    <w:p w14:paraId="072ABA34" w14:textId="63BBDE83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giữa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chế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gõ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tiếng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Việt</w:t>
      </w:r>
    </w:p>
    <w:p w14:paraId="0D360488" w14:textId="77777777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153883">
        <w:rPr>
          <w:rFonts w:ascii="Times New Roman" w:hAnsi="Times New Roman" w:cs="Times New Roman"/>
          <w:sz w:val="36"/>
          <w:szCs w:val="36"/>
        </w:rPr>
        <w:t>Unikey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nhanh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giữa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chế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gõ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tiếng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Việt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tiếng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Anh:</w:t>
      </w:r>
    </w:p>
    <w:p w14:paraId="6C588C40" w14:textId="77777777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r w:rsidRPr="00153883">
        <w:rPr>
          <w:rFonts w:ascii="Times New Roman" w:hAnsi="Times New Roman" w:cs="Times New Roman"/>
          <w:sz w:val="36"/>
          <w:szCs w:val="36"/>
        </w:rPr>
        <w:t xml:space="preserve">Ctrl + Shift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Alt + Z: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giữa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chế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gõ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tiếng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Việt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gõ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tiếng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Việt.</w:t>
      </w:r>
    </w:p>
    <w:p w14:paraId="1C0971F5" w14:textId="77777777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153883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tượng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chữ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V (Vietnamese)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E (English) ở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khay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thay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tương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>.</w:t>
      </w:r>
    </w:p>
    <w:p w14:paraId="31657D7A" w14:textId="77777777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153883">
        <w:rPr>
          <w:rFonts w:ascii="Times New Roman" w:hAnsi="Times New Roman" w:cs="Times New Roman"/>
          <w:sz w:val="36"/>
          <w:szCs w:val="36"/>
        </w:rPr>
        <w:t>Ngoài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gõ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cửa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sổ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cài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>:</w:t>
      </w:r>
    </w:p>
    <w:p w14:paraId="1D8B7103" w14:textId="77777777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153883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gõ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Telex: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Phổ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biến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nhất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chữ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cái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dấu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(s =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sắc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, f =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huyền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>…).</w:t>
      </w:r>
    </w:p>
    <w:p w14:paraId="097B42B4" w14:textId="77777777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153883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gõ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VNI: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dấu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(1 =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sắc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, 2 =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huyền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>…).</w:t>
      </w:r>
    </w:p>
    <w:p w14:paraId="58BAB939" w14:textId="77777777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153883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gõ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VIQR: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ký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tự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đặc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biệt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ít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nay).</w:t>
      </w:r>
    </w:p>
    <w:p w14:paraId="0E60A4A4" w14:textId="751763E9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153883">
        <w:rPr>
          <w:rFonts w:ascii="Times New Roman" w:hAnsi="Times New Roman" w:cs="Times New Roman"/>
          <w:sz w:val="36"/>
          <w:szCs w:val="36"/>
        </w:rPr>
        <w:lastRenderedPageBreak/>
        <w:t>Lời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khuyên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gõ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phù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hợp</w:t>
      </w:r>
      <w:proofErr w:type="spellEnd"/>
    </w:p>
    <w:p w14:paraId="2C98CE64" w14:textId="77777777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r w:rsidRPr="00153883">
        <w:rPr>
          <w:rFonts w:ascii="Times New Roman" w:hAnsi="Times New Roman" w:cs="Times New Roman"/>
          <w:sz w:val="36"/>
          <w:szCs w:val="36"/>
        </w:rPr>
        <w:t xml:space="preserve">Telex: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Phù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văn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phòng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học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, do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tốc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gõ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nhanh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dễ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nhớ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>.</w:t>
      </w:r>
    </w:p>
    <w:p w14:paraId="7D32AF9C" w14:textId="77777777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r w:rsidRPr="00153883">
        <w:rPr>
          <w:rFonts w:ascii="Times New Roman" w:hAnsi="Times New Roman" w:cs="Times New Roman"/>
          <w:sz w:val="36"/>
          <w:szCs w:val="36"/>
        </w:rPr>
        <w:t xml:space="preserve">VNI: Thích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quen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gõ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bàn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phím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Telex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tốt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>.</w:t>
      </w:r>
    </w:p>
    <w:p w14:paraId="1C87F959" w14:textId="77777777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r w:rsidRPr="00153883">
        <w:rPr>
          <w:rFonts w:ascii="Times New Roman" w:hAnsi="Times New Roman" w:cs="Times New Roman"/>
          <w:sz w:val="36"/>
          <w:szCs w:val="36"/>
        </w:rPr>
        <w:t xml:space="preserve">VIQR: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Ít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khuyến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nghị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đại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>.</w:t>
      </w:r>
    </w:p>
    <w:p w14:paraId="2775809C" w14:textId="77777777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153883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thường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xuyên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soạn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thảo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văn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cáo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viết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email, Telex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lựa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tối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ưu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nhờ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phổ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biến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hiệu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quả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>.</w:t>
      </w:r>
    </w:p>
    <w:p w14:paraId="61D399C4" w14:textId="261BD24E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153883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luận</w:t>
      </w:r>
      <w:proofErr w:type="spellEnd"/>
    </w:p>
    <w:p w14:paraId="0DBEDDC8" w14:textId="77777777" w:rsidR="00153883" w:rsidRPr="00153883" w:rsidRDefault="00153883" w:rsidP="0015388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153883">
        <w:rPr>
          <w:rFonts w:ascii="Times New Roman" w:hAnsi="Times New Roman" w:cs="Times New Roman"/>
          <w:sz w:val="36"/>
          <w:szCs w:val="36"/>
        </w:rPr>
        <w:t>Unikey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cụ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gõ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tiếng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Việt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giản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nhưng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mạnh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mẽ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hỗ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trợ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gõ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thao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nhanh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gõ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phù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giúp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tăng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tốc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giảm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chính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tả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nâng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trải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nghiệm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883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153883">
        <w:rPr>
          <w:rFonts w:ascii="Times New Roman" w:hAnsi="Times New Roman" w:cs="Times New Roman"/>
          <w:sz w:val="36"/>
          <w:szCs w:val="36"/>
        </w:rPr>
        <w:t>.</w:t>
      </w:r>
    </w:p>
    <w:p w14:paraId="3BF46E1A" w14:textId="77777777" w:rsidR="00153883" w:rsidRPr="00153883" w:rsidRDefault="00153883" w:rsidP="00153883">
      <w:pPr>
        <w:rPr>
          <w:rFonts w:ascii="Times New Roman" w:hAnsi="Times New Roman" w:cs="Times New Roman"/>
          <w:sz w:val="36"/>
          <w:szCs w:val="36"/>
        </w:rPr>
      </w:pPr>
    </w:p>
    <w:sectPr w:rsidR="00153883" w:rsidRPr="00153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4AD3"/>
    <w:multiLevelType w:val="hybridMultilevel"/>
    <w:tmpl w:val="956E4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425A5"/>
    <w:multiLevelType w:val="multilevel"/>
    <w:tmpl w:val="D41C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A6DD9"/>
    <w:multiLevelType w:val="multilevel"/>
    <w:tmpl w:val="DA6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36864"/>
    <w:multiLevelType w:val="multilevel"/>
    <w:tmpl w:val="26DE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F3F6C"/>
    <w:multiLevelType w:val="hybridMultilevel"/>
    <w:tmpl w:val="932C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26CD7"/>
    <w:multiLevelType w:val="multilevel"/>
    <w:tmpl w:val="6B66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556468">
    <w:abstractNumId w:val="2"/>
  </w:num>
  <w:num w:numId="2" w16cid:durableId="1974092791">
    <w:abstractNumId w:val="1"/>
  </w:num>
  <w:num w:numId="3" w16cid:durableId="1119496640">
    <w:abstractNumId w:val="3"/>
  </w:num>
  <w:num w:numId="4" w16cid:durableId="1011029976">
    <w:abstractNumId w:val="5"/>
  </w:num>
  <w:num w:numId="5" w16cid:durableId="752581702">
    <w:abstractNumId w:val="4"/>
  </w:num>
  <w:num w:numId="6" w16cid:durableId="40685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83"/>
    <w:rsid w:val="00153883"/>
    <w:rsid w:val="00EB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E7F00E"/>
  <w15:chartTrackingRefBased/>
  <w15:docId w15:val="{74BA20A6-421D-4AC2-BDB9-DB53DCA3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8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38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ke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2025-09-25T05:22:00Z</dcterms:created>
  <dcterms:modified xsi:type="dcterms:W3CDTF">2025-09-25T05:23:00Z</dcterms:modified>
</cp:coreProperties>
</file>