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nalysis-of-the-ichiran-library"/>
    <w:p>
      <w:pPr>
        <w:pStyle w:val="Heading1"/>
      </w:pPr>
      <w:r>
        <w:t xml:space="preserve">Analysis of the Ichiran Library</w:t>
      </w:r>
    </w:p>
    <w:p>
      <w:pPr>
        <w:pStyle w:val="FirstParagraph"/>
      </w:pPr>
      <w:r>
        <w:rPr>
          <w:bCs/>
          <w:b/>
        </w:rPr>
        <w:t xml:space="preserve">Author</w:t>
      </w:r>
      <w:r>
        <w:t xml:space="preserve">: MiniMax Agent</w:t>
      </w:r>
      <w:r>
        <w:t xml:space="preserve"> </w:t>
      </w:r>
      <w:r>
        <w:rPr>
          <w:bCs/>
          <w:b/>
        </w:rPr>
        <w:t xml:space="preserve">Date</w:t>
      </w:r>
      <w:r>
        <w:t xml:space="preserve">: 2025-06-22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report provides a comprehensive analysis of 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library, a collection of linguistic tools for the Japanese language. It is important to note that despite the user’s initial request referring to a</w:t>
      </w:r>
      <w:r>
        <w:t xml:space="preserve"> </w:t>
      </w:r>
      <w:r>
        <w:t xml:space="preserve">“</w:t>
      </w:r>
      <w:r>
        <w:t xml:space="preserve">go-ichiran</w:t>
      </w:r>
      <w:r>
        <w:t xml:space="preserve">”</w:t>
      </w:r>
      <w:r>
        <w:t xml:space="preserve"> </w:t>
      </w:r>
      <w:r>
        <w:t xml:space="preserve">library, the actual library found is written in</w:t>
      </w:r>
      <w:r>
        <w:t xml:space="preserve"> </w:t>
      </w:r>
      <w:r>
        <w:rPr>
          <w:bCs/>
          <w:b/>
        </w:rPr>
        <w:t xml:space="preserve">Common Lisp</w:t>
      </w:r>
      <w:r>
        <w:t xml:space="preserve">, not Go. This analysis will, therefore, focus on the Common Lisp library and provide guidance on how to build a web API around it.</w:t>
      </w:r>
    </w:p>
    <w:bookmarkEnd w:id="20"/>
    <w:bookmarkStart w:id="22" w:name="library-capabilities-and-main-features"/>
    <w:p>
      <w:pPr>
        <w:pStyle w:val="Heading2"/>
      </w:pPr>
      <w:r>
        <w:t xml:space="preserve">2. Library Capabilities and Main Features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library offers a range of features for Japanese language processing: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Text Segmentation:</w:t>
      </w:r>
      <w:r>
        <w:t xml:space="preserve"> </w:t>
      </w:r>
      <w:r>
        <w:t xml:space="preserve">It can break down Japanese sentences into individual words and particles.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Romanization:</w:t>
      </w:r>
      <w:r>
        <w:t xml:space="preserve"> </w:t>
      </w:r>
      <w:r>
        <w:t xml:space="preserve">It provides romanized (romaji) versions of Japanese text.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Dictionary Integration:</w:t>
      </w:r>
      <w:r>
        <w:t xml:space="preserve"> </w:t>
      </w:r>
      <w:r>
        <w:t xml:space="preserve">It integrates with the JMdictDB dictionary database to provide detailed information about Japanese words, including definitions, readings, and parts of speech.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Kanji Analysis:</w:t>
      </w:r>
      <w:r>
        <w:t xml:space="preserve"> </w:t>
      </w:r>
      <w:r>
        <w:t xml:space="preserve">It can provide information about individual kanji characters, leveraging the Kanjidic2 dictionary.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Command-Line Interface:</w:t>
      </w:r>
      <w:r>
        <w:t xml:space="preserve"> </w:t>
      </w:r>
      <w:r>
        <w:t xml:space="preserve">It includes a command-line interface (CLI) for direct interaction.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 Interface:</w:t>
      </w:r>
      <w:r>
        <w:t xml:space="preserve"> </w:t>
      </w:r>
      <w:r>
        <w:t xml:space="preserve">A web interface for the library is also available at</w:t>
      </w:r>
      <w:r>
        <w:t xml:space="preserve"> </w:t>
      </w:r>
      <w:hyperlink r:id="rId21">
        <w:r>
          <w:rPr>
            <w:rStyle w:val="Hyperlink"/>
          </w:rPr>
          <w:t xml:space="preserve">ichi.moe</w:t>
        </w:r>
      </w:hyperlink>
      <w:r>
        <w:t xml:space="preserve">.</w:t>
      </w:r>
    </w:p>
    <w:bookmarkEnd w:id="22"/>
    <w:bookmarkStart w:id="25" w:name="api-usage-patterns-and-examples"/>
    <w:p>
      <w:pPr>
        <w:pStyle w:val="Heading2"/>
      </w:pPr>
      <w:r>
        <w:t xml:space="preserve">3. API Usage Patterns and Examples</w:t>
      </w:r>
    </w:p>
    <w:p>
      <w:pPr>
        <w:pStyle w:val="FirstParagraph"/>
      </w:pPr>
      <w:r>
        <w:t xml:space="preserve">The primary way to interact with 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library is through its Common Lisp functions. Here are some examples of how to use the library’s API:</w:t>
      </w:r>
    </w:p>
    <w:bookmarkStart w:id="23" w:name="romanization-and-word-segmentation"/>
    <w:p>
      <w:pPr>
        <w:pStyle w:val="Heading3"/>
      </w:pPr>
      <w:r>
        <w:t xml:space="preserve">3.1. Romanization and Word Segmentation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romanize</w:t>
      </w:r>
      <w:r>
        <w:t xml:space="preserve"> </w:t>
      </w:r>
      <w:r>
        <w:t xml:space="preserve">function can be used to get the romanized version of a Japanese sentence, along with detailed information about each word.</w:t>
      </w:r>
    </w:p>
    <w:p>
      <w:pPr>
        <w:pStyle w:val="BodyText"/>
      </w:pPr>
      <w:r>
        <w:rPr>
          <w:bCs/>
          <w:b/>
        </w:rPr>
        <w:t xml:space="preserve">Example in Common Lisp:</w:t>
      </w:r>
    </w:p>
    <w:p>
      <w:pPr>
        <w:pStyle w:val="SourceCode"/>
      </w:pPr>
      <w:r>
        <w:rPr>
          <w:rStyle w:val="NormalTok"/>
        </w:rPr>
        <w:t xml:space="preserve">(ichiran:romanize </w:t>
      </w:r>
      <w:r>
        <w:rPr>
          <w:rStyle w:val="StringTok"/>
        </w:rPr>
        <w:t xml:space="preserve">"一覧は最高だぞ"</w:t>
      </w:r>
      <w:r>
        <w:rPr>
          <w:rStyle w:val="NormalTok"/>
        </w:rPr>
        <w:t xml:space="preserve"> :with-info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"ichiran wa saikō da zo"</w:t>
      </w:r>
      <w:r>
        <w:br/>
      </w:r>
      <w:r>
        <w:rPr>
          <w:rStyle w:val="VerbatimChar"/>
        </w:rPr>
        <w:t xml:space="preserve">(("ichiran" . "一覧 【いちらん】\n1. [n,vs] look; glance; sight; inspection\n2. [n] summary; list; table; catalog; catalogue")</w:t>
      </w:r>
      <w:r>
        <w:br/>
      </w:r>
      <w:r>
        <w:rPr>
          <w:rStyle w:val="VerbatimChar"/>
        </w:rPr>
        <w:t xml:space="preserve"> ("wa" . "は\n1. [prt] 《pronounced わ in modern Japanese》 indicates sentence topic\n2. [prt] indicates contrast with another option (stated or unstated)\n3. [prt] adds emphasis")</w:t>
      </w:r>
      <w:r>
        <w:br/>
      </w:r>
      <w:r>
        <w:rPr>
          <w:rStyle w:val="VerbatimChar"/>
        </w:rPr>
        <w:t xml:space="preserve"> ("saikō" . "最高 【さいこう】\n1. [adj-no,adj-na,n] best; supreme; wonderful; finest\n2. [n,adj-na,adj-no] highest; maximum; most; uppermost; supreme")</w:t>
      </w:r>
      <w:r>
        <w:br/>
      </w:r>
      <w:r>
        <w:rPr>
          <w:rStyle w:val="VerbatimChar"/>
        </w:rPr>
        <w:t xml:space="preserve"> ("da" . "だ\n1. [cop,cop-da] 《plain copula》 be; is\n2. [aux-v] 《た after certain verb forms; indicates past or completed action》 did; (have) done\n3. [aux-v] 《indicates light imperative》 please; do")</w:t>
      </w:r>
      <w:r>
        <w:br/>
      </w:r>
      <w:r>
        <w:rPr>
          <w:rStyle w:val="VerbatimChar"/>
        </w:rPr>
        <w:t xml:space="preserve"> ("zo" . "ぞ\n1. [prt] 《used at sentence end》 adds force or indicates command"))</w:t>
      </w:r>
    </w:p>
    <w:bookmarkEnd w:id="23"/>
    <w:bookmarkStart w:id="24" w:name="building-a-web-api"/>
    <w:p>
      <w:pPr>
        <w:pStyle w:val="Heading3"/>
      </w:pPr>
      <w:r>
        <w:t xml:space="preserve">3.2. Building a Web API</w:t>
      </w:r>
    </w:p>
    <w:p>
      <w:pPr>
        <w:pStyle w:val="FirstParagraph"/>
      </w:pPr>
      <w:r>
        <w:t xml:space="preserve">While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is a Common Lisp library, you can still build a web API around it. One common approach is to create a web server in a language like Python (using a framework like Flask or FastAPI) and have it call 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CLI or a small Lisp process to perform the analysis. The server would then format the output as JSON and expose it through an API endpoint.</w:t>
      </w:r>
    </w:p>
    <w:p>
      <w:pPr>
        <w:pStyle w:val="BodyText"/>
      </w:pPr>
      <w:r>
        <w:rPr>
          <w:bCs/>
          <w:b/>
        </w:rPr>
        <w:t xml:space="preserve">Example API server in Python (using Flask):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jsonify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'/analyze'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analyze_text():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request.json.get(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 text provided'</w:t>
      </w:r>
      <w:r>
        <w:rPr>
          <w:rStyle w:val="NormalTok"/>
        </w:rPr>
        <w:t xml:space="preserve">}),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Call the ichiran CLI</w:t>
      </w:r>
      <w:r>
        <w:br/>
      </w:r>
      <w:r>
        <w:rPr>
          <w:rStyle w:val="NormalTok"/>
        </w:rPr>
        <w:t xml:space="preserve">    process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subprocess.run([</w:t>
      </w:r>
      <w:r>
        <w:rPr>
          <w:rStyle w:val="StringTok"/>
        </w:rPr>
        <w:t xml:space="preserve">'ichiran-cli'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'-i'</w:t>
      </w:r>
      <w:r>
        <w:rPr>
          <w:rStyle w:val="NormalTok"/>
        </w:rPr>
        <w:t xml:space="preserve">, text],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process.returncode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'Error analyzing text'</w:t>
      </w:r>
      <w:r>
        <w:rPr>
          <w:rStyle w:val="NormalTok"/>
        </w:rPr>
        <w:t xml:space="preserve">}),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a real implementation, you would parse the output of the CLI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return a structured JSON response.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: process.stdout})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24"/>
    <w:bookmarkEnd w:id="25"/>
    <w:bookmarkStart w:id="26" w:name="X1de33d3ed9422105464412c43769c27b498b888"/>
    <w:p>
      <w:pPr>
        <w:pStyle w:val="Heading2"/>
      </w:pPr>
      <w:r>
        <w:t xml:space="preserve">4. Installation Requirements and Dependencies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library has the following dependencies: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SBCL (Steel Bank Common Lisp):</w:t>
      </w:r>
      <w:r>
        <w:t xml:space="preserve"> </w:t>
      </w:r>
      <w:r>
        <w:t xml:space="preserve">The recommended Common Lisp implementation.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Quicklisp:</w:t>
      </w:r>
      <w:r>
        <w:t xml:space="preserve"> </w:t>
      </w:r>
      <w:r>
        <w:t xml:space="preserve">A library manager for Common Lisp.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PostgreSQL:</w:t>
      </w:r>
      <w:r>
        <w:t xml:space="preserve"> </w:t>
      </w:r>
      <w:r>
        <w:t xml:space="preserve">The database used to store the dictionary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JMDict and Kanjidic2:</w:t>
      </w:r>
      <w:r>
        <w:t xml:space="preserve"> </w:t>
      </w:r>
      <w:r>
        <w:t xml:space="preserve">The dictionary files.</w:t>
      </w:r>
    </w:p>
    <w:p>
      <w:pPr>
        <w:pStyle w:val="FirstParagraph"/>
      </w:pPr>
      <w:r>
        <w:t xml:space="preserve">The installation process involves:</w:t>
      </w:r>
    </w:p>
    <w:p>
      <w:pPr>
        <w:numPr>
          <w:ilvl w:val="0"/>
          <w:numId w:val="1003"/>
        </w:numPr>
        <w:pStyle w:val="Compact"/>
      </w:pPr>
      <w:r>
        <w:t xml:space="preserve">Setting up the database and importing the dictionary data.</w:t>
      </w:r>
    </w:p>
    <w:p>
      <w:pPr>
        <w:numPr>
          <w:ilvl w:val="0"/>
          <w:numId w:val="1003"/>
        </w:numPr>
        <w:pStyle w:val="Compact"/>
      </w:pPr>
      <w:r>
        <w:t xml:space="preserve">Configuring the</w:t>
      </w:r>
      <w:r>
        <w:t xml:space="preserve"> </w:t>
      </w:r>
      <w:r>
        <w:rPr>
          <w:rStyle w:val="VerbatimChar"/>
        </w:rPr>
        <w:t xml:space="preserve">settings.lisp</w:t>
      </w:r>
      <w:r>
        <w:t xml:space="preserve"> </w:t>
      </w:r>
      <w:r>
        <w:t xml:space="preserve">file with the correct database connection parameters.</w:t>
      </w:r>
    </w:p>
    <w:p>
      <w:pPr>
        <w:numPr>
          <w:ilvl w:val="0"/>
          <w:numId w:val="1003"/>
        </w:numPr>
        <w:pStyle w:val="Compact"/>
      </w:pPr>
      <w:r>
        <w:t xml:space="preserve">Loading the library and its dependencies using Quicklisp.</w:t>
      </w:r>
    </w:p>
    <w:p>
      <w:pPr>
        <w:pStyle w:val="FirstParagraph"/>
      </w:pPr>
      <w:r>
        <w:t xml:space="preserve">A Dockerized version is also available, which simplifies the installation process.</w:t>
      </w:r>
    </w:p>
    <w:bookmarkEnd w:id="26"/>
    <w:bookmarkStart w:id="27" w:name="X4c544ca7d69dc904722acac537f25098ed1ab45"/>
    <w:p>
      <w:pPr>
        <w:pStyle w:val="Heading2"/>
      </w:pPr>
      <w:r>
        <w:t xml:space="preserve">5. Japanese Dictionary and Kanji Analysis Functionalities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library provides robust dictionary and kanji analysis capabilities through its integration with JMdictDB and Kanjidic2.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JMdictDB:</w:t>
      </w:r>
      <w:r>
        <w:t xml:space="preserve"> </w:t>
      </w:r>
      <w:r>
        <w:t xml:space="preserve">This provides comprehensive information about Japanese words, including multiple definitions, readings (hiragana/katakana), and parts of speech.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Kanjidic2:</w:t>
      </w:r>
      <w:r>
        <w:t xml:space="preserve"> </w:t>
      </w:r>
      <w:r>
        <w:t xml:space="preserve">This provides detailed information about individual kanji characters, including their meanings, readings (on’yomi and kun’yomi), and radical information.</w:t>
      </w:r>
    </w:p>
    <w:p>
      <w:pPr>
        <w:pStyle w:val="FirstParagraph"/>
      </w:pPr>
      <w:r>
        <w:t xml:space="preserve">The library’s</w:t>
      </w:r>
      <w:r>
        <w:t xml:space="preserve"> </w:t>
      </w:r>
      <w:r>
        <w:rPr>
          <w:rStyle w:val="VerbatimChar"/>
        </w:rPr>
        <w:t xml:space="preserve">romanize</w:t>
      </w:r>
      <w:r>
        <w:t xml:space="preserve"> </w:t>
      </w:r>
      <w:r>
        <w:t xml:space="preserve">function, as shown in the example above, demonstrates how this information can be retrieved for each word in a sentence.</w:t>
      </w:r>
    </w:p>
    <w:bookmarkEnd w:id="27"/>
    <w:bookmarkStart w:id="28" w:name="limitations-and-considerations"/>
    <w:p>
      <w:pPr>
        <w:pStyle w:val="Heading2"/>
      </w:pPr>
      <w:r>
        <w:t xml:space="preserve">6. Limitations and Considerations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Language Barrier:</w:t>
      </w:r>
      <w:r>
        <w:t xml:space="preserve"> </w:t>
      </w:r>
      <w:r>
        <w:t xml:space="preserve">The library is written in Common Lisp, which may be a barrier for developers who are not familiar with the language.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The performance of the library, especially the initial loading and database initialization, can be slow. For real-time applications, it is recommended to keep the Lisp process running and communicate with it via a web server or other means.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Experimental Features:</w:t>
      </w:r>
      <w:r>
        <w:t xml:space="preserve"> </w:t>
      </w:r>
      <w:r>
        <w:t xml:space="preserve">The segmentation and romanization algorithms are described as</w:t>
      </w:r>
      <w:r>
        <w:t xml:space="preserve"> </w:t>
      </w:r>
      <w:r>
        <w:t xml:space="preserve">“</w:t>
      </w:r>
      <w:r>
        <w:t xml:space="preserve">experimental,</w:t>
      </w:r>
      <w:r>
        <w:t xml:space="preserve">”</w:t>
      </w:r>
      <w:r>
        <w:t xml:space="preserve"> </w:t>
      </w:r>
      <w:r>
        <w:t xml:space="preserve">which means they may not be perfect and could have limitations.</w:t>
      </w:r>
    </w:p>
    <w:bookmarkEnd w:id="28"/>
    <w:bookmarkStart w:id="29" w:name="conclusion"/>
    <w:p>
      <w:pPr>
        <w:pStyle w:val="Heading2"/>
      </w:pPr>
      <w:r>
        <w:t xml:space="preserve">7. Conclusion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library is a powerful tool for Japanese language processing, but it is important to be aware that it is a Common Lisp library, not a Go library. Despite this, it can be effectively used to build a web API for Japanese dictionary and kanji analysis. By creating a wrapper around the</w:t>
      </w:r>
      <w:r>
        <w:t xml:space="preserve"> </w:t>
      </w:r>
      <w:r>
        <w:rPr>
          <w:rStyle w:val="VerbatimChar"/>
        </w:rPr>
        <w:t xml:space="preserve">ichiran</w:t>
      </w:r>
      <w:r>
        <w:t xml:space="preserve"> </w:t>
      </w:r>
      <w:r>
        <w:t xml:space="preserve">CLI or by communicating with a persistent Lisp process, developers can leverage its rich features to create a robust and accurate Japanese language API.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hi.m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chi.m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2025-06-22T10:55:31Z</dcterms:created>
  <dcterms:modified xsi:type="dcterms:W3CDTF">2025-06-22T10:55:31Z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