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404 unit test và 194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404 unit và 194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404/404 Vitest, build 106 route và audit production dependency đều đạt. Playwright có 194 ca trên bản production local: 186 Chromium, 4 Firefox, 4 WebKit. Sau khi thêm phòng thi mô phỏng và công cụ luyện đề, lượt Chromium đầy đủ đạt 186/186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bằng AI (Gemini), điểm là ước lượng</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Chấm theo bốn/năm tiêu chí kèm lỗi trích từ bài; chưa có người chấm để so, lần đo đầu không tiêu chí nào qua ngưỡng nên cổng điểm giữ đóng; chi tiết ở </w:t>
            </w:r>
            <w:hyperlink r:id="rId17">
              <w:r>
                <w:rPr>
                  <w:color w:val="C93B72"/>
                  <w:u w:val="single"/>
                </w:rPr>
                <w:t>BAN-GIAO-CHO-AGENT.md</w:t>
              </w:r>
            </w:hyperlink>
            <w:r>
              <w:rPr>
                <w:rFonts w:ascii="Arial" w:hAnsi="Arial" w:eastAsia="Arial"/>
                <w:color w:val="211D20"/>
                <w:sz w:val="16"/>
              </w:rPr>
              <w:t xml:space="preserve"> và </w:t>
            </w:r>
            <w:hyperlink r:id="rId14">
              <w:r>
                <w:rPr>
                  <w:color w:val="C93B72"/>
                  <w:u w:val="single"/>
                </w:rPr>
                <w:t>PLAN-CHAM-AI.md</w:t>
              </w:r>
            </w:hyperlink>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 Id="rId17" Type="http://schemas.openxmlformats.org/officeDocument/2006/relationships/hyperlink" Target="BAN-GIAO-CHO-AG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