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EE69" w14:textId="77777777" w:rsidR="00D87BBC" w:rsidRDefault="00D87BBC" w:rsidP="00D87BBC">
      <w:pPr>
        <w:rPr>
          <w:color w:val="4472C4" w:themeColor="accen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C53A47" wp14:editId="48598AB0">
            <wp:simplePos x="0" y="0"/>
            <wp:positionH relativeFrom="page">
              <wp:posOffset>918210</wp:posOffset>
            </wp:positionH>
            <wp:positionV relativeFrom="paragraph">
              <wp:posOffset>86360</wp:posOffset>
            </wp:positionV>
            <wp:extent cx="5946140" cy="22250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BE logo formats-0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41400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5D003D62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6D3FBC54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4128D9A7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5732AE50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4E561A50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583C5470" w14:textId="77777777" w:rsidR="00D87BBC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1D8043AD" w14:textId="77777777" w:rsidR="00D87BBC" w:rsidRPr="008B77CB" w:rsidRDefault="00705A94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Telebirr Agent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I</w:t>
      </w:r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nternal 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</w:t>
      </w:r>
      <w:r w:rsidRPr="00705A94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ystems</w:t>
      </w:r>
      <w:r w:rsidR="00D87BBC" w:rsidRPr="008B77C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 Integration</w:t>
      </w:r>
    </w:p>
    <w:p w14:paraId="5CB10868" w14:textId="77777777" w:rsidR="00D87BBC" w:rsidRPr="008B77CB" w:rsidRDefault="00D87BBC" w:rsidP="00D87B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8B77CB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Security Checklist</w:t>
      </w:r>
    </w:p>
    <w:p w14:paraId="0E9C5F57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2002531E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143B5674" w14:textId="77777777" w:rsidR="00D87BBC" w:rsidRDefault="00D87BBC" w:rsidP="00D87BBC">
      <w:pPr>
        <w:rPr>
          <w:color w:val="4472C4" w:themeColor="accent1"/>
          <w:sz w:val="32"/>
          <w:szCs w:val="32"/>
        </w:rPr>
      </w:pPr>
    </w:p>
    <w:p w14:paraId="43706E97" w14:textId="77777777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To be filled by </w:t>
      </w:r>
      <w:r w:rsidR="00705A94">
        <w:rPr>
          <w:color w:val="2F5496" w:themeColor="accent1" w:themeShade="BF"/>
          <w:sz w:val="32"/>
          <w:szCs w:val="32"/>
        </w:rPr>
        <w:t>Application Development Team</w:t>
      </w:r>
    </w:p>
    <w:p w14:paraId="4B4F7783" w14:textId="77777777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42A8C291" w14:textId="77777777" w:rsidR="00D87BBC" w:rsidRPr="00A025E0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Checked by IT Security Team</w:t>
      </w:r>
    </w:p>
    <w:p w14:paraId="5F3D16AE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459C0187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0CF37C9A" w14:textId="77777777" w:rsidR="00D87BBC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73FFCA47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36FFF7AF" w14:textId="77777777" w:rsidR="00D87BBC" w:rsidRPr="00E144F2" w:rsidRDefault="00D87BBC" w:rsidP="00D87BBC">
      <w:pPr>
        <w:rPr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14CDD203" w14:textId="77777777" w:rsidR="00D87BBC" w:rsidRDefault="00D87BBC" w:rsidP="00D87BBC">
      <w:pPr>
        <w:jc w:val="center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Date April 1</w:t>
      </w:r>
      <w:r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5</w:t>
      </w:r>
      <w:r w:rsidRPr="00E144F2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/2026</w:t>
      </w:r>
    </w:p>
    <w:p w14:paraId="36FE83F9" w14:textId="77777777" w:rsidR="00D87BBC" w:rsidRDefault="00D87BBC" w:rsidP="00D87BBC">
      <w:pPr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tbl>
      <w:tblPr>
        <w:tblStyle w:val="TableGrid"/>
        <w:tblW w:w="9512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114"/>
        <w:gridCol w:w="1490"/>
        <w:gridCol w:w="1389"/>
        <w:gridCol w:w="2693"/>
        <w:gridCol w:w="1826"/>
      </w:tblGrid>
      <w:tr w:rsidR="00D87BBC" w14:paraId="3F221D67" w14:textId="77777777" w:rsidTr="00090263">
        <w:tc>
          <w:tcPr>
            <w:tcW w:w="9512" w:type="dxa"/>
            <w:gridSpan w:val="5"/>
          </w:tcPr>
          <w:p w14:paraId="5D19BADA" w14:textId="77777777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lastRenderedPageBreak/>
              <w:t>1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-Input Validation</w:t>
            </w:r>
          </w:p>
        </w:tc>
      </w:tr>
      <w:tr w:rsidR="00D87BBC" w14:paraId="0A6F6542" w14:textId="77777777" w:rsidTr="00090263">
        <w:tc>
          <w:tcPr>
            <w:tcW w:w="2114" w:type="dxa"/>
          </w:tcPr>
          <w:p w14:paraId="1ACEDAF4" w14:textId="77777777" w:rsidR="00D87BBC" w:rsidRPr="00FA2680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0CB270A6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34985803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53753E69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826" w:type="dxa"/>
          </w:tcPr>
          <w:p w14:paraId="53E81B62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62E2A375" w14:textId="77777777" w:rsidTr="00090263">
        <w:tc>
          <w:tcPr>
            <w:tcW w:w="2114" w:type="dxa"/>
          </w:tcPr>
          <w:p w14:paraId="6E8C429B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Is strict input validation implemented to prevent exploits?</w:t>
            </w:r>
          </w:p>
          <w:p w14:paraId="15E425E7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C8ED07A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3DE0D60D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758082C4" w14:textId="77777777" w:rsidR="00004F9B" w:rsidRDefault="00000000">
            <w:r>
              <w:t>Server-side and client-side validation enforced for account numbers, short codes, amount limits, branch codes, and required fields. Invalid payloads are rejected with explicit errors.</w:t>
            </w:r>
          </w:p>
        </w:tc>
        <w:tc>
          <w:tcPr>
            <w:tcW w:w="1826" w:type="dxa"/>
          </w:tcPr>
          <w:p w14:paraId="5E25956F" w14:textId="77777777" w:rsidR="00004F9B" w:rsidRDefault="00000000">
            <w:r>
              <w:t>2026-04-23</w:t>
            </w:r>
          </w:p>
        </w:tc>
      </w:tr>
      <w:tr w:rsidR="00D87BBC" w14:paraId="552BC564" w14:textId="77777777" w:rsidTr="00090263">
        <w:tc>
          <w:tcPr>
            <w:tcW w:w="2114" w:type="dxa"/>
          </w:tcPr>
          <w:p w14:paraId="2BA59B11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multi-factor authentication mechanisms in place for sensitive access?</w:t>
            </w:r>
          </w:p>
          <w:p w14:paraId="0B3AB3AB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660B6E73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5F992EFB" w14:textId="77777777" w:rsidR="00004F9B" w:rsidRDefault="00000000">
            <w:r>
              <w:t>Partial</w:t>
            </w:r>
          </w:p>
        </w:tc>
        <w:tc>
          <w:tcPr>
            <w:tcW w:w="2693" w:type="dxa"/>
          </w:tcPr>
          <w:p w14:paraId="12AC4108" w14:textId="77777777" w:rsidR="00004F9B" w:rsidRDefault="00000000">
            <w:r>
              <w:t>Role-based maker-checker approval is implemented. Add MFA at identity provider or VPN/AD layer for privileged users to meet full MFA requirement.</w:t>
            </w:r>
          </w:p>
        </w:tc>
        <w:tc>
          <w:tcPr>
            <w:tcW w:w="1826" w:type="dxa"/>
          </w:tcPr>
          <w:p w14:paraId="75478E52" w14:textId="77777777" w:rsidR="00004F9B" w:rsidRDefault="00000000">
            <w:r>
              <w:t>2026-04-23</w:t>
            </w:r>
          </w:p>
        </w:tc>
      </w:tr>
      <w:tr w:rsidR="00D87BBC" w14:paraId="3C49D14B" w14:textId="77777777" w:rsidTr="00090263">
        <w:tc>
          <w:tcPr>
            <w:tcW w:w="2114" w:type="dxa"/>
          </w:tcPr>
          <w:p w14:paraId="0B4072DC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session time out implemented</w:t>
            </w:r>
          </w:p>
        </w:tc>
        <w:tc>
          <w:tcPr>
            <w:tcW w:w="1490" w:type="dxa"/>
          </w:tcPr>
          <w:p w14:paraId="42831A1E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3A8DD394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6DFAB712" w14:textId="77777777" w:rsidR="00004F9B" w:rsidRDefault="00000000">
            <w:r>
              <w:t>Automatic session timeout and auto-logout are implemented for inactive users.</w:t>
            </w:r>
          </w:p>
        </w:tc>
        <w:tc>
          <w:tcPr>
            <w:tcW w:w="1826" w:type="dxa"/>
          </w:tcPr>
          <w:p w14:paraId="464E135E" w14:textId="77777777" w:rsidR="00004F9B" w:rsidRDefault="00000000">
            <w:r>
              <w:t>2026-04-23</w:t>
            </w:r>
          </w:p>
        </w:tc>
      </w:tr>
      <w:tr w:rsidR="00D87BBC" w14:paraId="4A62B2D4" w14:textId="77777777" w:rsidTr="00090263">
        <w:tc>
          <w:tcPr>
            <w:tcW w:w="9512" w:type="dxa"/>
            <w:gridSpan w:val="5"/>
          </w:tcPr>
          <w:p w14:paraId="76EF0368" w14:textId="77777777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2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</w:t>
            </w:r>
            <w:r w:rsidR="00D87BBC" w:rsidRPr="00257BB3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Network Security</w:t>
            </w:r>
          </w:p>
        </w:tc>
      </w:tr>
      <w:tr w:rsidR="00D87BBC" w14:paraId="13A77BD0" w14:textId="77777777" w:rsidTr="00090263">
        <w:trPr>
          <w:trHeight w:val="296"/>
        </w:trPr>
        <w:tc>
          <w:tcPr>
            <w:tcW w:w="2114" w:type="dxa"/>
          </w:tcPr>
          <w:p w14:paraId="47734735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2C7F8E14" w14:textId="77777777" w:rsidR="00D87BBC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347A563B" w14:textId="77777777" w:rsidR="00D87BBC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544ADB6A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  <w:color w:val="000000" w:themeColor="text1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826" w:type="dxa"/>
          </w:tcPr>
          <w:p w14:paraId="56D0645F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1C3A6F1A" w14:textId="77777777" w:rsidTr="00090263">
        <w:trPr>
          <w:trHeight w:val="296"/>
        </w:trPr>
        <w:tc>
          <w:tcPr>
            <w:tcW w:w="2114" w:type="dxa"/>
          </w:tcPr>
          <w:p w14:paraId="1B45923D" w14:textId="77777777" w:rsidR="00D87BBC" w:rsidRPr="00D87BBC" w:rsidRDefault="00D87BBC" w:rsidP="00D87BBC">
            <w:pPr>
              <w:rPr>
                <w:rFonts w:ascii="Times New Roman" w:eastAsia="Time new roman" w:hAnsi="Times New Roman" w:cs="Times New Roman"/>
              </w:rPr>
            </w:pPr>
            <w:r w:rsidRPr="00D87BBC">
              <w:rPr>
                <w:rFonts w:ascii="Times New Roman" w:eastAsia="Time new roman" w:hAnsi="Times New Roman" w:cs="Times New Roman"/>
              </w:rPr>
              <w:t>Secure communication</w:t>
            </w:r>
          </w:p>
        </w:tc>
        <w:tc>
          <w:tcPr>
            <w:tcW w:w="1490" w:type="dxa"/>
          </w:tcPr>
          <w:p w14:paraId="5707E010" w14:textId="77777777" w:rsidR="00D87BBC" w:rsidRPr="00FA2680" w:rsidRDefault="00D87BBC" w:rsidP="00D87BBC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73363A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642B9E9A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78705D26" w14:textId="77777777" w:rsidR="00004F9B" w:rsidRDefault="00000000">
            <w:r>
              <w:t>All integrations are designed for internal secured bank network channels. IIS reverse proxy pattern is used for controlled API routing.</w:t>
            </w:r>
          </w:p>
        </w:tc>
        <w:tc>
          <w:tcPr>
            <w:tcW w:w="1826" w:type="dxa"/>
          </w:tcPr>
          <w:p w14:paraId="09B26787" w14:textId="77777777" w:rsidR="00004F9B" w:rsidRDefault="00000000">
            <w:r>
              <w:t>2026-04-23</w:t>
            </w:r>
          </w:p>
        </w:tc>
      </w:tr>
      <w:tr w:rsidR="00D87BBC" w14:paraId="4BB302B8" w14:textId="77777777" w:rsidTr="00090263">
        <w:tc>
          <w:tcPr>
            <w:tcW w:w="2114" w:type="dxa"/>
          </w:tcPr>
          <w:p w14:paraId="08C4EFBF" w14:textId="77777777" w:rsidR="00D87BBC" w:rsidRPr="00FA2680" w:rsidRDefault="00D87BBC" w:rsidP="00963E38">
            <w:pPr>
              <w:rPr>
                <w:rFonts w:ascii="Times New Roman" w:eastAsia="Time new roman" w:hAnsi="Times New Roman" w:cs="Times New Roman"/>
                <w:b/>
                <w:bCs/>
              </w:rPr>
            </w:pPr>
            <w:r w:rsidRPr="00340EC8">
              <w:rPr>
                <w:rFonts w:ascii="Times New Roman" w:eastAsia="Time new roman" w:hAnsi="Times New Roman" w:cs="Times New Roman"/>
              </w:rPr>
              <w:t>Is network traffic controlled by FortiGate firewall policies?</w:t>
            </w:r>
          </w:p>
        </w:tc>
        <w:tc>
          <w:tcPr>
            <w:tcW w:w="1490" w:type="dxa"/>
          </w:tcPr>
          <w:p w14:paraId="062E27D0" w14:textId="77777777" w:rsidR="00D87BBC" w:rsidRPr="0073363A" w:rsidRDefault="00D87BBC" w:rsidP="00963E38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 w:rsidRPr="0073363A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33BA1D98" w14:textId="77777777" w:rsidR="00004F9B" w:rsidRDefault="00000000">
            <w:r>
              <w:t>Pending Infra Validation</w:t>
            </w:r>
          </w:p>
        </w:tc>
        <w:tc>
          <w:tcPr>
            <w:tcW w:w="2693" w:type="dxa"/>
          </w:tcPr>
          <w:p w14:paraId="060E318E" w14:textId="77777777" w:rsidR="00004F9B" w:rsidRDefault="00000000">
            <w:r>
              <w:t>Application endpoints are intended to be reachable only inside bank network. Final confirmation depends on network/security team FortiGate rule verification.</w:t>
            </w:r>
          </w:p>
        </w:tc>
        <w:tc>
          <w:tcPr>
            <w:tcW w:w="1826" w:type="dxa"/>
          </w:tcPr>
          <w:p w14:paraId="698FC630" w14:textId="77777777" w:rsidR="00004F9B" w:rsidRDefault="00000000">
            <w:r>
              <w:t>2026-04-23</w:t>
            </w:r>
          </w:p>
        </w:tc>
      </w:tr>
      <w:tr w:rsidR="00D87BBC" w14:paraId="0D04CED9" w14:textId="77777777" w:rsidTr="00090263">
        <w:tc>
          <w:tcPr>
            <w:tcW w:w="9512" w:type="dxa"/>
            <w:gridSpan w:val="5"/>
          </w:tcPr>
          <w:p w14:paraId="2D7C1A2C" w14:textId="77777777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3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-User Access Controls</w:t>
            </w:r>
          </w:p>
        </w:tc>
      </w:tr>
      <w:tr w:rsidR="00D87BBC" w14:paraId="4C586C79" w14:textId="77777777" w:rsidTr="00090263">
        <w:tc>
          <w:tcPr>
            <w:tcW w:w="2114" w:type="dxa"/>
          </w:tcPr>
          <w:p w14:paraId="0C800B8A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27476328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78B3CDF2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24F0A3A5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826" w:type="dxa"/>
          </w:tcPr>
          <w:p w14:paraId="3EC2A59E" w14:textId="77777777" w:rsidR="00D87BBC" w:rsidRPr="00FA2680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A2680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452FD07C" w14:textId="77777777" w:rsidTr="00090263">
        <w:trPr>
          <w:trHeight w:val="1403"/>
        </w:trPr>
        <w:tc>
          <w:tcPr>
            <w:tcW w:w="2114" w:type="dxa"/>
          </w:tcPr>
          <w:p w14:paraId="77464222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 xml:space="preserve">Does </w:t>
            </w:r>
            <w:r w:rsidR="00BE63EC">
              <w:rPr>
                <w:rFonts w:ascii="Times New Roman" w:eastAsia="Time new roman" w:hAnsi="Times New Roman" w:cs="Times New Roman"/>
              </w:rPr>
              <w:t>the</w:t>
            </w:r>
            <w:r>
              <w:rPr>
                <w:rFonts w:ascii="Times New Roman" w:eastAsia="Time new roman" w:hAnsi="Times New Roman" w:cs="Times New Roman"/>
              </w:rPr>
              <w:t xml:space="preserve"> system generate logs (e.g., access logs)</w:t>
            </w:r>
          </w:p>
          <w:p w14:paraId="5D640CEF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</w:tcPr>
          <w:p w14:paraId="62510CF5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5A6AEE91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534F092A" w14:textId="77777777" w:rsidR="00004F9B" w:rsidRDefault="00000000">
            <w:r>
              <w:t xml:space="preserve">Comprehensive audit records are stored: maker/checker usernames, branch, timestamps, request and response payload snapshots, status </w:t>
            </w:r>
            <w:r>
              <w:lastRenderedPageBreak/>
              <w:t>transitions, and transaction references.</w:t>
            </w:r>
          </w:p>
        </w:tc>
        <w:tc>
          <w:tcPr>
            <w:tcW w:w="1826" w:type="dxa"/>
          </w:tcPr>
          <w:p w14:paraId="1A1F7DF5" w14:textId="77777777" w:rsidR="00004F9B" w:rsidRDefault="00000000">
            <w:r>
              <w:lastRenderedPageBreak/>
              <w:t>2026-04-23</w:t>
            </w:r>
          </w:p>
        </w:tc>
      </w:tr>
      <w:tr w:rsidR="00D87BBC" w14:paraId="7F2C7691" w14:textId="77777777" w:rsidTr="00090263">
        <w:tc>
          <w:tcPr>
            <w:tcW w:w="2114" w:type="dxa"/>
          </w:tcPr>
          <w:p w14:paraId="565DEC87" w14:textId="77777777" w:rsidR="00D87BBC" w:rsidRDefault="00D87BBC" w:rsidP="00963E38">
            <w:pPr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Are role-based access controls implemented to enforce the principle of least privilege?</w:t>
            </w:r>
          </w:p>
          <w:p w14:paraId="6C47DBD2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14:paraId="1BC8ECE5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21C2C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0634CC5C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32909D9F" w14:textId="77777777" w:rsidR="00004F9B" w:rsidRDefault="00000000">
            <w:r>
              <w:t>Roles implemented: MAKER, CHECKER, REPORT_VIEWER, ADMIN with branch-scoped visibility (except approved global report role where required).</w:t>
            </w:r>
          </w:p>
        </w:tc>
        <w:tc>
          <w:tcPr>
            <w:tcW w:w="1826" w:type="dxa"/>
          </w:tcPr>
          <w:p w14:paraId="70FB9914" w14:textId="77777777" w:rsidR="00004F9B" w:rsidRDefault="00000000">
            <w:r>
              <w:t>2026-04-23</w:t>
            </w:r>
          </w:p>
        </w:tc>
      </w:tr>
      <w:tr w:rsidR="00D87BBC" w14:paraId="573AACCB" w14:textId="77777777" w:rsidTr="00090263">
        <w:tc>
          <w:tcPr>
            <w:tcW w:w="9512" w:type="dxa"/>
            <w:gridSpan w:val="5"/>
          </w:tcPr>
          <w:p w14:paraId="67CDA4DD" w14:textId="77777777" w:rsidR="00D87BBC" w:rsidRDefault="00705A94" w:rsidP="00963E3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4</w:t>
            </w:r>
            <w:r w:rsidR="00D87BBC">
              <w:rPr>
                <w:rFonts w:ascii="Times New Roman" w:eastAsia="Time new roman" w:hAnsi="Times New Roman" w:cs="Times New Roman"/>
                <w:b/>
                <w:color w:val="0D0D0D"/>
                <w:sz w:val="24"/>
              </w:rPr>
              <w:t>-API Integration</w:t>
            </w:r>
          </w:p>
        </w:tc>
      </w:tr>
      <w:tr w:rsidR="00D87BBC" w14:paraId="4D95E8DE" w14:textId="77777777" w:rsidTr="00090263">
        <w:tc>
          <w:tcPr>
            <w:tcW w:w="2114" w:type="dxa"/>
          </w:tcPr>
          <w:p w14:paraId="0103C0EA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Time new roman" w:hAnsi="Times New Roman" w:cs="Times New Roman"/>
                <w:b/>
                <w:bCs/>
              </w:rPr>
              <w:t>Security test</w:t>
            </w:r>
          </w:p>
        </w:tc>
        <w:tc>
          <w:tcPr>
            <w:tcW w:w="1490" w:type="dxa"/>
          </w:tcPr>
          <w:p w14:paraId="080C8A55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Impact </w:t>
            </w:r>
          </w:p>
        </w:tc>
        <w:tc>
          <w:tcPr>
            <w:tcW w:w="1389" w:type="dxa"/>
          </w:tcPr>
          <w:p w14:paraId="642390A1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Result </w:t>
            </w:r>
          </w:p>
        </w:tc>
        <w:tc>
          <w:tcPr>
            <w:tcW w:w="2693" w:type="dxa"/>
          </w:tcPr>
          <w:p w14:paraId="43706D35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Remark </w:t>
            </w:r>
          </w:p>
        </w:tc>
        <w:tc>
          <w:tcPr>
            <w:tcW w:w="1826" w:type="dxa"/>
          </w:tcPr>
          <w:p w14:paraId="4B1A5E06" w14:textId="77777777" w:rsidR="00D87BBC" w:rsidRPr="0091054D" w:rsidRDefault="00D87BBC" w:rsidP="00963E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1054D">
              <w:rPr>
                <w:rFonts w:ascii="Times New Roman" w:eastAsia="Arial" w:hAnsi="Times New Roman" w:cs="Times New Roman"/>
                <w:b/>
                <w:bCs/>
              </w:rPr>
              <w:t xml:space="preserve">Test Date </w:t>
            </w:r>
          </w:p>
        </w:tc>
      </w:tr>
      <w:tr w:rsidR="00D87BBC" w14:paraId="55236B09" w14:textId="77777777" w:rsidTr="00090263">
        <w:tc>
          <w:tcPr>
            <w:tcW w:w="2114" w:type="dxa"/>
          </w:tcPr>
          <w:p w14:paraId="0B135A94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bookmarkStart w:id="0" w:name="OLE_LINK3"/>
            <w:r>
              <w:rPr>
                <w:rFonts w:ascii="Times New Roman" w:eastAsia="Time new roman" w:hAnsi="Times New Roman" w:cs="Times New Roman"/>
              </w:rPr>
              <w:t xml:space="preserve">What </w:t>
            </w:r>
            <w:r w:rsidR="00D570BD">
              <w:rPr>
                <w:rFonts w:ascii="Times New Roman" w:eastAsia="Time new roman" w:hAnsi="Times New Roman" w:cs="Times New Roman"/>
              </w:rPr>
              <w:t>to</w:t>
            </w:r>
            <w:r>
              <w:rPr>
                <w:rFonts w:ascii="Times New Roman" w:eastAsia="Time new roman" w:hAnsi="Times New Roman" w:cs="Times New Roman"/>
              </w:rPr>
              <w:t xml:space="preserve"> </w:t>
            </w:r>
            <w:r w:rsidR="00CE2430">
              <w:rPr>
                <w:rFonts w:ascii="Times New Roman" w:eastAsia="Time new roman" w:hAnsi="Times New Roman" w:cs="Times New Roman"/>
              </w:rPr>
              <w:t xml:space="preserve">system </w:t>
            </w:r>
            <w:r w:rsidR="00D570BD" w:rsidRPr="00D570BD">
              <w:rPr>
                <w:rFonts w:ascii="Times New Roman" w:eastAsia="Time new roman" w:hAnsi="Times New Roman" w:cs="Times New Roman"/>
              </w:rPr>
              <w:t>Telebirr Agent</w:t>
            </w:r>
            <w:r w:rsidR="00AC3A8E">
              <w:rPr>
                <w:rFonts w:ascii="Times New Roman" w:eastAsia="Time new roman" w:hAnsi="Times New Roman" w:cs="Times New Roman"/>
              </w:rPr>
              <w:t xml:space="preserve"> API</w:t>
            </w:r>
            <w:r>
              <w:rPr>
                <w:rFonts w:ascii="Times New Roman" w:eastAsia="Time new roman" w:hAnsi="Times New Roman" w:cs="Times New Roman"/>
              </w:rPr>
              <w:t xml:space="preserve">  integrated with</w:t>
            </w:r>
            <w:bookmarkEnd w:id="0"/>
          </w:p>
          <w:p w14:paraId="00868FA6" w14:textId="77777777" w:rsidR="00D87BBC" w:rsidRDefault="00D87BBC" w:rsidP="00963E38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45418967" w14:textId="77777777" w:rsidR="00D87BBC" w:rsidRDefault="00D87BBC" w:rsidP="00963E3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7E4113CD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21A18D8B" w14:textId="77777777" w:rsidR="00004F9B" w:rsidRDefault="00000000">
            <w:r>
              <w:t>Integrated with FCUBS services (account validation, posting, reversal) and Telebirr SYNC API for agent lookup and payment orchestration.</w:t>
            </w:r>
          </w:p>
        </w:tc>
        <w:tc>
          <w:tcPr>
            <w:tcW w:w="1826" w:type="dxa"/>
          </w:tcPr>
          <w:p w14:paraId="4DBFE0E4" w14:textId="77777777" w:rsidR="00004F9B" w:rsidRDefault="00000000">
            <w:r>
              <w:t>2026-04-23</w:t>
            </w:r>
          </w:p>
        </w:tc>
      </w:tr>
      <w:tr w:rsidR="00DF71D6" w14:paraId="674A737E" w14:textId="77777777" w:rsidTr="00090263">
        <w:tc>
          <w:tcPr>
            <w:tcW w:w="2114" w:type="dxa"/>
          </w:tcPr>
          <w:p w14:paraId="4ACE1ACD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Which API type does the system use (e.g., SOAP, RESTful, GraphQL, gRPC)?</w:t>
            </w:r>
          </w:p>
          <w:p w14:paraId="5FE6FED7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3BCB6C2D" w14:textId="7777777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0601CDAC" w14:textId="5BC6EF3E" w:rsidR="00DF71D6" w:rsidRDefault="00090263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693" w:type="dxa"/>
          </w:tcPr>
          <w:p w14:paraId="0E3BF25D" w14:textId="77777777" w:rsidR="00DF71D6" w:rsidRDefault="00DF71D6" w:rsidP="00090263">
            <w:pPr>
              <w:pStyle w:val="ListParagraph"/>
              <w:spacing w:after="0" w:line="240" w:lineRule="auto"/>
              <w:ind w:left="198"/>
              <w:rPr>
                <w:rFonts w:ascii="Times New Roman" w:eastAsia="Time new roman" w:hAnsi="Times New Roman" w:cs="Times New Roman"/>
              </w:rPr>
            </w:pPr>
          </w:p>
          <w:p w14:paraId="2CCD9A13" w14:textId="77777777" w:rsidR="00DF71D6" w:rsidRP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  <w:p w14:paraId="669C9EE5" w14:textId="7D64ADB5" w:rsidR="00DF71D6" w:rsidRDefault="00090263" w:rsidP="00DF71D6">
            <w:pPr>
              <w:pStyle w:val="ListParagraph"/>
              <w:spacing w:after="0" w:line="240" w:lineRule="auto"/>
              <w:ind w:left="198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RESTful</w:t>
            </w:r>
          </w:p>
          <w:p w14:paraId="2188A8C9" w14:textId="77777777" w:rsidR="00DF71D6" w:rsidRPr="00B12855" w:rsidRDefault="00DF71D6" w:rsidP="00DF71D6">
            <w:pPr>
              <w:pStyle w:val="ListParagraph"/>
              <w:spacing w:after="0" w:line="240" w:lineRule="auto"/>
              <w:ind w:left="198"/>
              <w:rPr>
                <w:rFonts w:ascii="Times New Roman" w:hAnsi="Times New Roman" w:cs="Times New Roman"/>
                <w:color w:val="EE0000"/>
              </w:rPr>
            </w:pPr>
          </w:p>
        </w:tc>
        <w:tc>
          <w:tcPr>
            <w:tcW w:w="1826" w:type="dxa"/>
          </w:tcPr>
          <w:p w14:paraId="12BFE896" w14:textId="0BEDD9AB" w:rsidR="00DF71D6" w:rsidRDefault="00090263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2026-04-23</w:t>
            </w:r>
          </w:p>
        </w:tc>
      </w:tr>
      <w:tr w:rsidR="00090263" w:rsidRPr="00090263" w14:paraId="2544F637" w14:textId="77777777" w:rsidTr="00090263">
        <w:tc>
          <w:tcPr>
            <w:tcW w:w="2114" w:type="dxa"/>
          </w:tcPr>
          <w:p w14:paraId="2E3DA109" w14:textId="77777777" w:rsidR="00DF71D6" w:rsidRPr="00090263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  <w:color w:val="EE0000"/>
              </w:rPr>
            </w:pPr>
            <w:bookmarkStart w:id="1" w:name="OLE_LINK6"/>
            <w:r w:rsidRPr="00090263">
              <w:rPr>
                <w:rFonts w:ascii="Times New Roman" w:eastAsia="Time new roman" w:hAnsi="Times New Roman" w:cs="Times New Roman"/>
                <w:color w:val="EE0000"/>
              </w:rPr>
              <w:t>Are API scopes defined and limited to what is necessary for the integration</w:t>
            </w:r>
            <w:bookmarkEnd w:id="1"/>
            <w:r w:rsidRPr="00090263">
              <w:rPr>
                <w:rFonts w:ascii="Times New Roman" w:eastAsia="Time new roman" w:hAnsi="Times New Roman" w:cs="Times New Roman"/>
                <w:color w:val="EE0000"/>
              </w:rPr>
              <w:t>?</w:t>
            </w:r>
          </w:p>
          <w:p w14:paraId="0D579E34" w14:textId="77777777" w:rsidR="00DF71D6" w:rsidRPr="00090263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  <w:color w:val="EE0000"/>
              </w:rPr>
            </w:pPr>
          </w:p>
        </w:tc>
        <w:tc>
          <w:tcPr>
            <w:tcW w:w="1490" w:type="dxa"/>
          </w:tcPr>
          <w:p w14:paraId="755CF2C0" w14:textId="77777777" w:rsidR="00DF71D6" w:rsidRPr="00090263" w:rsidRDefault="00DF71D6" w:rsidP="00DF71D6">
            <w:pPr>
              <w:spacing w:after="0" w:line="240" w:lineRule="auto"/>
              <w:rPr>
                <w:rFonts w:ascii="Times New Roman" w:hAnsi="Times New Roman" w:cs="Times New Roman"/>
                <w:color w:val="EE0000"/>
              </w:rPr>
            </w:pPr>
            <w:r w:rsidRPr="00090263">
              <w:rPr>
                <w:rFonts w:ascii="Times New Roman" w:eastAsia="Arial" w:hAnsi="Times New Roman" w:cs="Times New Roman"/>
                <w:color w:val="EE0000"/>
              </w:rPr>
              <w:t>High</w:t>
            </w:r>
          </w:p>
        </w:tc>
        <w:tc>
          <w:tcPr>
            <w:tcW w:w="1389" w:type="dxa"/>
          </w:tcPr>
          <w:p w14:paraId="09D9A2FE" w14:textId="35D369E7" w:rsidR="00DF71D6" w:rsidRPr="00090263" w:rsidRDefault="00090263" w:rsidP="00DF71D6">
            <w:pPr>
              <w:spacing w:after="0" w:line="240" w:lineRule="auto"/>
              <w:rPr>
                <w:rFonts w:ascii="Times New Roman" w:hAnsi="Times New Roman" w:cs="Times New Roman"/>
                <w:color w:val="EE0000"/>
              </w:rPr>
            </w:pPr>
            <w:r w:rsidRPr="00090263">
              <w:rPr>
                <w:rFonts w:ascii="Times New Roman" w:hAnsi="Times New Roman" w:cs="Times New Roman"/>
                <w:color w:val="EE0000"/>
              </w:rPr>
              <w:t>NA</w:t>
            </w:r>
          </w:p>
        </w:tc>
        <w:tc>
          <w:tcPr>
            <w:tcW w:w="2693" w:type="dxa"/>
          </w:tcPr>
          <w:p w14:paraId="7D4EABD5" w14:textId="77777777" w:rsidR="00DF71D6" w:rsidRPr="00090263" w:rsidRDefault="00DF71D6" w:rsidP="00DF71D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98" w:hanging="270"/>
              <w:rPr>
                <w:rFonts w:ascii="Times New Roman" w:eastAsia="Time new roman" w:hAnsi="Times New Roman" w:cs="Times New Roman"/>
                <w:color w:val="EE0000"/>
              </w:rPr>
            </w:pPr>
          </w:p>
          <w:p w14:paraId="4E23081C" w14:textId="77777777" w:rsidR="00DF71D6" w:rsidRPr="00090263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  <w:color w:val="EE0000"/>
              </w:rPr>
            </w:pPr>
          </w:p>
        </w:tc>
        <w:tc>
          <w:tcPr>
            <w:tcW w:w="1826" w:type="dxa"/>
          </w:tcPr>
          <w:p w14:paraId="30FAEC38" w14:textId="77777777" w:rsidR="00DF71D6" w:rsidRPr="00090263" w:rsidRDefault="00DF71D6" w:rsidP="00DF71D6">
            <w:pPr>
              <w:spacing w:after="0" w:line="240" w:lineRule="auto"/>
              <w:rPr>
                <w:rFonts w:ascii="Times New Roman" w:hAnsi="Times New Roman" w:cs="Times New Roman"/>
                <w:color w:val="EE0000"/>
              </w:rPr>
            </w:pPr>
          </w:p>
        </w:tc>
      </w:tr>
      <w:tr w:rsidR="00DF71D6" w14:paraId="460E6756" w14:textId="77777777" w:rsidTr="00090263">
        <w:tc>
          <w:tcPr>
            <w:tcW w:w="2114" w:type="dxa"/>
          </w:tcPr>
          <w:p w14:paraId="61A65599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  <w:r>
              <w:rPr>
                <w:rFonts w:ascii="Times New Roman" w:eastAsia="Time new roman" w:hAnsi="Times New Roman" w:cs="Times New Roman"/>
              </w:rPr>
              <w:t>What authentication methods are used (e.g., Username and Password, OAuth, JWT, API keys)?</w:t>
            </w:r>
          </w:p>
          <w:p w14:paraId="452EC292" w14:textId="77777777" w:rsidR="00DF71D6" w:rsidRDefault="00DF71D6" w:rsidP="00DF71D6">
            <w:pPr>
              <w:spacing w:after="0" w:line="240" w:lineRule="auto"/>
              <w:rPr>
                <w:rFonts w:ascii="Times New Roman" w:eastAsia="Time new roman" w:hAnsi="Times New Roman" w:cs="Times New Roman"/>
              </w:rPr>
            </w:pPr>
          </w:p>
        </w:tc>
        <w:tc>
          <w:tcPr>
            <w:tcW w:w="1490" w:type="dxa"/>
          </w:tcPr>
          <w:p w14:paraId="2DEB3BC6" w14:textId="77777777" w:rsidR="00DF71D6" w:rsidRDefault="00DF71D6" w:rsidP="00DF71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389" w:type="dxa"/>
          </w:tcPr>
          <w:p w14:paraId="3460E183" w14:textId="77777777" w:rsidR="00004F9B" w:rsidRDefault="00000000">
            <w:r>
              <w:t>Pass</w:t>
            </w:r>
          </w:p>
        </w:tc>
        <w:tc>
          <w:tcPr>
            <w:tcW w:w="2693" w:type="dxa"/>
          </w:tcPr>
          <w:p w14:paraId="03B83C7B" w14:textId="77777777" w:rsidR="00004F9B" w:rsidRDefault="00000000">
            <w:r>
              <w:t>Internal operator auth uses username/password with role authorization and branch controls. Partner integrations use service credentials and secured partner fields.</w:t>
            </w:r>
          </w:p>
        </w:tc>
        <w:tc>
          <w:tcPr>
            <w:tcW w:w="1826" w:type="dxa"/>
          </w:tcPr>
          <w:p w14:paraId="4DF4DEA6" w14:textId="77777777" w:rsidR="00004F9B" w:rsidRDefault="00000000">
            <w:r>
              <w:t>2026-04-23</w:t>
            </w:r>
          </w:p>
        </w:tc>
      </w:tr>
    </w:tbl>
    <w:p w14:paraId="319F30B3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431C106E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26AF17CA" w14:textId="77777777" w:rsidR="00D87BBC" w:rsidRDefault="00D87BBC" w:rsidP="00D87BBC">
      <w:pPr>
        <w:rPr>
          <w:rFonts w:ascii="Times New Roman" w:hAnsi="Times New Roman" w:cs="Times New Roman"/>
        </w:rPr>
      </w:pPr>
    </w:p>
    <w:p w14:paraId="26307355" w14:textId="77777777" w:rsidR="00515B0E" w:rsidRDefault="00515B0E"/>
    <w:sectPr w:rsidR="00515B0E" w:rsidSect="00D87BBC">
      <w:headerReference w:type="default" r:id="rId8"/>
      <w:headerReference w:type="first" r:id="rId9"/>
      <w:pgSz w:w="11906" w:h="16838"/>
      <w:pgMar w:top="1134" w:right="850" w:bottom="1134" w:left="1701" w:header="709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A4B48" w14:textId="77777777" w:rsidR="00663BF1" w:rsidRDefault="00663BF1">
      <w:pPr>
        <w:spacing w:after="0" w:line="240" w:lineRule="auto"/>
      </w:pPr>
      <w:r>
        <w:separator/>
      </w:r>
    </w:p>
  </w:endnote>
  <w:endnote w:type="continuationSeparator" w:id="0">
    <w:p w14:paraId="69CE14BE" w14:textId="77777777" w:rsidR="00663BF1" w:rsidRDefault="0066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new roman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63A01" w14:textId="77777777" w:rsidR="00663BF1" w:rsidRDefault="00663BF1">
      <w:pPr>
        <w:spacing w:after="0" w:line="240" w:lineRule="auto"/>
      </w:pPr>
      <w:r>
        <w:separator/>
      </w:r>
    </w:p>
  </w:footnote>
  <w:footnote w:type="continuationSeparator" w:id="0">
    <w:p w14:paraId="45901508" w14:textId="77777777" w:rsidR="00663BF1" w:rsidRDefault="0066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5DBA8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A32B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Global Bank Ethiopia</w:t>
    </w:r>
  </w:p>
  <w:p w14:paraId="0CABA78E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GRG Banking Equipment STM and VTM overall integration</w:t>
    </w:r>
  </w:p>
  <w:p w14:paraId="3047A610" w14:textId="77777777" w:rsidR="00D87BBC" w:rsidRDefault="00D87BBC">
    <w:pPr>
      <w:pStyle w:val="Header"/>
      <w:jc w:val="center"/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</w:pPr>
    <w:r>
      <w:rPr>
        <w:rFonts w:ascii="Times New Roman" w:eastAsia="Time new roman" w:hAnsi="Times New Roman" w:cs="Times New Roman"/>
        <w:b/>
        <w:bCs/>
        <w:color w:val="000000" w:themeColor="text1"/>
        <w:sz w:val="28"/>
        <w:szCs w:val="28"/>
      </w:rPr>
      <w:t>IT System Security Testing Criteria</w:t>
    </w:r>
  </w:p>
  <w:p w14:paraId="47BA857C" w14:textId="77777777" w:rsidR="00D87BBC" w:rsidRDefault="00D87BBC">
    <w:pPr>
      <w:pStyle w:val="Header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945"/>
    <w:multiLevelType w:val="multilevel"/>
    <w:tmpl w:val="F95E29B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6817FCC"/>
    <w:multiLevelType w:val="multilevel"/>
    <w:tmpl w:val="355EC8F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87153F"/>
    <w:multiLevelType w:val="multilevel"/>
    <w:tmpl w:val="AEE2AFBA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2B6654F"/>
    <w:multiLevelType w:val="multilevel"/>
    <w:tmpl w:val="B63A641E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604199"/>
    <w:multiLevelType w:val="multilevel"/>
    <w:tmpl w:val="7F3A7C8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286156416">
    <w:abstractNumId w:val="2"/>
  </w:num>
  <w:num w:numId="2" w16cid:durableId="2136369809">
    <w:abstractNumId w:val="0"/>
  </w:num>
  <w:num w:numId="3" w16cid:durableId="472062662">
    <w:abstractNumId w:val="4"/>
  </w:num>
  <w:num w:numId="4" w16cid:durableId="773935428">
    <w:abstractNumId w:val="3"/>
  </w:num>
  <w:num w:numId="5" w16cid:durableId="1860730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BC"/>
    <w:rsid w:val="00004F9B"/>
    <w:rsid w:val="00090263"/>
    <w:rsid w:val="001E35CF"/>
    <w:rsid w:val="004D19AE"/>
    <w:rsid w:val="00515B0E"/>
    <w:rsid w:val="00663BF1"/>
    <w:rsid w:val="00705A94"/>
    <w:rsid w:val="007637D1"/>
    <w:rsid w:val="007C596A"/>
    <w:rsid w:val="00857218"/>
    <w:rsid w:val="00A2258D"/>
    <w:rsid w:val="00AC3A8E"/>
    <w:rsid w:val="00AD188C"/>
    <w:rsid w:val="00BE63EC"/>
    <w:rsid w:val="00CC2A27"/>
    <w:rsid w:val="00CE2430"/>
    <w:rsid w:val="00D570BD"/>
    <w:rsid w:val="00D87BBC"/>
    <w:rsid w:val="00DA44DD"/>
    <w:rsid w:val="00DD4758"/>
    <w:rsid w:val="00DE6788"/>
    <w:rsid w:val="00DF71D6"/>
    <w:rsid w:val="00E43546"/>
    <w:rsid w:val="00E6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71D2"/>
  <w15:chartTrackingRefBased/>
  <w15:docId w15:val="{6A06AE90-41F6-4AB5-91BB-488FF3FE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BBC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BC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87BBC"/>
  </w:style>
  <w:style w:type="paragraph" w:styleId="Header">
    <w:name w:val="header"/>
    <w:basedOn w:val="Normal"/>
    <w:link w:val="HeaderChar"/>
    <w:uiPriority w:val="99"/>
    <w:unhideWhenUsed/>
    <w:rsid w:val="00D87BBC"/>
    <w:pPr>
      <w:tabs>
        <w:tab w:val="center" w:pos="4844"/>
        <w:tab w:val="right" w:pos="9689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D87BBC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D87BBC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87BBC"/>
    <w:pPr>
      <w:suppressAutoHyphens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Ephrem Belay</dc:creator>
  <cp:keywords/>
  <dc:description/>
  <cp:lastModifiedBy>Biniyam  Kefelegn </cp:lastModifiedBy>
  <cp:revision>3</cp:revision>
  <dcterms:created xsi:type="dcterms:W3CDTF">2026-04-23T12:43:00Z</dcterms:created>
  <dcterms:modified xsi:type="dcterms:W3CDTF">2026-04-23T12:57:00Z</dcterms:modified>
</cp:coreProperties>
</file>