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04EC67" w14:textId="00376CF5" w:rsidR="00C2106B" w:rsidRPr="00AC7A12" w:rsidRDefault="00AC7A12" w:rsidP="00AC7A12">
      <w:pPr>
        <w:numPr>
          <w:ilvl w:val="0"/>
          <w:numId w:val="1"/>
        </w:numPr>
        <w:rPr>
          <w:b/>
          <w:bCs/>
          <w:color w:val="FF0000"/>
          <w:sz w:val="18"/>
          <w:szCs w:val="18"/>
        </w:rPr>
      </w:pPr>
      <w:r w:rsidRPr="00AC7A12">
        <w:rPr>
          <w:color w:val="FF0000"/>
          <w:sz w:val="18"/>
          <w:szCs w:val="18"/>
        </w:rPr>
        <w:drawing>
          <wp:anchor distT="0" distB="0" distL="114300" distR="114300" simplePos="0" relativeHeight="251658240" behindDoc="0" locked="0" layoutInCell="1" allowOverlap="1" wp14:anchorId="56A0C8F2" wp14:editId="0E535561">
            <wp:simplePos x="0" y="0"/>
            <wp:positionH relativeFrom="column">
              <wp:posOffset>960120</wp:posOffset>
            </wp:positionH>
            <wp:positionV relativeFrom="paragraph">
              <wp:posOffset>213360</wp:posOffset>
            </wp:positionV>
            <wp:extent cx="4702810" cy="2171700"/>
            <wp:effectExtent l="0" t="0" r="2540" b="0"/>
            <wp:wrapTopAndBottom/>
            <wp:docPr id="208194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95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02810" cy="2171700"/>
                    </a:xfrm>
                    <a:prstGeom prst="rect">
                      <a:avLst/>
                    </a:prstGeom>
                  </pic:spPr>
                </pic:pic>
              </a:graphicData>
            </a:graphic>
            <wp14:sizeRelH relativeFrom="margin">
              <wp14:pctWidth>0</wp14:pctWidth>
            </wp14:sizeRelH>
            <wp14:sizeRelV relativeFrom="margin">
              <wp14:pctHeight>0</wp14:pctHeight>
            </wp14:sizeRelV>
          </wp:anchor>
        </w:drawing>
      </w:r>
      <w:r w:rsidRPr="00AC7A12">
        <w:rPr>
          <w:b/>
          <w:bCs/>
          <w:color w:val="FF0000"/>
          <w:sz w:val="18"/>
          <w:szCs w:val="18"/>
        </w:rPr>
        <w:t>What we will learn in this course</w:t>
      </w:r>
    </w:p>
    <w:p w14:paraId="3634F0D7" w14:textId="787F91A1" w:rsidR="00AC7A12" w:rsidRPr="0058073C" w:rsidRDefault="00AC7A12" w:rsidP="000B59C5">
      <w:pPr>
        <w:numPr>
          <w:ilvl w:val="0"/>
          <w:numId w:val="1"/>
        </w:numPr>
        <w:rPr>
          <w:b/>
          <w:bCs/>
          <w:color w:val="FF0000"/>
          <w:sz w:val="18"/>
          <w:szCs w:val="18"/>
        </w:rPr>
      </w:pPr>
      <w:r w:rsidRPr="0058073C">
        <w:rPr>
          <w:b/>
          <w:bCs/>
          <w:color w:val="FF0000"/>
          <w:sz w:val="18"/>
          <w:szCs w:val="18"/>
        </w:rPr>
        <w:t>AWS Cloud Overview</w:t>
      </w:r>
    </w:p>
    <w:p w14:paraId="2A1B570A" w14:textId="4686D175" w:rsidR="00AC7A12" w:rsidRPr="0058073C" w:rsidRDefault="00AC7A12" w:rsidP="00AC7A12">
      <w:pPr>
        <w:ind w:left="720"/>
        <w:rPr>
          <w:b/>
          <w:bCs/>
          <w:color w:val="FF0000"/>
          <w:sz w:val="18"/>
          <w:szCs w:val="18"/>
        </w:rPr>
      </w:pPr>
      <w:r w:rsidRPr="0058073C">
        <w:rPr>
          <w:b/>
          <w:bCs/>
          <w:color w:val="FF0000"/>
          <w:sz w:val="18"/>
          <w:szCs w:val="18"/>
        </w:rPr>
        <w:drawing>
          <wp:anchor distT="0" distB="0" distL="114300" distR="114300" simplePos="0" relativeHeight="251659264" behindDoc="0" locked="0" layoutInCell="1" allowOverlap="1" wp14:anchorId="5655136C" wp14:editId="252B6F23">
            <wp:simplePos x="0" y="0"/>
            <wp:positionH relativeFrom="margin">
              <wp:align>center</wp:align>
            </wp:positionH>
            <wp:positionV relativeFrom="paragraph">
              <wp:posOffset>235585</wp:posOffset>
            </wp:positionV>
            <wp:extent cx="4854575" cy="1866900"/>
            <wp:effectExtent l="0" t="0" r="3175" b="0"/>
            <wp:wrapTopAndBottom/>
            <wp:docPr id="868739480"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39480" name="Picture 1" descr="A blue line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4575" cy="1866900"/>
                    </a:xfrm>
                    <a:prstGeom prst="rect">
                      <a:avLst/>
                    </a:prstGeom>
                  </pic:spPr>
                </pic:pic>
              </a:graphicData>
            </a:graphic>
            <wp14:sizeRelH relativeFrom="margin">
              <wp14:pctWidth>0</wp14:pctWidth>
            </wp14:sizeRelH>
            <wp14:sizeRelV relativeFrom="margin">
              <wp14:pctHeight>0</wp14:pctHeight>
            </wp14:sizeRelV>
          </wp:anchor>
        </w:drawing>
      </w:r>
      <w:r w:rsidRPr="0058073C">
        <w:rPr>
          <w:b/>
          <w:bCs/>
          <w:color w:val="FF0000"/>
          <w:sz w:val="18"/>
          <w:szCs w:val="18"/>
        </w:rPr>
        <w:t>AWS Cloud History</w:t>
      </w:r>
    </w:p>
    <w:p w14:paraId="6A61C37D" w14:textId="0758552F" w:rsidR="00AC7A12" w:rsidRPr="0058073C" w:rsidRDefault="0058073C" w:rsidP="00AC7A12">
      <w:pPr>
        <w:ind w:left="720"/>
        <w:rPr>
          <w:b/>
          <w:bCs/>
          <w:color w:val="FF0000"/>
          <w:sz w:val="18"/>
          <w:szCs w:val="18"/>
        </w:rPr>
      </w:pPr>
      <w:r w:rsidRPr="0058073C">
        <w:rPr>
          <w:b/>
          <w:bCs/>
          <w:color w:val="FF0000"/>
          <w:sz w:val="18"/>
          <w:szCs w:val="18"/>
        </w:rPr>
        <w:drawing>
          <wp:anchor distT="0" distB="0" distL="114300" distR="114300" simplePos="0" relativeHeight="251660288" behindDoc="0" locked="0" layoutInCell="1" allowOverlap="1" wp14:anchorId="46A345D0" wp14:editId="5A3765A1">
            <wp:simplePos x="0" y="0"/>
            <wp:positionH relativeFrom="margin">
              <wp:align>center</wp:align>
            </wp:positionH>
            <wp:positionV relativeFrom="paragraph">
              <wp:posOffset>2056130</wp:posOffset>
            </wp:positionV>
            <wp:extent cx="3893820" cy="1734185"/>
            <wp:effectExtent l="0" t="0" r="0" b="0"/>
            <wp:wrapTopAndBottom/>
            <wp:docPr id="83851043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10435" name="Picture 1" descr="A close-up of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3820" cy="1734185"/>
                    </a:xfrm>
                    <a:prstGeom prst="rect">
                      <a:avLst/>
                    </a:prstGeom>
                  </pic:spPr>
                </pic:pic>
              </a:graphicData>
            </a:graphic>
            <wp14:sizeRelH relativeFrom="margin">
              <wp14:pctWidth>0</wp14:pctWidth>
            </wp14:sizeRelH>
            <wp14:sizeRelV relativeFrom="margin">
              <wp14:pctHeight>0</wp14:pctHeight>
            </wp14:sizeRelV>
          </wp:anchor>
        </w:drawing>
      </w:r>
      <w:r w:rsidR="00AC7A12" w:rsidRPr="0058073C">
        <w:rPr>
          <w:b/>
          <w:bCs/>
          <w:color w:val="FF0000"/>
          <w:sz w:val="18"/>
          <w:szCs w:val="18"/>
        </w:rPr>
        <w:t>AWS Cloud Use cases</w:t>
      </w:r>
    </w:p>
    <w:p w14:paraId="42507F2B" w14:textId="7591317F" w:rsidR="00AC7A12" w:rsidRPr="004662B6" w:rsidRDefault="00AD3A48" w:rsidP="00AC7A12">
      <w:pPr>
        <w:ind w:left="720"/>
        <w:rPr>
          <w:b/>
          <w:bCs/>
          <w:color w:val="FF0000"/>
          <w:sz w:val="18"/>
          <w:szCs w:val="18"/>
        </w:rPr>
      </w:pPr>
      <w:r w:rsidRPr="004662B6">
        <w:rPr>
          <w:b/>
          <w:bCs/>
          <w:color w:val="FF0000"/>
          <w:sz w:val="18"/>
          <w:szCs w:val="18"/>
        </w:rPr>
        <w:t xml:space="preserve">AWS Global Infrastructure </w:t>
      </w:r>
    </w:p>
    <w:p w14:paraId="4766AD5A" w14:textId="1DE80FF3" w:rsidR="00AD3A48" w:rsidRDefault="00AD3A48" w:rsidP="00AC7A12">
      <w:pPr>
        <w:ind w:left="720"/>
        <w:rPr>
          <w:sz w:val="18"/>
          <w:szCs w:val="18"/>
        </w:rPr>
      </w:pPr>
      <w:r w:rsidRPr="00AD3A48">
        <w:rPr>
          <w:sz w:val="18"/>
          <w:szCs w:val="18"/>
        </w:rPr>
        <w:t>AWS Global Infrastructure is the backbone of AWS services, designed for scalability, security, and fault tolerance. It consists of Regions, Availability Zones, Data Centers, and Edge Locations to ensure low latency, high availability, and compliance with local regulations.</w:t>
      </w:r>
    </w:p>
    <w:p w14:paraId="58FAFEA1" w14:textId="4578EFF2" w:rsidR="00AD3A48" w:rsidRDefault="00AD3A48" w:rsidP="000B59C5">
      <w:pPr>
        <w:ind w:left="720"/>
        <w:rPr>
          <w:sz w:val="18"/>
          <w:szCs w:val="18"/>
        </w:rPr>
      </w:pPr>
      <w:r>
        <w:rPr>
          <w:sz w:val="18"/>
          <w:szCs w:val="18"/>
        </w:rPr>
        <w:t>AWS Region</w:t>
      </w:r>
    </w:p>
    <w:p w14:paraId="6AE6F718" w14:textId="65ABD5D1" w:rsidR="00AD3A48" w:rsidRDefault="00AD3A48" w:rsidP="00AD3A48">
      <w:pPr>
        <w:ind w:left="720"/>
        <w:rPr>
          <w:sz w:val="18"/>
          <w:szCs w:val="18"/>
        </w:rPr>
      </w:pPr>
      <w:r w:rsidRPr="00AD3A48">
        <w:rPr>
          <w:sz w:val="18"/>
          <w:szCs w:val="18"/>
        </w:rPr>
        <w:t xml:space="preserve">An AWS Region is a geographic location with multiple isolated Availability Zones, providing independence and compliance with local laws. For example, </w:t>
      </w:r>
      <w:r w:rsidRPr="00AD3A48">
        <w:rPr>
          <w:b/>
          <w:bCs/>
          <w:sz w:val="18"/>
          <w:szCs w:val="18"/>
        </w:rPr>
        <w:t>us-east-1 (North Virginia)</w:t>
      </w:r>
      <w:r w:rsidRPr="00AD3A48">
        <w:rPr>
          <w:sz w:val="18"/>
          <w:szCs w:val="18"/>
        </w:rPr>
        <w:t xml:space="preserve"> serves North America, while </w:t>
      </w:r>
      <w:r w:rsidRPr="00AD3A48">
        <w:rPr>
          <w:b/>
          <w:bCs/>
          <w:sz w:val="18"/>
          <w:szCs w:val="18"/>
        </w:rPr>
        <w:t>ap-south-1 (Mumbai)</w:t>
      </w:r>
      <w:r w:rsidRPr="00AD3A48">
        <w:rPr>
          <w:sz w:val="18"/>
          <w:szCs w:val="18"/>
        </w:rPr>
        <w:t xml:space="preserve"> caters to South Asia. Regions allow users to deploy applications close to their customers for reduced latency.</w:t>
      </w:r>
    </w:p>
    <w:p w14:paraId="31AD74ED" w14:textId="7D9E6769" w:rsidR="00AD3A48" w:rsidRDefault="00AD3A48" w:rsidP="000B59C5">
      <w:pPr>
        <w:ind w:left="720"/>
        <w:rPr>
          <w:sz w:val="18"/>
          <w:szCs w:val="18"/>
        </w:rPr>
      </w:pPr>
      <w:r>
        <w:rPr>
          <w:sz w:val="18"/>
          <w:szCs w:val="18"/>
        </w:rPr>
        <w:t>AWS Availability Zones (AZs)</w:t>
      </w:r>
    </w:p>
    <w:p w14:paraId="2166FAEA" w14:textId="76504D6A" w:rsidR="00AD3A48" w:rsidRDefault="00AD3A48" w:rsidP="00AD3A48">
      <w:pPr>
        <w:ind w:left="720"/>
        <w:rPr>
          <w:sz w:val="18"/>
          <w:szCs w:val="18"/>
        </w:rPr>
      </w:pPr>
      <w:r w:rsidRPr="00AD3A48">
        <w:rPr>
          <w:sz w:val="18"/>
          <w:szCs w:val="18"/>
        </w:rPr>
        <w:t xml:space="preserve">AZs are isolated clusters of data centers within a Region, connected by low-latency networks. Each AZ is physically separated to mitigate risks like power outages. For instance, the </w:t>
      </w:r>
      <w:r w:rsidRPr="00AD3A48">
        <w:rPr>
          <w:b/>
          <w:bCs/>
          <w:sz w:val="18"/>
          <w:szCs w:val="18"/>
        </w:rPr>
        <w:t>us-east-1 Region</w:t>
      </w:r>
      <w:r w:rsidRPr="00AD3A48">
        <w:rPr>
          <w:sz w:val="18"/>
          <w:szCs w:val="18"/>
        </w:rPr>
        <w:t xml:space="preserve"> has six AZs (e.g., us-east-1a, us-east-1b), enabling applications to remain highly available during failures.</w:t>
      </w:r>
    </w:p>
    <w:p w14:paraId="2431BF91" w14:textId="7537A6D6" w:rsidR="00AD3A48" w:rsidRDefault="00AD3A48" w:rsidP="000B59C5">
      <w:pPr>
        <w:ind w:left="720"/>
        <w:rPr>
          <w:sz w:val="18"/>
          <w:szCs w:val="18"/>
        </w:rPr>
      </w:pPr>
      <w:r>
        <w:rPr>
          <w:sz w:val="18"/>
          <w:szCs w:val="18"/>
        </w:rPr>
        <w:lastRenderedPageBreak/>
        <w:t>AWS Data Centers</w:t>
      </w:r>
    </w:p>
    <w:p w14:paraId="1F702577" w14:textId="4A509EF7" w:rsidR="00AD3A48" w:rsidRDefault="00AD3A48" w:rsidP="00AD3A48">
      <w:pPr>
        <w:ind w:left="720"/>
        <w:rPr>
          <w:sz w:val="18"/>
          <w:szCs w:val="18"/>
        </w:rPr>
      </w:pPr>
      <w:r w:rsidRPr="00AD3A48">
        <w:rPr>
          <w:sz w:val="18"/>
          <w:szCs w:val="18"/>
        </w:rPr>
        <w:t xml:space="preserve">AWS Data Centers are secure, state-of-the-art facilities housing the hardware for AWS services. They ensure </w:t>
      </w:r>
      <w:proofErr w:type="gramStart"/>
      <w:r w:rsidRPr="00AD3A48">
        <w:rPr>
          <w:sz w:val="18"/>
          <w:szCs w:val="18"/>
        </w:rPr>
        <w:t>redundancy</w:t>
      </w:r>
      <w:proofErr w:type="gramEnd"/>
      <w:r w:rsidRPr="00AD3A48">
        <w:rPr>
          <w:sz w:val="18"/>
          <w:szCs w:val="18"/>
        </w:rPr>
        <w:t xml:space="preserve"> through power backups and cooling systems, supporting infrastructure like EC2 and S3. Multiple data centers within AZs enhance reliability and allow seamless scaling.</w:t>
      </w:r>
    </w:p>
    <w:p w14:paraId="5E9CEDC7" w14:textId="6B5FF98A" w:rsidR="00AD3A48" w:rsidRDefault="00AD3A48" w:rsidP="000B59C5">
      <w:pPr>
        <w:ind w:left="720"/>
        <w:rPr>
          <w:sz w:val="18"/>
          <w:szCs w:val="18"/>
        </w:rPr>
      </w:pPr>
      <w:r>
        <w:rPr>
          <w:sz w:val="18"/>
          <w:szCs w:val="18"/>
        </w:rPr>
        <w:t xml:space="preserve">AWS Edge Locations/Points </w:t>
      </w:r>
      <w:proofErr w:type="gramStart"/>
      <w:r>
        <w:rPr>
          <w:sz w:val="18"/>
          <w:szCs w:val="18"/>
        </w:rPr>
        <w:t>Of</w:t>
      </w:r>
      <w:proofErr w:type="gramEnd"/>
      <w:r>
        <w:rPr>
          <w:sz w:val="18"/>
          <w:szCs w:val="18"/>
        </w:rPr>
        <w:t xml:space="preserve"> Presence (Pops)</w:t>
      </w:r>
    </w:p>
    <w:p w14:paraId="4C8388B7" w14:textId="764BDD8D" w:rsidR="004662B6" w:rsidRDefault="004662B6" w:rsidP="004662B6">
      <w:pPr>
        <w:ind w:left="720"/>
        <w:rPr>
          <w:sz w:val="18"/>
          <w:szCs w:val="18"/>
        </w:rPr>
      </w:pPr>
      <w:r w:rsidRPr="004662B6">
        <w:rPr>
          <w:sz w:val="18"/>
          <w:szCs w:val="18"/>
        </w:rPr>
        <w:t xml:space="preserve">Edge Locations, also known as Points of Presence, are globally distributed sites that cache content via services like CloudFront, ensuring low latency for users. For example, streaming a video from </w:t>
      </w:r>
      <w:r w:rsidRPr="004662B6">
        <w:rPr>
          <w:b/>
          <w:bCs/>
          <w:sz w:val="18"/>
          <w:szCs w:val="18"/>
        </w:rPr>
        <w:t>CloudFront's Edge Location in Kathmandu</w:t>
      </w:r>
      <w:r w:rsidRPr="004662B6">
        <w:rPr>
          <w:sz w:val="18"/>
          <w:szCs w:val="18"/>
        </w:rPr>
        <w:t xml:space="preserve"> provides faster delivery to nearby users compared to accessing the data directly from an AWS Region.</w:t>
      </w:r>
    </w:p>
    <w:p w14:paraId="79AAEC17" w14:textId="577F6BFF" w:rsidR="004662B6" w:rsidRDefault="00D002B3" w:rsidP="004662B6">
      <w:pPr>
        <w:ind w:left="720"/>
        <w:rPr>
          <w:sz w:val="18"/>
          <w:szCs w:val="18"/>
        </w:rPr>
      </w:pPr>
      <w:r w:rsidRPr="00D002B3">
        <w:rPr>
          <w:sz w:val="18"/>
          <w:szCs w:val="18"/>
        </w:rPr>
        <w:drawing>
          <wp:anchor distT="0" distB="0" distL="114300" distR="114300" simplePos="0" relativeHeight="251661312" behindDoc="0" locked="0" layoutInCell="1" allowOverlap="1" wp14:anchorId="540BD2D0" wp14:editId="51DCB3A7">
            <wp:simplePos x="0" y="0"/>
            <wp:positionH relativeFrom="column">
              <wp:posOffset>1158240</wp:posOffset>
            </wp:positionH>
            <wp:positionV relativeFrom="paragraph">
              <wp:posOffset>446405</wp:posOffset>
            </wp:positionV>
            <wp:extent cx="4030980" cy="1892935"/>
            <wp:effectExtent l="0" t="0" r="7620" b="0"/>
            <wp:wrapTopAndBottom/>
            <wp:docPr id="12308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459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0980" cy="1892935"/>
                    </a:xfrm>
                    <a:prstGeom prst="rect">
                      <a:avLst/>
                    </a:prstGeom>
                  </pic:spPr>
                </pic:pic>
              </a:graphicData>
            </a:graphic>
            <wp14:sizeRelH relativeFrom="margin">
              <wp14:pctWidth>0</wp14:pctWidth>
            </wp14:sizeRelH>
            <wp14:sizeRelV relativeFrom="margin">
              <wp14:pctHeight>0</wp14:pctHeight>
            </wp14:sizeRelV>
          </wp:anchor>
        </w:drawing>
      </w:r>
      <w:r w:rsidR="004662B6" w:rsidRPr="004662B6">
        <w:rPr>
          <w:sz w:val="18"/>
          <w:szCs w:val="18"/>
        </w:rPr>
        <w:t>It helps deliver content, such as websites, videos, or files, much faster by caching it closer to the user rather than retrieving it from the main AWS Region.</w:t>
      </w:r>
    </w:p>
    <w:p w14:paraId="51F4CCE7" w14:textId="5FD273E0" w:rsidR="00D002B3" w:rsidRDefault="00D002B3" w:rsidP="004662B6">
      <w:pPr>
        <w:ind w:left="720"/>
        <w:rPr>
          <w:sz w:val="18"/>
          <w:szCs w:val="18"/>
        </w:rPr>
      </w:pPr>
    </w:p>
    <w:p w14:paraId="1F88C61F" w14:textId="516E998D" w:rsidR="00B61CE1" w:rsidRDefault="00B61CE1" w:rsidP="004662B6">
      <w:pPr>
        <w:ind w:left="720"/>
        <w:rPr>
          <w:b/>
          <w:bCs/>
          <w:color w:val="FF0000"/>
          <w:sz w:val="18"/>
          <w:szCs w:val="18"/>
        </w:rPr>
      </w:pPr>
      <w:r w:rsidRPr="00B61CE1">
        <w:rPr>
          <w:b/>
          <w:bCs/>
          <w:color w:val="FF0000"/>
          <w:sz w:val="18"/>
          <w:szCs w:val="18"/>
        </w:rPr>
        <w:t>How to choose an AWS Region</w:t>
      </w:r>
    </w:p>
    <w:p w14:paraId="7091EF20" w14:textId="77777777" w:rsidR="00B61CE1" w:rsidRDefault="00B61CE1" w:rsidP="004662B6">
      <w:pPr>
        <w:ind w:left="720"/>
        <w:rPr>
          <w:sz w:val="18"/>
          <w:szCs w:val="18"/>
        </w:rPr>
      </w:pPr>
      <w:r>
        <w:rPr>
          <w:sz w:val="18"/>
          <w:szCs w:val="18"/>
        </w:rPr>
        <w:t>Compliance with data governance and legal requirements : Data never leaves a region without your explicit permission.</w:t>
      </w:r>
    </w:p>
    <w:p w14:paraId="7DB96174" w14:textId="77777777" w:rsidR="00B61CE1" w:rsidRDefault="00B61CE1" w:rsidP="004662B6">
      <w:pPr>
        <w:ind w:left="720"/>
        <w:rPr>
          <w:sz w:val="18"/>
          <w:szCs w:val="18"/>
        </w:rPr>
      </w:pPr>
      <w:r>
        <w:rPr>
          <w:sz w:val="18"/>
          <w:szCs w:val="18"/>
        </w:rPr>
        <w:t>Proximity to customers: Reduced Latency</w:t>
      </w:r>
    </w:p>
    <w:p w14:paraId="43761D7B" w14:textId="20CBB4EB" w:rsidR="00B61CE1" w:rsidRDefault="00B61CE1" w:rsidP="004662B6">
      <w:pPr>
        <w:ind w:left="720"/>
        <w:rPr>
          <w:sz w:val="18"/>
          <w:szCs w:val="18"/>
        </w:rPr>
      </w:pPr>
      <w:r>
        <w:rPr>
          <w:sz w:val="18"/>
          <w:szCs w:val="18"/>
        </w:rPr>
        <w:t>Available services within  a region: New services and new features aren’t  available in every region</w:t>
      </w:r>
    </w:p>
    <w:p w14:paraId="07D53021" w14:textId="68860AFF" w:rsidR="00B61CE1" w:rsidRDefault="00D002B3" w:rsidP="004662B6">
      <w:pPr>
        <w:ind w:left="720"/>
        <w:rPr>
          <w:sz w:val="18"/>
          <w:szCs w:val="18"/>
        </w:rPr>
      </w:pPr>
      <w:r w:rsidRPr="00D002B3">
        <w:rPr>
          <w:sz w:val="18"/>
          <w:szCs w:val="18"/>
        </w:rPr>
        <w:drawing>
          <wp:anchor distT="0" distB="0" distL="114300" distR="114300" simplePos="0" relativeHeight="251662336" behindDoc="0" locked="0" layoutInCell="1" allowOverlap="1" wp14:anchorId="3267B7F9" wp14:editId="74D95D49">
            <wp:simplePos x="0" y="0"/>
            <wp:positionH relativeFrom="column">
              <wp:posOffset>1257300</wp:posOffset>
            </wp:positionH>
            <wp:positionV relativeFrom="paragraph">
              <wp:posOffset>282575</wp:posOffset>
            </wp:positionV>
            <wp:extent cx="3845560" cy="1935480"/>
            <wp:effectExtent l="0" t="0" r="2540" b="7620"/>
            <wp:wrapTopAndBottom/>
            <wp:docPr id="209980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074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5560" cy="1935480"/>
                    </a:xfrm>
                    <a:prstGeom prst="rect">
                      <a:avLst/>
                    </a:prstGeom>
                  </pic:spPr>
                </pic:pic>
              </a:graphicData>
            </a:graphic>
            <wp14:sizeRelH relativeFrom="margin">
              <wp14:pctWidth>0</wp14:pctWidth>
            </wp14:sizeRelH>
            <wp14:sizeRelV relativeFrom="margin">
              <wp14:pctHeight>0</wp14:pctHeight>
            </wp14:sizeRelV>
          </wp:anchor>
        </w:drawing>
      </w:r>
      <w:r w:rsidR="00B61CE1">
        <w:rPr>
          <w:sz w:val="18"/>
          <w:szCs w:val="18"/>
        </w:rPr>
        <w:t>Pricing: pricing varies region to region and is transparent in the service pricing range</w:t>
      </w:r>
    </w:p>
    <w:p w14:paraId="2E8B4529" w14:textId="30EF5469" w:rsidR="00D002B3" w:rsidRDefault="00D002B3" w:rsidP="004662B6">
      <w:pPr>
        <w:ind w:left="720"/>
        <w:rPr>
          <w:sz w:val="18"/>
          <w:szCs w:val="18"/>
        </w:rPr>
      </w:pPr>
    </w:p>
    <w:p w14:paraId="3211E9A6" w14:textId="70ECFCA2" w:rsidR="000B59C5" w:rsidRDefault="000B59C5" w:rsidP="000B59C5">
      <w:pPr>
        <w:numPr>
          <w:ilvl w:val="0"/>
          <w:numId w:val="1"/>
        </w:numPr>
        <w:rPr>
          <w:b/>
          <w:bCs/>
          <w:color w:val="FF0000"/>
          <w:sz w:val="18"/>
          <w:szCs w:val="18"/>
        </w:rPr>
      </w:pPr>
      <w:r w:rsidRPr="000B59C5">
        <w:rPr>
          <w:b/>
          <w:bCs/>
          <w:color w:val="FF0000"/>
          <w:sz w:val="18"/>
          <w:szCs w:val="18"/>
        </w:rPr>
        <w:t>IAM: Users &amp; Groups</w:t>
      </w:r>
    </w:p>
    <w:p w14:paraId="60DFBE9E" w14:textId="399061E2" w:rsidR="000B59C5" w:rsidRDefault="000B59C5" w:rsidP="000B59C5">
      <w:pPr>
        <w:ind w:left="720"/>
        <w:rPr>
          <w:sz w:val="18"/>
          <w:szCs w:val="18"/>
        </w:rPr>
      </w:pPr>
      <w:r>
        <w:rPr>
          <w:sz w:val="18"/>
          <w:szCs w:val="18"/>
        </w:rPr>
        <w:t>IAM= Identity and Access Management, Global Service</w:t>
      </w:r>
    </w:p>
    <w:p w14:paraId="11E26385" w14:textId="5246F1B0" w:rsidR="000B59C5" w:rsidRDefault="000B59C5" w:rsidP="000B59C5">
      <w:pPr>
        <w:ind w:left="720"/>
        <w:rPr>
          <w:sz w:val="18"/>
          <w:szCs w:val="18"/>
        </w:rPr>
      </w:pPr>
      <w:r>
        <w:rPr>
          <w:sz w:val="18"/>
          <w:szCs w:val="18"/>
        </w:rPr>
        <w:t>Here we are going to create our users and assign them to group.</w:t>
      </w:r>
    </w:p>
    <w:p w14:paraId="16776FD3" w14:textId="6495A233" w:rsidR="000B59C5" w:rsidRDefault="000B59C5" w:rsidP="000B59C5">
      <w:pPr>
        <w:ind w:left="720"/>
        <w:rPr>
          <w:sz w:val="18"/>
          <w:szCs w:val="18"/>
        </w:rPr>
      </w:pPr>
      <w:r>
        <w:rPr>
          <w:sz w:val="18"/>
          <w:szCs w:val="18"/>
        </w:rPr>
        <w:t xml:space="preserve">Root Account is created by default while signup to </w:t>
      </w:r>
      <w:proofErr w:type="spellStart"/>
      <w:r>
        <w:rPr>
          <w:sz w:val="18"/>
          <w:szCs w:val="18"/>
        </w:rPr>
        <w:t>aws</w:t>
      </w:r>
      <w:proofErr w:type="spellEnd"/>
      <w:r>
        <w:rPr>
          <w:sz w:val="18"/>
          <w:szCs w:val="18"/>
        </w:rPr>
        <w:t xml:space="preserve"> account.  The only thing you should use it for is to set up your account create IAM users.</w:t>
      </w:r>
    </w:p>
    <w:p w14:paraId="62D8B278" w14:textId="2B4CD653" w:rsidR="000B59C5" w:rsidRDefault="000B59C5" w:rsidP="000B59C5">
      <w:pPr>
        <w:rPr>
          <w:sz w:val="18"/>
          <w:szCs w:val="18"/>
        </w:rPr>
      </w:pPr>
      <w:r w:rsidRPr="000B59C5">
        <w:rPr>
          <w:sz w:val="18"/>
          <w:szCs w:val="18"/>
        </w:rPr>
        <w:lastRenderedPageBreak/>
        <w:drawing>
          <wp:anchor distT="0" distB="0" distL="114300" distR="114300" simplePos="0" relativeHeight="251663360" behindDoc="0" locked="0" layoutInCell="1" allowOverlap="1" wp14:anchorId="54CF427F" wp14:editId="582404D4">
            <wp:simplePos x="0" y="0"/>
            <wp:positionH relativeFrom="page">
              <wp:posOffset>1295400</wp:posOffset>
            </wp:positionH>
            <wp:positionV relativeFrom="paragraph">
              <wp:posOffset>0</wp:posOffset>
            </wp:positionV>
            <wp:extent cx="4643120" cy="2446020"/>
            <wp:effectExtent l="0" t="0" r="5080" b="0"/>
            <wp:wrapTopAndBottom/>
            <wp:docPr id="20579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308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3120" cy="2446020"/>
                    </a:xfrm>
                    <a:prstGeom prst="rect">
                      <a:avLst/>
                    </a:prstGeom>
                  </pic:spPr>
                </pic:pic>
              </a:graphicData>
            </a:graphic>
            <wp14:sizeRelH relativeFrom="margin">
              <wp14:pctWidth>0</wp14:pctWidth>
            </wp14:sizeRelH>
            <wp14:sizeRelV relativeFrom="margin">
              <wp14:pctHeight>0</wp14:pctHeight>
            </wp14:sizeRelV>
          </wp:anchor>
        </w:drawing>
      </w:r>
    </w:p>
    <w:p w14:paraId="208A8C05" w14:textId="5E4BF3D3" w:rsidR="000B59C5" w:rsidRPr="00330CF3" w:rsidRDefault="00330CF3" w:rsidP="000B59C5">
      <w:pPr>
        <w:ind w:left="720"/>
        <w:rPr>
          <w:b/>
          <w:bCs/>
          <w:color w:val="FF0000"/>
          <w:sz w:val="18"/>
          <w:szCs w:val="18"/>
        </w:rPr>
      </w:pPr>
      <w:r w:rsidRPr="00330CF3">
        <w:rPr>
          <w:b/>
          <w:bCs/>
          <w:color w:val="FF0000"/>
          <w:sz w:val="18"/>
          <w:szCs w:val="18"/>
        </w:rPr>
        <w:drawing>
          <wp:anchor distT="0" distB="0" distL="114300" distR="114300" simplePos="0" relativeHeight="251664384" behindDoc="0" locked="0" layoutInCell="1" allowOverlap="1" wp14:anchorId="50B594D5" wp14:editId="7B4B0095">
            <wp:simplePos x="0" y="0"/>
            <wp:positionH relativeFrom="column">
              <wp:posOffset>982980</wp:posOffset>
            </wp:positionH>
            <wp:positionV relativeFrom="paragraph">
              <wp:posOffset>235585</wp:posOffset>
            </wp:positionV>
            <wp:extent cx="3679190" cy="1996440"/>
            <wp:effectExtent l="0" t="0" r="0" b="3810"/>
            <wp:wrapTopAndBottom/>
            <wp:docPr id="110114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4435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9190" cy="1996440"/>
                    </a:xfrm>
                    <a:prstGeom prst="rect">
                      <a:avLst/>
                    </a:prstGeom>
                  </pic:spPr>
                </pic:pic>
              </a:graphicData>
            </a:graphic>
            <wp14:sizeRelH relativeFrom="margin">
              <wp14:pctWidth>0</wp14:pctWidth>
            </wp14:sizeRelH>
            <wp14:sizeRelV relativeFrom="margin">
              <wp14:pctHeight>0</wp14:pctHeight>
            </wp14:sizeRelV>
          </wp:anchor>
        </w:drawing>
      </w:r>
      <w:r w:rsidRPr="00330CF3">
        <w:rPr>
          <w:b/>
          <w:bCs/>
          <w:color w:val="FF0000"/>
          <w:sz w:val="18"/>
          <w:szCs w:val="18"/>
        </w:rPr>
        <w:t>IAM: Permissions</w:t>
      </w:r>
    </w:p>
    <w:p w14:paraId="4232FB7B" w14:textId="03332870" w:rsidR="00330CF3" w:rsidRDefault="00156DC5" w:rsidP="000B59C5">
      <w:pPr>
        <w:ind w:left="720"/>
        <w:rPr>
          <w:b/>
          <w:bCs/>
          <w:color w:val="FF0000"/>
          <w:sz w:val="18"/>
          <w:szCs w:val="18"/>
        </w:rPr>
      </w:pPr>
      <w:r w:rsidRPr="00156DC5">
        <w:rPr>
          <w:sz w:val="18"/>
          <w:szCs w:val="18"/>
        </w:rPr>
        <w:drawing>
          <wp:anchor distT="0" distB="0" distL="114300" distR="114300" simplePos="0" relativeHeight="251665408" behindDoc="0" locked="0" layoutInCell="1" allowOverlap="1" wp14:anchorId="6F511065" wp14:editId="50E8AED4">
            <wp:simplePos x="0" y="0"/>
            <wp:positionH relativeFrom="column">
              <wp:posOffset>670560</wp:posOffset>
            </wp:positionH>
            <wp:positionV relativeFrom="paragraph">
              <wp:posOffset>2239010</wp:posOffset>
            </wp:positionV>
            <wp:extent cx="4599305" cy="1912620"/>
            <wp:effectExtent l="0" t="0" r="0" b="0"/>
            <wp:wrapTopAndBottom/>
            <wp:docPr id="152553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3898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9305" cy="1912620"/>
                    </a:xfrm>
                    <a:prstGeom prst="rect">
                      <a:avLst/>
                    </a:prstGeom>
                  </pic:spPr>
                </pic:pic>
              </a:graphicData>
            </a:graphic>
            <wp14:sizeRelH relativeFrom="margin">
              <wp14:pctWidth>0</wp14:pctWidth>
            </wp14:sizeRelH>
            <wp14:sizeRelV relativeFrom="margin">
              <wp14:pctHeight>0</wp14:pctHeight>
            </wp14:sizeRelV>
          </wp:anchor>
        </w:drawing>
      </w:r>
      <w:r w:rsidRPr="00156DC5">
        <w:rPr>
          <w:b/>
          <w:bCs/>
          <w:color w:val="FF0000"/>
          <w:sz w:val="18"/>
          <w:szCs w:val="18"/>
        </w:rPr>
        <w:t>IAM Policies Structure</w:t>
      </w:r>
    </w:p>
    <w:p w14:paraId="4E39ABE8" w14:textId="1FB52402" w:rsidR="00156DC5" w:rsidRPr="00156DC5" w:rsidRDefault="00156DC5" w:rsidP="000B59C5">
      <w:pPr>
        <w:ind w:left="720"/>
        <w:rPr>
          <w:sz w:val="18"/>
          <w:szCs w:val="18"/>
        </w:rPr>
      </w:pPr>
    </w:p>
    <w:sectPr w:rsidR="00156DC5" w:rsidRPr="00156DC5" w:rsidSect="00AC7A1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01DCD"/>
    <w:multiLevelType w:val="hybridMultilevel"/>
    <w:tmpl w:val="D80CE2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E4D2E51"/>
    <w:multiLevelType w:val="hybridMultilevel"/>
    <w:tmpl w:val="61160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33262">
    <w:abstractNumId w:val="1"/>
  </w:num>
  <w:num w:numId="2" w16cid:durableId="1749418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CF0"/>
    <w:rsid w:val="000B59C5"/>
    <w:rsid w:val="00144017"/>
    <w:rsid w:val="00156DC5"/>
    <w:rsid w:val="00330CF3"/>
    <w:rsid w:val="004662B6"/>
    <w:rsid w:val="0058073C"/>
    <w:rsid w:val="00757A04"/>
    <w:rsid w:val="00A73973"/>
    <w:rsid w:val="00AC7A12"/>
    <w:rsid w:val="00AD3A48"/>
    <w:rsid w:val="00B61CE1"/>
    <w:rsid w:val="00C2106B"/>
    <w:rsid w:val="00D002B3"/>
    <w:rsid w:val="00ED7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C3202"/>
  <w15:chartTrackingRefBased/>
  <w15:docId w15:val="{3DDCB6CB-8150-4484-940F-6E6B6A18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CF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D7CF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D7CF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D7CF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D7CF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D7C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C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C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C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CF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ED7CF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D7CF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D7CF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ED7CF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ED7C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C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C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CF0"/>
    <w:rPr>
      <w:rFonts w:eastAsiaTheme="majorEastAsia" w:cstheme="majorBidi"/>
      <w:color w:val="272727" w:themeColor="text1" w:themeTint="D8"/>
    </w:rPr>
  </w:style>
  <w:style w:type="paragraph" w:styleId="Title">
    <w:name w:val="Title"/>
    <w:basedOn w:val="Normal"/>
    <w:next w:val="Normal"/>
    <w:link w:val="TitleChar"/>
    <w:uiPriority w:val="10"/>
    <w:qFormat/>
    <w:rsid w:val="00ED7C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C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C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C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CF0"/>
    <w:pPr>
      <w:spacing w:before="160"/>
      <w:jc w:val="center"/>
    </w:pPr>
    <w:rPr>
      <w:i/>
      <w:iCs/>
      <w:color w:val="404040" w:themeColor="text1" w:themeTint="BF"/>
    </w:rPr>
  </w:style>
  <w:style w:type="character" w:customStyle="1" w:styleId="QuoteChar">
    <w:name w:val="Quote Char"/>
    <w:basedOn w:val="DefaultParagraphFont"/>
    <w:link w:val="Quote"/>
    <w:uiPriority w:val="29"/>
    <w:rsid w:val="00ED7CF0"/>
    <w:rPr>
      <w:i/>
      <w:iCs/>
      <w:color w:val="404040" w:themeColor="text1" w:themeTint="BF"/>
    </w:rPr>
  </w:style>
  <w:style w:type="paragraph" w:styleId="ListParagraph">
    <w:name w:val="List Paragraph"/>
    <w:basedOn w:val="Normal"/>
    <w:uiPriority w:val="34"/>
    <w:qFormat/>
    <w:rsid w:val="00ED7CF0"/>
    <w:pPr>
      <w:ind w:left="720"/>
      <w:contextualSpacing/>
    </w:pPr>
  </w:style>
  <w:style w:type="character" w:styleId="IntenseEmphasis">
    <w:name w:val="Intense Emphasis"/>
    <w:basedOn w:val="DefaultParagraphFont"/>
    <w:uiPriority w:val="21"/>
    <w:qFormat/>
    <w:rsid w:val="00ED7CF0"/>
    <w:rPr>
      <w:i/>
      <w:iCs/>
      <w:color w:val="2E74B5" w:themeColor="accent1" w:themeShade="BF"/>
    </w:rPr>
  </w:style>
  <w:style w:type="paragraph" w:styleId="IntenseQuote">
    <w:name w:val="Intense Quote"/>
    <w:basedOn w:val="Normal"/>
    <w:next w:val="Normal"/>
    <w:link w:val="IntenseQuoteChar"/>
    <w:uiPriority w:val="30"/>
    <w:qFormat/>
    <w:rsid w:val="00ED7CF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D7CF0"/>
    <w:rPr>
      <w:i/>
      <w:iCs/>
      <w:color w:val="2E74B5" w:themeColor="accent1" w:themeShade="BF"/>
    </w:rPr>
  </w:style>
  <w:style w:type="character" w:styleId="IntenseReference">
    <w:name w:val="Intense Reference"/>
    <w:basedOn w:val="DefaultParagraphFont"/>
    <w:uiPriority w:val="32"/>
    <w:qFormat/>
    <w:rsid w:val="00ED7CF0"/>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C10FE-C909-40AA-BE99-8AD44829C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2455</TotalTime>
  <Pages>3</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Baral</dc:creator>
  <cp:keywords/>
  <dc:description/>
  <cp:lastModifiedBy>Binit Baral</cp:lastModifiedBy>
  <cp:revision>3</cp:revision>
  <dcterms:created xsi:type="dcterms:W3CDTF">2024-12-07T09:13:00Z</dcterms:created>
  <dcterms:modified xsi:type="dcterms:W3CDTF">2024-12-09T02:25:00Z</dcterms:modified>
</cp:coreProperties>
</file>